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8.xml" ContentType="application/vnd.openxmlformats-officedocument.wordprocessingml.head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header12.xml" ContentType="application/vnd.openxmlformats-officedocument.wordprocessingml.header+xml"/>
  <Override PartName="/word/header13.xml" ContentType="application/vnd.openxmlformats-officedocument.wordprocessingml.header+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header14.xml" ContentType="application/vnd.openxmlformats-officedocument.wordprocessingml.header+xml"/>
  <Override PartName="/word/footer2.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B2DD6" w14:textId="77777777" w:rsidR="00F9449F" w:rsidRDefault="00F9449F" w:rsidP="00F9449F">
      <w:r>
        <w:rPr>
          <w:noProof/>
          <w:lang w:eastAsia="en-IE"/>
        </w:rPr>
        <w:drawing>
          <wp:anchor distT="0" distB="0" distL="114300" distR="114300" simplePos="0" relativeHeight="251661312" behindDoc="1" locked="0" layoutInCell="1" allowOverlap="1" wp14:anchorId="091B2520" wp14:editId="716BE935">
            <wp:simplePos x="0" y="0"/>
            <wp:positionH relativeFrom="column">
              <wp:posOffset>-1091710</wp:posOffset>
            </wp:positionH>
            <wp:positionV relativeFrom="paragraph">
              <wp:posOffset>-925974</wp:posOffset>
            </wp:positionV>
            <wp:extent cx="7573571" cy="10704828"/>
            <wp:effectExtent l="0" t="0" r="0" b="1905"/>
            <wp:wrapNone/>
            <wp:docPr id="137061719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17191" name="Picture 7">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73571" cy="10704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5DA2">
        <w:rPr>
          <w:noProof/>
          <w:lang w:eastAsia="en-IE"/>
        </w:rPr>
        <mc:AlternateContent>
          <mc:Choice Requires="wps">
            <w:drawing>
              <wp:anchor distT="0" distB="0" distL="114300" distR="114300" simplePos="0" relativeHeight="251659264" behindDoc="0" locked="0" layoutInCell="1" allowOverlap="1" wp14:anchorId="53DE8A02" wp14:editId="1B6151B6">
                <wp:simplePos x="0" y="0"/>
                <wp:positionH relativeFrom="page">
                  <wp:posOffset>4267200</wp:posOffset>
                </wp:positionH>
                <wp:positionV relativeFrom="page">
                  <wp:posOffset>-45720</wp:posOffset>
                </wp:positionV>
                <wp:extent cx="2776855" cy="543560"/>
                <wp:effectExtent l="0" t="0" r="0" b="0"/>
                <wp:wrapNone/>
                <wp:docPr id="1690635892"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76855" cy="543560"/>
                        </a:xfrm>
                        <a:prstGeom prst="rect">
                          <a:avLst/>
                        </a:prstGeom>
                        <a:noFill/>
                        <a:ln w="6350">
                          <a:noFill/>
                        </a:ln>
                      </wps:spPr>
                      <wps:txbx>
                        <w:txbxContent>
                          <w:p w14:paraId="0D41FA30" w14:textId="77777777" w:rsidR="00F9449F" w:rsidRPr="000904AC" w:rsidRDefault="00F9449F" w:rsidP="00F9449F">
                            <w:pPr>
                              <w:pStyle w:val="CoverTag"/>
                              <w:jc w:val="right"/>
                              <w:rPr>
                                <w:b/>
                                <w:bCs w:val="0"/>
                                <w:color w:val="430C19"/>
                                <w:lang w:val="en-US"/>
                              </w:rPr>
                            </w:pPr>
                            <w:r w:rsidRPr="000904AC">
                              <w:rPr>
                                <w:b/>
                                <w:bCs w:val="0"/>
                                <w:color w:val="430C19"/>
                                <w:lang w:val="en-US"/>
                              </w:rPr>
                              <w:t>Research Report</w:t>
                            </w:r>
                          </w:p>
                          <w:p w14:paraId="3727C06E" w14:textId="77777777" w:rsidR="00F9449F" w:rsidRPr="002E7AF5" w:rsidRDefault="00F9449F" w:rsidP="00F9449F">
                            <w:pPr>
                              <w:jc w:val="right"/>
                              <w:rPr>
                                <w:color w:val="430C19"/>
                              </w:rPr>
                            </w:pPr>
                          </w:p>
                          <w:p w14:paraId="0B0E1042" w14:textId="77777777" w:rsidR="00F9449F" w:rsidRPr="002E7AF5" w:rsidRDefault="00F9449F" w:rsidP="00F9449F">
                            <w:pPr>
                              <w:pStyle w:val="CoverTag"/>
                              <w:jc w:val="right"/>
                              <w:rPr>
                                <w:color w:val="430C19"/>
                                <w:lang w:val="en-US"/>
                              </w:rPr>
                            </w:pPr>
                            <w:r w:rsidRPr="002E7AF5">
                              <w:rPr>
                                <w:color w:val="430C19"/>
                                <w:lang w:val="en-US"/>
                              </w:rPr>
                              <w:t>National Rapporteur</w:t>
                            </w:r>
                          </w:p>
                          <w:p w14:paraId="359274B7" w14:textId="77777777" w:rsidR="00F9449F" w:rsidRPr="002E7AF5" w:rsidRDefault="00F9449F" w:rsidP="00F9449F">
                            <w:pPr>
                              <w:jc w:val="right"/>
                              <w:rPr>
                                <w:color w:val="430C19"/>
                              </w:rPr>
                            </w:pPr>
                          </w:p>
                          <w:p w14:paraId="4E9467EC" w14:textId="77777777" w:rsidR="00F9449F" w:rsidRPr="002E7AF5" w:rsidRDefault="00F9449F" w:rsidP="00F9449F">
                            <w:pPr>
                              <w:pStyle w:val="CoverTag"/>
                              <w:jc w:val="right"/>
                              <w:rPr>
                                <w:color w:val="430C19"/>
                                <w:lang w:val="en-US"/>
                              </w:rPr>
                            </w:pPr>
                            <w:r w:rsidRPr="002E7AF5">
                              <w:rPr>
                                <w:color w:val="430C19"/>
                                <w:lang w:val="en-US"/>
                              </w:rPr>
                              <w:t>National Rapporteur</w:t>
                            </w:r>
                          </w:p>
                          <w:p w14:paraId="2E63A19A" w14:textId="77777777" w:rsidR="00F9449F" w:rsidRPr="002E7AF5" w:rsidRDefault="00F9449F" w:rsidP="00F9449F">
                            <w:pPr>
                              <w:jc w:val="right"/>
                              <w:rPr>
                                <w:color w:val="430C19"/>
                              </w:rPr>
                            </w:pPr>
                          </w:p>
                          <w:p w14:paraId="3F3B54C1" w14:textId="77777777" w:rsidR="00F9449F" w:rsidRPr="002E7AF5" w:rsidRDefault="00F9449F" w:rsidP="00F9449F">
                            <w:pPr>
                              <w:pStyle w:val="CoverTag"/>
                              <w:jc w:val="right"/>
                              <w:rPr>
                                <w:color w:val="430C19"/>
                                <w:lang w:val="en-US"/>
                              </w:rPr>
                            </w:pPr>
                            <w:r w:rsidRPr="002E7AF5">
                              <w:rPr>
                                <w:color w:val="430C19"/>
                                <w:lang w:val="en-US"/>
                              </w:rPr>
                              <w:t>National Rapporteur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E8A02" id="_x0000_t202" coordsize="21600,21600" o:spt="202" path="m,l,21600r21600,l21600,xe">
                <v:stroke joinstyle="miter"/>
                <v:path gradientshapeok="t" o:connecttype="rect"/>
              </v:shapetype>
              <v:shape id="Text Box 3" o:spid="_x0000_s1026" type="#_x0000_t202" alt="&quot;&quot;" style="position:absolute;margin-left:336pt;margin-top:-3.6pt;width:218.65pt;height:4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UdGQIAACwEAAAOAAAAZHJzL2Uyb0RvYy54bWysU11v2yAUfZ+0/4B4X5ykcdJacaqsVaZJ&#10;UVspnfpMMMSWMJcBiZ39+l2w86FuT1Vf4MK93I9zDvP7tlbkIKyrQOd0NBhSIjSHotK7nP56XX27&#10;pcR5pgumQIucHoWj94uvX+aNycQYSlCFsASTaJc1Jqel9yZLEsdLUTM3ACM0OiXYmnk82l1SWNZg&#10;9lol4+FwmjRgC2OBC+fw9rFz0kXML6Xg/llKJzxROcXefFxtXLdhTRZzlu0sM2XF+zbYB7qoWaWx&#10;6DnVI/OM7G31T6q64hYcSD/gUCcgZcVFnAGnGQ3fTbMpmRFxFgTHmTNM7vPS8qfDxrxY4tvv0CKB&#10;AZDGuMzhZZinlbYOO3ZK0I8QHs+widYTjpfj2Wx6m6aUcPSlk5t0GnFNLq+Ndf6HgJoEI6cWaYlo&#10;scPaeayIoaeQUEzDqlIqUqM0aXI6vUmH8cHZgy+UxoeXXoPl223bD7CF4ohzWegod4avKiy+Zs6/&#10;MIsc4yioW/+Mi1SARaC3KCnB/vnffYhH6NFLSYOayan7vWdWUKJ+aiTlbjSZBJHFwySdjfFgrz3b&#10;a4/e1w+AshzhDzE8miHeq5MpLdRvKO9lqIoupjnWzqk/mQ++UzJ+Dy6WyxiEsjLMr/XG8JA6wBmg&#10;fW3fmDU9/h6Ze4KTulj2joYutiNiufcgq8hRALhDtccdJRmp679P0Pz1OUZdPvniLwAAAP//AwBQ&#10;SwMEFAAGAAgAAAAhAE7bCxbiAAAACgEAAA8AAABkcnMvZG93bnJldi54bWxMj0FPg0AUhO8m/ofN&#10;M/HWLkUtiDyahqQxMXpo7cXbwr4CkX2L7LZFf73bkx4nM5n5Jl9NphcnGl1nGWExj0AQ11Z33CDs&#10;3zezFITzirXqLRPCNzlYFddXucq0PfOWTjvfiFDCLlMIrfdDJqWrWzLKze1AHLyDHY3yQY6N1KM6&#10;h3LTyziKltKojsNCqwYqW6o/d0eD8FJu3tS2ik3605fPr4f18LX/eEC8vZnWTyA8Tf4vDBf8gA5F&#10;YKrskbUTPcIyicMXjzBLYhCXwCJ6vANRISTpPcgil/8vFL8AAAD//wMAUEsBAi0AFAAGAAgAAAAh&#10;ALaDOJL+AAAA4QEAABMAAAAAAAAAAAAAAAAAAAAAAFtDb250ZW50X1R5cGVzXS54bWxQSwECLQAU&#10;AAYACAAAACEAOP0h/9YAAACUAQAACwAAAAAAAAAAAAAAAAAvAQAAX3JlbHMvLnJlbHNQSwECLQAU&#10;AAYACAAAACEAEX51HRkCAAAsBAAADgAAAAAAAAAAAAAAAAAuAgAAZHJzL2Uyb0RvYy54bWxQSwEC&#10;LQAUAAYACAAAACEATtsLFuIAAAAKAQAADwAAAAAAAAAAAAAAAABzBAAAZHJzL2Rvd25yZXYueG1s&#10;UEsFBgAAAAAEAAQA8wAAAIIFAAAAAA==&#10;" filled="f" stroked="f" strokeweight=".5pt">
                <v:textbox>
                  <w:txbxContent>
                    <w:p w14:paraId="0D41FA30" w14:textId="77777777" w:rsidR="00F9449F" w:rsidRPr="000904AC" w:rsidRDefault="00F9449F" w:rsidP="00F9449F">
                      <w:pPr>
                        <w:pStyle w:val="CoverTag"/>
                        <w:jc w:val="right"/>
                        <w:rPr>
                          <w:b/>
                          <w:bCs w:val="0"/>
                          <w:color w:val="430C19"/>
                          <w:lang w:val="en-US"/>
                        </w:rPr>
                      </w:pPr>
                      <w:r w:rsidRPr="000904AC">
                        <w:rPr>
                          <w:b/>
                          <w:bCs w:val="0"/>
                          <w:color w:val="430C19"/>
                          <w:lang w:val="en-US"/>
                        </w:rPr>
                        <w:t>Research Report</w:t>
                      </w:r>
                    </w:p>
                    <w:p w14:paraId="3727C06E" w14:textId="77777777" w:rsidR="00F9449F" w:rsidRPr="002E7AF5" w:rsidRDefault="00F9449F" w:rsidP="00F9449F">
                      <w:pPr>
                        <w:jc w:val="right"/>
                        <w:rPr>
                          <w:color w:val="430C19"/>
                        </w:rPr>
                      </w:pPr>
                    </w:p>
                    <w:p w14:paraId="0B0E1042" w14:textId="77777777" w:rsidR="00F9449F" w:rsidRPr="002E7AF5" w:rsidRDefault="00F9449F" w:rsidP="00F9449F">
                      <w:pPr>
                        <w:pStyle w:val="CoverTag"/>
                        <w:jc w:val="right"/>
                        <w:rPr>
                          <w:color w:val="430C19"/>
                          <w:lang w:val="en-US"/>
                        </w:rPr>
                      </w:pPr>
                      <w:r w:rsidRPr="002E7AF5">
                        <w:rPr>
                          <w:color w:val="430C19"/>
                          <w:lang w:val="en-US"/>
                        </w:rPr>
                        <w:t>National Rapporteur</w:t>
                      </w:r>
                    </w:p>
                    <w:p w14:paraId="359274B7" w14:textId="77777777" w:rsidR="00F9449F" w:rsidRPr="002E7AF5" w:rsidRDefault="00F9449F" w:rsidP="00F9449F">
                      <w:pPr>
                        <w:jc w:val="right"/>
                        <w:rPr>
                          <w:color w:val="430C19"/>
                        </w:rPr>
                      </w:pPr>
                    </w:p>
                    <w:p w14:paraId="4E9467EC" w14:textId="77777777" w:rsidR="00F9449F" w:rsidRPr="002E7AF5" w:rsidRDefault="00F9449F" w:rsidP="00F9449F">
                      <w:pPr>
                        <w:pStyle w:val="CoverTag"/>
                        <w:jc w:val="right"/>
                        <w:rPr>
                          <w:color w:val="430C19"/>
                          <w:lang w:val="en-US"/>
                        </w:rPr>
                      </w:pPr>
                      <w:r w:rsidRPr="002E7AF5">
                        <w:rPr>
                          <w:color w:val="430C19"/>
                          <w:lang w:val="en-US"/>
                        </w:rPr>
                        <w:t>National Rapporteur</w:t>
                      </w:r>
                    </w:p>
                    <w:p w14:paraId="2E63A19A" w14:textId="77777777" w:rsidR="00F9449F" w:rsidRPr="002E7AF5" w:rsidRDefault="00F9449F" w:rsidP="00F9449F">
                      <w:pPr>
                        <w:jc w:val="right"/>
                        <w:rPr>
                          <w:color w:val="430C19"/>
                        </w:rPr>
                      </w:pPr>
                    </w:p>
                    <w:p w14:paraId="3F3B54C1" w14:textId="77777777" w:rsidR="00F9449F" w:rsidRPr="002E7AF5" w:rsidRDefault="00F9449F" w:rsidP="00F9449F">
                      <w:pPr>
                        <w:pStyle w:val="CoverTag"/>
                        <w:jc w:val="right"/>
                        <w:rPr>
                          <w:color w:val="430C19"/>
                          <w:lang w:val="en-US"/>
                        </w:rPr>
                      </w:pPr>
                      <w:r w:rsidRPr="002E7AF5">
                        <w:rPr>
                          <w:color w:val="430C19"/>
                          <w:lang w:val="en-US"/>
                        </w:rPr>
                        <w:t>National Rapporteur</w:t>
                      </w:r>
                    </w:p>
                  </w:txbxContent>
                </v:textbox>
                <w10:wrap anchorx="page" anchory="page"/>
              </v:shape>
            </w:pict>
          </mc:Fallback>
        </mc:AlternateContent>
      </w:r>
    </w:p>
    <w:bookmarkStart w:id="0" w:name="_Toc176781290" w:displacedByCustomXml="next"/>
    <w:bookmarkStart w:id="1" w:name="_Toc176535755" w:displacedByCustomXml="next"/>
    <w:bookmarkStart w:id="2" w:name="_Toc175070274" w:displacedByCustomXml="next"/>
    <w:bookmarkStart w:id="3" w:name="_Toc175070136" w:displacedByCustomXml="next"/>
    <w:bookmarkStart w:id="4" w:name="_Toc175069725" w:displacedByCustomXml="next"/>
    <w:bookmarkStart w:id="5" w:name="_Toc176790951" w:displacedByCustomXml="next"/>
    <w:bookmarkStart w:id="6" w:name="_Toc176791049" w:displacedByCustomXml="next"/>
    <w:sdt>
      <w:sdtPr>
        <w:rPr>
          <w:rFonts w:ascii="Calibri" w:eastAsiaTheme="majorEastAsia" w:hAnsi="Calibri" w:cs="Times New Roman (Headings CS)"/>
          <w:b w:val="0"/>
          <w:noProof/>
          <w:color w:val="auto"/>
          <w:kern w:val="28"/>
          <w:sz w:val="24"/>
          <w:szCs w:val="56"/>
          <w:lang w:val="en-GB"/>
        </w:rPr>
        <w:id w:val="473965524"/>
        <w:docPartObj>
          <w:docPartGallery w:val="Cover Pages"/>
          <w:docPartUnique/>
        </w:docPartObj>
      </w:sdtPr>
      <w:sdtEndPr>
        <w:rPr>
          <w:rStyle w:val="BookTitle"/>
          <w:rFonts w:ascii="Aptos" w:hAnsi="Aptos"/>
          <w:bCs/>
          <w:iCs/>
          <w:noProof w:val="0"/>
          <w:spacing w:val="5"/>
          <w:sz w:val="16"/>
          <w:lang w:val="en-IE"/>
        </w:rPr>
      </w:sdtEndPr>
      <w:sdtContent>
        <w:bookmarkEnd w:id="6" w:displacedByCustomXml="prev"/>
        <w:bookmarkEnd w:id="5" w:displacedByCustomXml="prev"/>
        <w:bookmarkEnd w:id="4" w:displacedByCustomXml="prev"/>
        <w:bookmarkEnd w:id="3" w:displacedByCustomXml="prev"/>
        <w:bookmarkEnd w:id="2" w:displacedByCustomXml="prev"/>
        <w:bookmarkEnd w:id="1" w:displacedByCustomXml="prev"/>
        <w:bookmarkEnd w:id="0" w:displacedByCustomXml="prev"/>
        <w:p w14:paraId="23CA3DEA" w14:textId="77777777" w:rsidR="00F9449F" w:rsidRPr="000904AC" w:rsidRDefault="00F9449F" w:rsidP="00F9449F">
          <w:pPr>
            <w:pStyle w:val="Heading1"/>
            <w:rPr>
              <w:color w:val="FFFFFF" w:themeColor="background1"/>
            </w:rPr>
          </w:pPr>
          <w:r>
            <w:rPr>
              <w:rFonts w:ascii="Calibri" w:eastAsiaTheme="majorEastAsia" w:hAnsi="Calibri" w:cs="Times New Roman (Headings CS)"/>
              <w:noProof/>
              <w:kern w:val="28"/>
              <w:sz w:val="24"/>
              <w:szCs w:val="56"/>
              <w:lang w:val="en-GB"/>
            </w:rPr>
            <w:br/>
          </w:r>
          <w:r w:rsidRPr="000904AC">
            <w:rPr>
              <w:color w:val="FFFFFF" w:themeColor="background1"/>
            </w:rPr>
            <w:t xml:space="preserve">Child Related Leave: </w:t>
          </w:r>
          <w:r w:rsidRPr="000904AC">
            <w:rPr>
              <w:color w:val="FFFFFF" w:themeColor="background1"/>
            </w:rPr>
            <w:br/>
            <w:t xml:space="preserve">Usage and Implications </w:t>
          </w:r>
          <w:r w:rsidRPr="000904AC">
            <w:rPr>
              <w:color w:val="FFFFFF" w:themeColor="background1"/>
            </w:rPr>
            <w:br/>
            <w:t>for Gender Equality</w:t>
          </w:r>
        </w:p>
        <w:p w14:paraId="20B60550" w14:textId="77777777" w:rsidR="00F9449F" w:rsidRPr="00807B55" w:rsidRDefault="00F9449F" w:rsidP="00F9449F">
          <w:pPr>
            <w:pStyle w:val="Copyright"/>
            <w:spacing w:after="240"/>
            <w:rPr>
              <w:bCs/>
              <w:iCs/>
              <w:sz w:val="24"/>
            </w:rPr>
          </w:pPr>
          <w:r w:rsidRPr="000904AC">
            <w:rPr>
              <w:color w:val="FFFFFF" w:themeColor="background1"/>
              <w:sz w:val="28"/>
            </w:rPr>
            <w:t xml:space="preserve">Claire Keane, Anousheh Alamir, Frances McGinnity, </w:t>
          </w:r>
          <w:r w:rsidRPr="000904AC">
            <w:rPr>
              <w:color w:val="FFFFFF" w:themeColor="background1"/>
              <w:sz w:val="28"/>
            </w:rPr>
            <w:br/>
            <w:t>Richard O’Shea and Helen Russell</w:t>
          </w:r>
          <w:r w:rsidRPr="00AA4708">
            <w:rPr>
              <w:rStyle w:val="BookTitle"/>
            </w:rPr>
            <w:br w:type="page"/>
          </w:r>
          <w:r w:rsidRPr="00807B55">
            <w:rPr>
              <w:noProof/>
              <w:sz w:val="24"/>
              <w:lang w:eastAsia="en-IE"/>
            </w:rPr>
            <w:lastRenderedPageBreak/>
            <mc:AlternateContent>
              <mc:Choice Requires="wps">
                <w:drawing>
                  <wp:anchor distT="0" distB="0" distL="114300" distR="114300" simplePos="0" relativeHeight="251660288" behindDoc="1" locked="0" layoutInCell="1" allowOverlap="1" wp14:anchorId="7F886491" wp14:editId="2E870A62">
                    <wp:simplePos x="0" y="0"/>
                    <wp:positionH relativeFrom="page">
                      <wp:align>right</wp:align>
                    </wp:positionH>
                    <wp:positionV relativeFrom="page">
                      <wp:align>top</wp:align>
                    </wp:positionV>
                    <wp:extent cx="7559675" cy="10691495"/>
                    <wp:effectExtent l="0" t="0" r="0" b="1905"/>
                    <wp:wrapNone/>
                    <wp:docPr id="1880459222"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EB5E48">
                                <a:alpha val="4039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9FC631D" id="Rectangle 15" o:spid="_x0000_s1026" alt="&quot;&quot;" style="position:absolute;margin-left:544.05pt;margin-top:0;width:595.25pt;height:841.85pt;z-index:-2516561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jLkAIAAIIFAAAOAAAAZHJzL2Uyb0RvYy54bWysVEtv2zAMvg/YfxB0X21ncdsEdYqsj2FA&#10;0QZrh54VWYoNyKImKa/9+lGS43RtscOwiyyK5EfyM8mLy12nyEZY14KuaHGSUyI0h7rVq4r+eLr9&#10;dE6J80zXTIEWFd0LRy9nHz9cbM1UjKABVQtLEES76dZUtPHeTLPM8UZ0zJ2AERqVEmzHPIp2ldWW&#10;bRG9U9koz0+zLdjaWODCOXy9Tko6i/hSCu4fpHTCE1VRzM3H08ZzGc5sdsGmK8tM0/I+DfYPWXSs&#10;1Rh0gLpmnpG1bd9AdS234ED6Ew5dBlK2XMQasJoif1XNY8OMiLUgOc4MNLn/B8vvN49mYZGGrXFT&#10;h9dQxU7aLnwxP7KLZO0HssTOE46PZ2U5OT0rKeGoK/LTSTGelIHP7OhvrPNfBXQkXCpq8XdEltjm&#10;zvlkejAJ4Ryotr5tlYqCXS2vlCUbhr/u5kt5Mz5Pvso0LL2O88+TUR/SJfMY/g8cpQOahoCbQoaX&#10;7FhuvPm9EsFO6e9CkrbGAkcxXOxEMSTCOBfaF0nVsFqkTIoyz2MzYfGDR8wlAgZkifEH7B4gdPlb&#10;7JRlbx9cRWzkwTn/W2LJefCIkUH7wblrNdj3ABRW1UdO9geSEjWBpSXU+4UlFtIYOcNvW/yxd8z5&#10;BbM4NzhhuAv8Ax5Swbai0N8oacD+eu892GM7o5aSLc5hRd3PNbOCEvVNY6NjW43D4EZhXJ6NULAv&#10;NcuXGr3urgD7pcCtY3i8BnuvDldpoXvGlTEPUVHFNMfYFeXeHoQrn/YDLh0u5vNohsNqmL/Tj4YH&#10;8MBqaNyn3TOzpu9uj5NxD4eZZdNXTZ5sg6eG+dqDbOMEHHnt+cZBj43TL6WwSV7K0eq4Ome/AQAA&#10;//8DAFBLAwQUAAYACAAAACEADuSktN8AAAAHAQAADwAAAGRycy9kb3ducmV2LnhtbEyPzU7DMBCE&#10;70i8g7VI3KhTftoQ4lSAxIELhYAEvW3jJQm111HspoGnx+VCL6tZzWrm23wxWiMG6n3rWMF0koAg&#10;rpxuuVbw9vpwloLwAVmjcUwKvsnDojg+yjHTbscvNJShFjGEfYYKmhC6TEpfNWTRT1xHHL1P11sM&#10;ce1rqXvcxXBr5HmSzKTFlmNDgx3dN1Rtyq1V8PP8ePdulrq89P4p/dq4j9VqcEqdnoy3NyACjeH/&#10;GPb4ER2KyLR2W9ZeGAXxkfA39970OrkCsY5qll7MQRa5POQvfgEAAP//AwBQSwECLQAUAAYACAAA&#10;ACEAtoM4kv4AAADhAQAAEwAAAAAAAAAAAAAAAAAAAAAAW0NvbnRlbnRfVHlwZXNdLnhtbFBLAQIt&#10;ABQABgAIAAAAIQA4/SH/1gAAAJQBAAALAAAAAAAAAAAAAAAAAC8BAABfcmVscy8ucmVsc1BLAQIt&#10;ABQABgAIAAAAIQDYEfjLkAIAAIIFAAAOAAAAAAAAAAAAAAAAAC4CAABkcnMvZTJvRG9jLnhtbFBL&#10;AQItABQABgAIAAAAIQAO5KS03wAAAAcBAAAPAAAAAAAAAAAAAAAAAOoEAABkcnMvZG93bnJldi54&#10;bWxQSwUGAAAAAAQABADzAAAA9gUAAAAA&#10;" fillcolor="#eb5e48" stroked="f" strokeweight="1pt">
                    <v:fill opacity="26471f"/>
                    <w10:wrap anchorx="page" anchory="page"/>
                  </v:rect>
                </w:pict>
              </mc:Fallback>
            </mc:AlternateContent>
          </w:r>
          <w:r w:rsidRPr="00807B55">
            <w:rPr>
              <w:bCs/>
              <w:iCs/>
              <w:sz w:val="24"/>
            </w:rPr>
            <w:t>This report was written by Claire Keane, Anousheh Alamir, Frances McGinnity, Richard O’Shea and Helen Russell.</w:t>
          </w:r>
        </w:p>
        <w:p w14:paraId="01F69699" w14:textId="77777777" w:rsidR="00F9449F" w:rsidRPr="00807B55" w:rsidRDefault="00F9449F" w:rsidP="00F9449F">
          <w:pPr>
            <w:pStyle w:val="Copyright"/>
            <w:spacing w:after="240"/>
            <w:rPr>
              <w:bCs/>
              <w:iCs/>
              <w:sz w:val="24"/>
            </w:rPr>
          </w:pPr>
          <w:r w:rsidRPr="00807B55">
            <w:rPr>
              <w:bCs/>
              <w:iCs/>
              <w:sz w:val="24"/>
            </w:rPr>
            <w:t>It was prepared for the Irish Human Rights and Equality Commission by the Economic and Social Research Institute as part of the Research Programme on Human Rights and Equality. The report has been peer-reviewed prior to publication. The views expressed in this report are those of the authors and do not necessarily represent those of the Economic and Social Research Institute or the Irish Human Rights and Equality Commission.</w:t>
          </w:r>
        </w:p>
        <w:p w14:paraId="6BFC1876" w14:textId="5796B384" w:rsidR="00F9449F" w:rsidRPr="00807B55" w:rsidRDefault="00F9449F" w:rsidP="00F9449F">
          <w:pPr>
            <w:pStyle w:val="Copyright"/>
            <w:spacing w:after="240"/>
            <w:rPr>
              <w:bCs/>
              <w:iCs/>
              <w:sz w:val="24"/>
            </w:rPr>
          </w:pPr>
          <w:r w:rsidRPr="00807B55">
            <w:rPr>
              <w:bCs/>
              <w:iCs/>
              <w:sz w:val="24"/>
            </w:rPr>
            <w:t>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abuses and discrimination.</w:t>
          </w:r>
        </w:p>
        <w:p w14:paraId="41435F81" w14:textId="4B71C544" w:rsidR="00F9449F" w:rsidRPr="00807B55" w:rsidRDefault="00F9449F" w:rsidP="00F9449F">
          <w:pPr>
            <w:pStyle w:val="Copyright"/>
            <w:spacing w:after="240"/>
            <w:rPr>
              <w:bCs/>
              <w:iCs/>
              <w:sz w:val="24"/>
            </w:rPr>
          </w:pPr>
          <w:r w:rsidRPr="00807B55">
            <w:rPr>
              <w:bCs/>
              <w:iCs/>
              <w:sz w:val="24"/>
            </w:rPr>
            <w:t>The Economic and Social Research Institute (ESRI) is an independent research institute working towards a vision of ‘Informed policy for a better Ireland’. The ESRI seeks to support sustainable economic growth and social progress in Ireland by providing a robust knowledge base capable of providing effective solutions to public policy challenges.</w:t>
          </w:r>
        </w:p>
        <w:p w14:paraId="50B3B35A" w14:textId="77777777" w:rsidR="00F9449F" w:rsidRPr="00807B55" w:rsidRDefault="00F9449F" w:rsidP="00F9449F">
          <w:pPr>
            <w:pStyle w:val="Copyright"/>
            <w:spacing w:after="240"/>
            <w:rPr>
              <w:bCs/>
              <w:iCs/>
              <w:sz w:val="24"/>
            </w:rPr>
          </w:pPr>
          <w:r w:rsidRPr="00807B55">
            <w:rPr>
              <w:bCs/>
              <w:iCs/>
              <w:sz w:val="24"/>
            </w:rPr>
            <w:t>Available to download from </w:t>
          </w:r>
          <w:hyperlink r:id="rId9" w:tgtFrame="_blank" w:history="1">
            <w:r w:rsidRPr="00807B55">
              <w:rPr>
                <w:rStyle w:val="Hyperlink"/>
                <w:bCs/>
                <w:iCs/>
                <w:color w:val="auto"/>
                <w:sz w:val="24"/>
              </w:rPr>
              <w:t>www.esri.ie</w:t>
            </w:r>
          </w:hyperlink>
          <w:r w:rsidRPr="00807B55">
            <w:rPr>
              <w:bCs/>
              <w:iCs/>
              <w:sz w:val="24"/>
            </w:rPr>
            <w:t> and </w:t>
          </w:r>
          <w:hyperlink r:id="rId10" w:tgtFrame="_blank" w:history="1">
            <w:r w:rsidRPr="00807B55">
              <w:rPr>
                <w:rStyle w:val="Hyperlink"/>
                <w:bCs/>
                <w:iCs/>
                <w:color w:val="auto"/>
                <w:sz w:val="24"/>
              </w:rPr>
              <w:t>www.ihrec.ie</w:t>
            </w:r>
          </w:hyperlink>
        </w:p>
        <w:p w14:paraId="18F45538" w14:textId="77777777" w:rsidR="00F9449F" w:rsidRPr="00807B55" w:rsidRDefault="00F9449F" w:rsidP="00F9449F">
          <w:pPr>
            <w:pStyle w:val="Copyright"/>
            <w:spacing w:after="240"/>
            <w:rPr>
              <w:bCs/>
              <w:iCs/>
              <w:sz w:val="24"/>
            </w:rPr>
          </w:pPr>
          <w:r w:rsidRPr="00807B55">
            <w:rPr>
              <w:bCs/>
              <w:iCs/>
              <w:sz w:val="24"/>
            </w:rPr>
            <w:t>©2025. Copyright is held jointly by the Economic and Social Research Institute and the Irish Human Rights and Equality Commission.</w:t>
          </w:r>
        </w:p>
        <w:p w14:paraId="707610CB" w14:textId="11FA3A1A" w:rsidR="00F9449F" w:rsidRPr="00807B55" w:rsidRDefault="00F9449F" w:rsidP="00F9449F">
          <w:pPr>
            <w:pStyle w:val="Copyright"/>
            <w:spacing w:after="240"/>
            <w:rPr>
              <w:bCs/>
              <w:iCs/>
              <w:sz w:val="24"/>
            </w:rPr>
          </w:pPr>
          <w:r w:rsidRPr="00807B55">
            <w:rPr>
              <w:bCs/>
              <w:iCs/>
              <w:sz w:val="24"/>
            </w:rPr>
            <w:t>Irish Human Rights and Equality Commission, 16-22 Green Street, Dublin 7.</w:t>
          </w:r>
        </w:p>
        <w:p w14:paraId="7C6F3893" w14:textId="77777777" w:rsidR="00F9449F" w:rsidRPr="00807B55" w:rsidRDefault="00F9449F" w:rsidP="00F9449F">
          <w:pPr>
            <w:pStyle w:val="Copyright"/>
            <w:spacing w:after="240"/>
            <w:rPr>
              <w:bCs/>
              <w:iCs/>
              <w:sz w:val="24"/>
            </w:rPr>
          </w:pPr>
          <w:r w:rsidRPr="00807B55">
            <w:rPr>
              <w:bCs/>
              <w:iCs/>
              <w:sz w:val="24"/>
            </w:rPr>
            <w:t>The Economic and Social Research Institute, Whitaker Square, Sir John Rogerson’s Quay, Dublin 2</w:t>
          </w:r>
        </w:p>
        <w:p w14:paraId="51DA50EB" w14:textId="77777777" w:rsidR="00F9449F" w:rsidRPr="00807B55" w:rsidRDefault="00F9449F" w:rsidP="00F9449F">
          <w:pPr>
            <w:pStyle w:val="Copyright"/>
            <w:spacing w:after="240"/>
            <w:rPr>
              <w:bCs/>
              <w:iCs/>
              <w:sz w:val="24"/>
            </w:rPr>
          </w:pPr>
          <w:r w:rsidRPr="00807B55">
            <w:rPr>
              <w:bCs/>
              <w:iCs/>
              <w:sz w:val="24"/>
            </w:rPr>
            <w:t>DOI </w:t>
          </w:r>
          <w:hyperlink r:id="rId11" w:tgtFrame="_blank" w:history="1">
            <w:r w:rsidRPr="00807B55">
              <w:rPr>
                <w:rStyle w:val="Hyperlink"/>
                <w:bCs/>
                <w:iCs/>
                <w:color w:val="auto"/>
                <w:sz w:val="24"/>
              </w:rPr>
              <w:t>https://doi.org/10.26504/jr12</w:t>
            </w:r>
          </w:hyperlink>
        </w:p>
        <w:p w14:paraId="3F5F2867" w14:textId="77777777" w:rsidR="00F9449F" w:rsidRPr="00807B55" w:rsidRDefault="00F9449F" w:rsidP="00F9449F">
          <w:pPr>
            <w:pStyle w:val="Copyright"/>
            <w:spacing w:after="240"/>
            <w:rPr>
              <w:bCs/>
              <w:iCs/>
              <w:sz w:val="24"/>
            </w:rPr>
          </w:pPr>
          <w:r w:rsidRPr="00807B55">
            <w:rPr>
              <w:bCs/>
              <w:iCs/>
              <w:sz w:val="24"/>
            </w:rPr>
            <w:t>ISBN: 978-1-913492-22-9</w:t>
          </w:r>
        </w:p>
        <w:p w14:paraId="409DD9E0" w14:textId="77777777" w:rsidR="00F9449F" w:rsidRDefault="00F9449F" w:rsidP="00F9449F">
          <w:pPr>
            <w:pStyle w:val="Copyright"/>
            <w:spacing w:after="240"/>
            <w:rPr>
              <w:bCs/>
              <w:iCs/>
            </w:rPr>
          </w:pPr>
          <w:r>
            <w:rPr>
              <w:bCs/>
              <w:iCs/>
              <w:noProof/>
              <w14:ligatures w14:val="none"/>
            </w:rPr>
            <w:drawing>
              <wp:inline distT="0" distB="0" distL="0" distR="0" wp14:anchorId="0DA6273F" wp14:editId="3A3C66F7">
                <wp:extent cx="846161" cy="290868"/>
                <wp:effectExtent l="0" t="0" r="5080" b="1270"/>
                <wp:docPr id="159524214" name="Picture 12" descr="A grey and black sign with a person in a circle&#10;&#10;Creative Comm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4214" name="Picture 12" descr="A grey and black sign with a person in a circle&#10;&#10;Creative Commons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0919" cy="306254"/>
                        </a:xfrm>
                        <a:prstGeom prst="rect">
                          <a:avLst/>
                        </a:prstGeom>
                      </pic:spPr>
                    </pic:pic>
                  </a:graphicData>
                </a:graphic>
              </wp:inline>
            </w:drawing>
          </w:r>
          <w:r w:rsidRPr="009862C6">
            <w:rPr>
              <w:bCs/>
              <w:iCs/>
            </w:rPr>
            <w:t> </w:t>
          </w:r>
        </w:p>
        <w:p w14:paraId="02BC33C8" w14:textId="77777777" w:rsidR="00F9449F" w:rsidRPr="006F042C" w:rsidRDefault="00F9449F" w:rsidP="00F9449F">
          <w:pPr>
            <w:pStyle w:val="Copyright"/>
            <w:spacing w:after="240"/>
            <w:rPr>
              <w:bCs/>
              <w:iCs/>
            </w:rPr>
            <w:sectPr w:rsidR="00F9449F" w:rsidRPr="006F042C" w:rsidSect="00F9449F">
              <w:pgSz w:w="11906" w:h="16838"/>
              <w:pgMar w:top="1440" w:right="1701" w:bottom="1440" w:left="1701" w:header="709" w:footer="709" w:gutter="0"/>
              <w:pgNumType w:start="1"/>
              <w:cols w:space="708"/>
              <w:docGrid w:linePitch="360"/>
            </w:sectPr>
          </w:pPr>
          <w:r w:rsidRPr="00807B55">
            <w:rPr>
              <w:bCs/>
              <w:iCs/>
              <w:sz w:val="24"/>
            </w:rPr>
            <w:t>This Open Access work is licensed under a Creative Commons Attribution 4.0 International License (</w:t>
          </w:r>
          <w:hyperlink r:id="rId13" w:tgtFrame="_blank" w:history="1">
            <w:r w:rsidRPr="00807B55">
              <w:rPr>
                <w:rStyle w:val="Hyperlink"/>
                <w:bCs/>
                <w:iCs/>
                <w:color w:val="auto"/>
                <w:sz w:val="24"/>
              </w:rPr>
              <w:t>https://creativecommons.org/licenses/by/4.0/</w:t>
            </w:r>
          </w:hyperlink>
          <w:r w:rsidRPr="00807B55">
            <w:rPr>
              <w:bCs/>
              <w:iCs/>
              <w:sz w:val="24"/>
            </w:rPr>
            <w:t>), which permits unrestricted use, distribution, and reproduction in any medium, provided the original work is properly credited.</w:t>
          </w:r>
          <w:r w:rsidRPr="00895DA2">
            <w:rPr>
              <w:rStyle w:val="BookTitle"/>
            </w:rPr>
            <w:br w:type="page"/>
          </w:r>
        </w:p>
      </w:sdtContent>
    </w:sdt>
    <w:p w14:paraId="2C7A57F1" w14:textId="615E27E4" w:rsidR="00BA6D87" w:rsidRPr="002E375F" w:rsidRDefault="00BA6D87" w:rsidP="00C747E0">
      <w:pPr>
        <w:spacing w:before="240" w:after="360"/>
        <w:rPr>
          <w:rFonts w:eastAsia="Times New Roman"/>
        </w:rPr>
      </w:pPr>
      <w:r w:rsidRPr="002E375F">
        <w:rPr>
          <w:rFonts w:eastAsia="Times New Roman"/>
        </w:rPr>
        <w:lastRenderedPageBreak/>
        <w:t xml:space="preserve">This report was written by Claire Keane, Anousheh Alamir, Frances McGinnity, Richard O’Shea and Helen Russell. It was prepared for the Irish Human Rights and Equality Commission by the Economic and Social Research Institute as part of the Research Programme on Human Rights and Equality. The report has been peer-reviewed prior to publication. The views expressed in this report are those of the authors and do not necessarily represent those of the Economic and Social Research Institute or the Irish Human Rights and Equality Commission. </w:t>
      </w:r>
    </w:p>
    <w:p w14:paraId="251427E3" w14:textId="77777777" w:rsidR="00BA6D87" w:rsidRPr="002E375F" w:rsidRDefault="00BA6D87" w:rsidP="00C747E0">
      <w:pPr>
        <w:spacing w:before="240" w:after="360"/>
        <w:rPr>
          <w:rFonts w:eastAsia="Times New Roman"/>
        </w:rPr>
      </w:pPr>
      <w:r w:rsidRPr="002E375F">
        <w:rPr>
          <w:rFonts w:eastAsia="Times New Roman"/>
        </w:rPr>
        <w:t xml:space="preserve">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abuses and discrimination. </w:t>
      </w:r>
    </w:p>
    <w:p w14:paraId="29034E86" w14:textId="47FBE1D9" w:rsidR="00BA6D87" w:rsidRDefault="00BA6D87" w:rsidP="00C747E0">
      <w:pPr>
        <w:spacing w:before="240" w:after="360"/>
        <w:rPr>
          <w:rFonts w:eastAsia="Times New Roman"/>
        </w:rPr>
      </w:pPr>
      <w:r w:rsidRPr="002E375F">
        <w:rPr>
          <w:rFonts w:eastAsia="Times New Roman"/>
        </w:rPr>
        <w:t xml:space="preserve">The Economic and Social Research Institute (ESRI) is an independent research institute working towards a vision of ‘Informed policy for a better Ireland’. The ESRI seeks to support sustainable economic growth and social progress in Ireland by providing a robust knowledge base capable of providing effective solutions to public policy challenges. </w:t>
      </w:r>
    </w:p>
    <w:p w14:paraId="3AA7A6E8" w14:textId="77777777" w:rsidR="002E375F" w:rsidRDefault="002E375F" w:rsidP="00C747E0">
      <w:pPr>
        <w:spacing w:before="240" w:after="360"/>
        <w:rPr>
          <w:rFonts w:eastAsia="Times New Roman"/>
        </w:rPr>
      </w:pPr>
    </w:p>
    <w:p w14:paraId="07220F21" w14:textId="77777777" w:rsidR="002E375F" w:rsidRPr="002E375F" w:rsidRDefault="002E375F" w:rsidP="00C747E0">
      <w:pPr>
        <w:spacing w:before="240" w:after="360"/>
        <w:rPr>
          <w:rFonts w:eastAsia="Times New Roman"/>
        </w:rPr>
      </w:pPr>
    </w:p>
    <w:p w14:paraId="17D3DC22" w14:textId="77777777" w:rsidR="00C747E0" w:rsidRPr="002E375F" w:rsidRDefault="00C747E0" w:rsidP="00C747E0">
      <w:pPr>
        <w:spacing w:before="120" w:line="240" w:lineRule="auto"/>
        <w:rPr>
          <w:rFonts w:eastAsia="Times New Roman"/>
        </w:rPr>
      </w:pPr>
      <w:r w:rsidRPr="002E375F">
        <w:rPr>
          <w:rFonts w:eastAsia="Times New Roman"/>
        </w:rPr>
        <w:t>Available to download from www.esri.ie and www.ihrec.ie</w:t>
      </w:r>
    </w:p>
    <w:p w14:paraId="35B0C132" w14:textId="77777777" w:rsidR="00C747E0" w:rsidRPr="002E375F" w:rsidRDefault="00C747E0" w:rsidP="00C747E0">
      <w:pPr>
        <w:spacing w:after="0" w:line="240" w:lineRule="auto"/>
        <w:rPr>
          <w:rFonts w:eastAsia="Times New Roman"/>
        </w:rPr>
      </w:pPr>
      <w:r w:rsidRPr="002E375F">
        <w:rPr>
          <w:rFonts w:eastAsia="Times New Roman"/>
        </w:rPr>
        <w:sym w:font="Symbol" w:char="F0D3"/>
      </w:r>
      <w:r w:rsidRPr="002E375F">
        <w:rPr>
          <w:rFonts w:eastAsia="Times New Roman"/>
        </w:rPr>
        <w:t xml:space="preserve"> 2025. Copyright is held jointly by the Economic and Social Research Institute and the Irish Human Rights and Equality Commission.</w:t>
      </w:r>
    </w:p>
    <w:p w14:paraId="58F06185" w14:textId="77777777" w:rsidR="00C747E0" w:rsidRPr="002E375F" w:rsidRDefault="00C747E0" w:rsidP="00C747E0">
      <w:pPr>
        <w:spacing w:after="0"/>
        <w:rPr>
          <w:rFonts w:eastAsia="Times New Roman"/>
        </w:rPr>
      </w:pPr>
    </w:p>
    <w:p w14:paraId="18DA1AAA" w14:textId="77777777" w:rsidR="00C747E0" w:rsidRPr="002E375F" w:rsidRDefault="00C747E0" w:rsidP="00C747E0">
      <w:pPr>
        <w:spacing w:after="0" w:line="240" w:lineRule="auto"/>
        <w:rPr>
          <w:rFonts w:eastAsia="Times New Roman"/>
        </w:rPr>
      </w:pPr>
      <w:r w:rsidRPr="002E375F">
        <w:rPr>
          <w:rFonts w:eastAsia="Times New Roman"/>
        </w:rPr>
        <w:t>Irish Human Rights and Equality Commission, 16-22 Green Street, Dublin 7.</w:t>
      </w:r>
    </w:p>
    <w:p w14:paraId="023D9C17" w14:textId="77777777" w:rsidR="00C747E0" w:rsidRPr="002E375F" w:rsidRDefault="00C747E0" w:rsidP="00C747E0">
      <w:pPr>
        <w:spacing w:after="0" w:line="240" w:lineRule="auto"/>
        <w:rPr>
          <w:rFonts w:eastAsia="Times New Roman"/>
        </w:rPr>
      </w:pPr>
      <w:r w:rsidRPr="002E375F">
        <w:rPr>
          <w:rFonts w:eastAsia="Times New Roman"/>
        </w:rPr>
        <w:t>The Economic and Social Research Institute, Whitaker Square, Sir John Rogerson’s Quay, Dublin 2</w:t>
      </w:r>
    </w:p>
    <w:p w14:paraId="1099D7E7" w14:textId="77777777" w:rsidR="00C747E0" w:rsidRPr="002E375F" w:rsidRDefault="00C747E0" w:rsidP="00C747E0">
      <w:pPr>
        <w:spacing w:after="0" w:line="240" w:lineRule="auto"/>
        <w:rPr>
          <w:rFonts w:eastAsia="Times New Roman"/>
        </w:rPr>
      </w:pPr>
    </w:p>
    <w:p w14:paraId="6799120A" w14:textId="1561B2E1" w:rsidR="00611A91" w:rsidRPr="00611A91" w:rsidRDefault="000904AC" w:rsidP="00C747E0">
      <w:pPr>
        <w:spacing w:after="0" w:line="240" w:lineRule="auto"/>
        <w:rPr>
          <w:rFonts w:eastAsia="Times New Roman"/>
        </w:rPr>
      </w:pPr>
      <w:hyperlink r:id="rId14" w:history="1">
        <w:r w:rsidR="00611A91" w:rsidRPr="00611A91">
          <w:rPr>
            <w:rStyle w:val="Hyperlink"/>
            <w:rFonts w:eastAsia="Times New Roman"/>
            <w:color w:val="auto"/>
            <w:u w:val="none"/>
          </w:rPr>
          <w:t>https://doi.org/10.26504/jr12</w:t>
        </w:r>
      </w:hyperlink>
    </w:p>
    <w:p w14:paraId="09B72643" w14:textId="298E443F" w:rsidR="00C747E0" w:rsidRPr="002E375F" w:rsidRDefault="00C747E0" w:rsidP="00C747E0">
      <w:pPr>
        <w:spacing w:after="0" w:line="240" w:lineRule="auto"/>
        <w:rPr>
          <w:rFonts w:eastAsia="Times New Roman"/>
        </w:rPr>
      </w:pPr>
      <w:r w:rsidRPr="002E375F">
        <w:rPr>
          <w:rFonts w:eastAsia="Times New Roman"/>
        </w:rPr>
        <w:t xml:space="preserve">ISBN: </w:t>
      </w:r>
      <w:r w:rsidR="008F7D66" w:rsidRPr="008F7D66">
        <w:rPr>
          <w:rFonts w:eastAsia="Times New Roman"/>
        </w:rPr>
        <w:t>978-1-913492-22-9</w:t>
      </w:r>
    </w:p>
    <w:p w14:paraId="5243958E" w14:textId="77777777" w:rsidR="00C747E0" w:rsidRPr="00766719" w:rsidRDefault="00C747E0" w:rsidP="00C747E0">
      <w:pPr>
        <w:spacing w:after="0" w:line="240" w:lineRule="auto"/>
        <w:rPr>
          <w:rFonts w:eastAsia="Times New Roman"/>
        </w:rPr>
      </w:pPr>
    </w:p>
    <w:p w14:paraId="05CD51CA" w14:textId="79B676D2" w:rsidR="00C747E0" w:rsidRPr="00766719" w:rsidRDefault="00B65CC6" w:rsidP="00C747E0">
      <w:pPr>
        <w:spacing w:after="0" w:line="240" w:lineRule="auto"/>
        <w:rPr>
          <w:rFonts w:eastAsia="Times New Roman"/>
        </w:rPr>
      </w:pPr>
      <w:r w:rsidRPr="00766719">
        <w:rPr>
          <w:rFonts w:eastAsia="Batang"/>
          <w:noProof/>
        </w:rPr>
        <w:drawing>
          <wp:inline distT="0" distB="0" distL="0" distR="0" wp14:anchorId="6057103C" wp14:editId="60856D14">
            <wp:extent cx="838200" cy="295275"/>
            <wp:effectExtent l="0" t="0" r="0" b="0"/>
            <wp:docPr id="1" name="Picture 1" descr="Creative Commons Licens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30C766C2" w14:textId="77777777" w:rsidR="00C747E0" w:rsidRPr="00766719" w:rsidRDefault="00C747E0" w:rsidP="00C747E0">
      <w:pPr>
        <w:spacing w:after="0" w:line="240" w:lineRule="auto"/>
        <w:rPr>
          <w:rFonts w:eastAsia="Times New Roman"/>
        </w:rPr>
      </w:pPr>
    </w:p>
    <w:p w14:paraId="6CBDF90A" w14:textId="77777777" w:rsidR="00C747E0" w:rsidRPr="002E375F" w:rsidRDefault="00C747E0" w:rsidP="00C747E0">
      <w:pPr>
        <w:spacing w:after="0" w:line="240" w:lineRule="auto"/>
        <w:rPr>
          <w:rFonts w:eastAsia="Times New Roman"/>
        </w:rPr>
      </w:pPr>
      <w:r w:rsidRPr="002E375F">
        <w:rPr>
          <w:rFonts w:eastAsia="Times New Roman"/>
        </w:rPr>
        <w:t>This Open Access work is licensed under a Creative Commons Attribution 4.0 International License (https://creativecommons.org/licenses/by/4.0/), which permits unrestricted use, distribution, and reproduction in any medium, provided the original work is properly credited.</w:t>
      </w:r>
      <w:r w:rsidRPr="002E375F">
        <w:rPr>
          <w:rFonts w:eastAsia="Times New Roman"/>
        </w:rPr>
        <w:br w:type="page"/>
      </w:r>
    </w:p>
    <w:p w14:paraId="4F07E94C" w14:textId="003DF02B" w:rsidR="00C747E0" w:rsidRPr="00766719" w:rsidRDefault="00766719" w:rsidP="00C747E0">
      <w:pPr>
        <w:spacing w:before="240" w:after="360" w:line="240" w:lineRule="auto"/>
        <w:outlineLvl w:val="0"/>
        <w:rPr>
          <w:rFonts w:eastAsia="Times New Roman"/>
          <w:b/>
          <w:color w:val="1F355E"/>
          <w:sz w:val="32"/>
          <w:szCs w:val="32"/>
        </w:rPr>
      </w:pPr>
      <w:bookmarkStart w:id="7" w:name="_Toc530000738"/>
      <w:bookmarkStart w:id="8" w:name="_Toc530430009"/>
      <w:bookmarkStart w:id="9" w:name="_Toc530490048"/>
      <w:r w:rsidRPr="00766719">
        <w:rPr>
          <w:rFonts w:eastAsia="Times New Roman"/>
          <w:b/>
          <w:color w:val="1F355E"/>
          <w:sz w:val="32"/>
          <w:szCs w:val="32"/>
        </w:rPr>
        <w:lastRenderedPageBreak/>
        <w:t>Foreword</w:t>
      </w:r>
      <w:bookmarkEnd w:id="7"/>
      <w:bookmarkEnd w:id="8"/>
      <w:bookmarkEnd w:id="9"/>
    </w:p>
    <w:p w14:paraId="346DA061" w14:textId="19476427" w:rsidR="00AA7155" w:rsidRDefault="00AA7155" w:rsidP="00AA7155">
      <w:pPr>
        <w:pStyle w:val="BodyTextIHREC"/>
      </w:pPr>
      <w:r>
        <w:t xml:space="preserve">It is a privilege to introduce this timely paper </w:t>
      </w:r>
      <w:r w:rsidRPr="00AA7155">
        <w:rPr>
          <w:i/>
          <w:iCs/>
        </w:rPr>
        <w:t>Child Related Leave: Usage and Implications for Gender Equality</w:t>
      </w:r>
      <w:r>
        <w:t xml:space="preserve">. Child related leave such as Maternity, Paternity and Parent’s Leave are critically important policies to ensure parents can look after their children. This is particularly true in Ireland – a wealthy country with a persistently poor track record on the provision of affordable childcare, a reliance on the market to deliver this public good and failure to effectively address the Cost of Living Crisis. </w:t>
      </w:r>
    </w:p>
    <w:p w14:paraId="6CAE6B3F" w14:textId="77777777" w:rsidR="00AA7155" w:rsidRDefault="00AA7155" w:rsidP="00AA7155">
      <w:pPr>
        <w:pStyle w:val="BodyTextIHREC"/>
      </w:pPr>
      <w:r>
        <w:t>Child related leave risks reinforcing traditional gender roles. Ireland, like many countries, had Maternity Leave long before we had Paternity Leave (with Paternity Leave only being introduced to Ireland in 2016). This arrangement helped to reinforce the expectation already placed on women by society to focus on children and care work at the expense of their careers, and indeed this childcare gap is a major contributor to the Gender Wage Gap and pension gap. On average Irish women spend double the time of men on caring and more than twice as much time on housework. Women are also overrepresented in the cohort of employees who avail of reduced hours in order to facilitate care and unpaid work.</w:t>
      </w:r>
    </w:p>
    <w:p w14:paraId="7A55510F" w14:textId="77777777" w:rsidR="00AA7155" w:rsidRDefault="00AA7155" w:rsidP="00AA7155">
      <w:pPr>
        <w:pStyle w:val="BodyTextIHREC"/>
      </w:pPr>
      <w:r>
        <w:t>So, in order to address persistent, structural inequality between women and men Ireland must find a new relationship between paid employment, care work and gender roles.</w:t>
      </w:r>
    </w:p>
    <w:p w14:paraId="3613B259" w14:textId="77777777" w:rsidR="00AA7155" w:rsidRDefault="00AA7155" w:rsidP="00AA7155">
      <w:pPr>
        <w:pStyle w:val="BodyTextIHREC"/>
      </w:pPr>
      <w:r>
        <w:t>We need to shift to a position where caring is both valued and more equally shared between men and women, and we need to move toward policies that support both women and men to combine care with paid employment through better, paid family leave and accessible, affordable, quality childcare.</w:t>
      </w:r>
    </w:p>
    <w:p w14:paraId="2CADCA96" w14:textId="77777777" w:rsidR="00AA7155" w:rsidRDefault="00AA7155" w:rsidP="00AA7155">
      <w:pPr>
        <w:pStyle w:val="BodyTextIHREC"/>
      </w:pPr>
      <w:r>
        <w:t>This paper analyses Childcare Leave in a number of ways including showing how Ireland compares in both duration and amount given with other OECD countries, examining the uptake in Paternity Leave since its introduction and considering the impact that the different Child related leave has on both fathers and mothers.</w:t>
      </w:r>
    </w:p>
    <w:p w14:paraId="2241B68F" w14:textId="77777777" w:rsidR="00AA7155" w:rsidRDefault="00AA7155" w:rsidP="00AA7155">
      <w:pPr>
        <w:pStyle w:val="BodyTextIHREC"/>
      </w:pPr>
      <w:r>
        <w:lastRenderedPageBreak/>
        <w:t>Through this analysis, this study demonstrates the need for effective and gender equitable child related leave schemes, and where policy efforts should be focused.</w:t>
      </w:r>
    </w:p>
    <w:p w14:paraId="4E054C2A" w14:textId="77777777" w:rsidR="00AA7155" w:rsidRDefault="00AA7155" w:rsidP="00AA7155">
      <w:pPr>
        <w:pStyle w:val="BodyTextIHREC"/>
      </w:pPr>
      <w:r>
        <w:t>I wish to extend my thanks to Dr Claire Keane, Dr Anousheh Alamir, Dr Frances McGinnity, Richard O’Shea and Professor Helen Russell for their work undertaking this analysis and delivering this report.</w:t>
      </w:r>
    </w:p>
    <w:p w14:paraId="3C47B449" w14:textId="77777777" w:rsidR="00AA7155" w:rsidRDefault="00AA7155" w:rsidP="00AA7155">
      <w:pPr>
        <w:pStyle w:val="BodyTextIHREC"/>
      </w:pPr>
      <w:r>
        <w:t xml:space="preserve">This report is the third report in 2022-2024 IHREC/ESRI Research programme, and marks the thirteenth published report since 2017 under the IHREC/ESRI Irish Human Rights and Equality Research Programme Series.  These research reports examine equality and discrimination in Ireland across a wide range of themes and topics including inequality in the labour market, disability, caring and unpaid work, inequality in housing and attitudinal research towards diversity and migration in Ireland. </w:t>
      </w:r>
    </w:p>
    <w:p w14:paraId="25DC23DF" w14:textId="77777777" w:rsidR="00AA7155" w:rsidRDefault="00AA7155" w:rsidP="00AA7155">
      <w:pPr>
        <w:pStyle w:val="BodyTextIHREC"/>
      </w:pPr>
      <w:r>
        <w:t xml:space="preserve">These detailed studies continue to provide us with a better understanding of equality and discrimination in Ireland, expanding the boundaries of existing knowledge and guiding us towards new horizons of insight.  This evidence will be increasingly valuable when the EU Directives on Standards for Equality Bodies are transposed in 2026 and IHREC will be mandated to report on the state of equal treatment and discrimination in Ireland. In addition this research will inform the IHREC’s upcoming parallel report to the UN CEDAW Committee, and wider work on how the State is meeting its obligations under the Convention on the Elimination of All Forms of Discrimination Against Women (CEDAW). On behalf of the Commission, I would like to acknowledge the ESRI and all of the researchers who worked on these studies and to thank you for your significant contribution to developing knowledge in the area of equality and discrimination in Ireland. </w:t>
      </w:r>
    </w:p>
    <w:p w14:paraId="5A71399B" w14:textId="77777777" w:rsidR="00AA7155" w:rsidRDefault="00AA7155" w:rsidP="0098479E">
      <w:pPr>
        <w:pStyle w:val="BodyTextIHREC"/>
      </w:pPr>
    </w:p>
    <w:p w14:paraId="4626F39B" w14:textId="62D9D946" w:rsidR="00C747E0" w:rsidRPr="00766719" w:rsidRDefault="00C747E0" w:rsidP="0098479E">
      <w:pPr>
        <w:pStyle w:val="BodyTextIHREC"/>
      </w:pPr>
      <w:r w:rsidRPr="00766719">
        <w:t xml:space="preserve">Liam Herrick </w:t>
      </w:r>
      <w:r w:rsidRPr="00766719">
        <w:br/>
        <w:t>Chief Commissioner, Irish Human Rights and Equality Commission</w:t>
      </w:r>
    </w:p>
    <w:p w14:paraId="538225F4" w14:textId="77777777" w:rsidR="00C747E0" w:rsidRPr="00766719" w:rsidRDefault="00C747E0" w:rsidP="0098479E">
      <w:pPr>
        <w:pStyle w:val="BodyTextIHREC"/>
        <w:rPr>
          <w:b/>
          <w:color w:val="1F355E"/>
          <w:sz w:val="32"/>
          <w:szCs w:val="32"/>
        </w:rPr>
      </w:pPr>
      <w:bookmarkStart w:id="10" w:name="_Toc338417888"/>
      <w:bookmarkStart w:id="11" w:name="_Toc338418783"/>
      <w:bookmarkStart w:id="12" w:name="_Toc338418956"/>
      <w:bookmarkStart w:id="13" w:name="_Toc338419024"/>
      <w:bookmarkStart w:id="14" w:name="_Toc338432921"/>
      <w:bookmarkStart w:id="15" w:name="_Toc338433579"/>
      <w:bookmarkStart w:id="16" w:name="_Toc338946419"/>
      <w:bookmarkStart w:id="17" w:name="_Toc339974230"/>
      <w:bookmarkStart w:id="18" w:name="_Toc339974301"/>
      <w:bookmarkStart w:id="19" w:name="_Toc340137065"/>
      <w:bookmarkStart w:id="20" w:name="_Toc340137378"/>
      <w:bookmarkStart w:id="21" w:name="_Toc340176752"/>
      <w:bookmarkStart w:id="22" w:name="_Toc340218578"/>
      <w:bookmarkStart w:id="23" w:name="_Toc340219421"/>
      <w:bookmarkStart w:id="24" w:name="_Toc340219628"/>
      <w:bookmarkStart w:id="25" w:name="_Toc341175286"/>
      <w:bookmarkStart w:id="26" w:name="_Toc378690558"/>
      <w:bookmarkStart w:id="27" w:name="_Toc378690741"/>
      <w:bookmarkStart w:id="28" w:name="_Toc378692068"/>
      <w:bookmarkStart w:id="29" w:name="_Toc430343721"/>
      <w:bookmarkStart w:id="30" w:name="_Toc433294502"/>
      <w:bookmarkStart w:id="31" w:name="_Toc522987686"/>
      <w:bookmarkStart w:id="32" w:name="_Toc530000740"/>
      <w:bookmarkStart w:id="33" w:name="_Toc530430011"/>
      <w:bookmarkStart w:id="34" w:name="_Toc530490050"/>
      <w:r w:rsidRPr="00766719">
        <w:rPr>
          <w:b/>
          <w:color w:val="1F355E"/>
          <w:sz w:val="32"/>
          <w:szCs w:val="32"/>
        </w:rPr>
        <w:br w:type="page"/>
      </w:r>
    </w:p>
    <w:p w14:paraId="42F6F1A9" w14:textId="5C62A713" w:rsidR="00C747E0" w:rsidRPr="00766719" w:rsidRDefault="00766719" w:rsidP="00C747E0">
      <w:pPr>
        <w:spacing w:before="240" w:after="0" w:line="240" w:lineRule="auto"/>
        <w:outlineLvl w:val="0"/>
        <w:rPr>
          <w:rFonts w:eastAsia="Times New Roman"/>
          <w:b/>
          <w:color w:val="1F355E"/>
          <w:sz w:val="32"/>
          <w:szCs w:val="32"/>
        </w:rPr>
      </w:pPr>
      <w:r w:rsidRPr="00766719">
        <w:rPr>
          <w:rFonts w:eastAsia="Times New Roman"/>
          <w:b/>
          <w:color w:val="1F355E"/>
          <w:sz w:val="32"/>
          <w:szCs w:val="32"/>
        </w:rPr>
        <w:lastRenderedPageBreak/>
        <w:t>The Authors</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16A1A914" w14:textId="096B2B68" w:rsidR="00C747E0" w:rsidRPr="00766719" w:rsidRDefault="00BA6D87" w:rsidP="0098479E">
      <w:pPr>
        <w:pStyle w:val="BodyTextIHREC"/>
      </w:pPr>
      <w:bookmarkStart w:id="35" w:name="_Hlk191237321"/>
      <w:r w:rsidRPr="00BA6D87">
        <w:t>Claire Keane is an Associate Research Professor and an Adjunct Professor of Economics at TCD; Anousheh Alamir is a Post-doctoral Research Fellow at the ESRI; Frances McGinnity is an Associate Research Professor at the ESRI and an Adjunct Professor of Sociology at TCD; Richard O’Shea is a Research Assistant at the ESRI and Helen Russell is a Research Professor at the ESRI and an Adjunct Professor of Sociology at TCD.</w:t>
      </w:r>
    </w:p>
    <w:p w14:paraId="7B155905" w14:textId="06EA9F0F" w:rsidR="00C747E0" w:rsidRPr="00766719" w:rsidRDefault="00766719" w:rsidP="00C747E0">
      <w:pPr>
        <w:spacing w:before="240" w:after="0" w:line="240" w:lineRule="auto"/>
        <w:outlineLvl w:val="0"/>
        <w:rPr>
          <w:rFonts w:eastAsia="Times New Roman"/>
          <w:b/>
          <w:color w:val="1F355E"/>
          <w:sz w:val="32"/>
          <w:szCs w:val="32"/>
        </w:rPr>
      </w:pPr>
      <w:bookmarkStart w:id="36" w:name="_Toc522987687"/>
      <w:bookmarkStart w:id="37" w:name="_Toc530000741"/>
      <w:bookmarkStart w:id="38" w:name="_Toc530430012"/>
      <w:bookmarkStart w:id="39" w:name="_Toc530490051"/>
      <w:bookmarkEnd w:id="35"/>
      <w:r w:rsidRPr="00766719">
        <w:rPr>
          <w:rFonts w:eastAsia="Times New Roman"/>
          <w:b/>
          <w:color w:val="1F355E"/>
          <w:sz w:val="32"/>
          <w:szCs w:val="32"/>
        </w:rPr>
        <w:t>Acknowledgements</w:t>
      </w:r>
      <w:bookmarkEnd w:id="36"/>
      <w:bookmarkEnd w:id="37"/>
      <w:bookmarkEnd w:id="38"/>
      <w:bookmarkEnd w:id="39"/>
    </w:p>
    <w:p w14:paraId="3F0BA9AD" w14:textId="7C326C8C" w:rsidR="00BA6D87" w:rsidRPr="00766719" w:rsidRDefault="00BA6D87" w:rsidP="0098479E">
      <w:pPr>
        <w:pStyle w:val="BodyTextIHREC"/>
      </w:pPr>
      <w:r w:rsidRPr="00BA6D87">
        <w:t xml:space="preserve">We gratefully acknowledge the funding received from the Irish Human Rights and Equality Commission (IHREC) to support this research programme. We would like to thank the CSO for making the administrative data available, particularly Kieran Culhane. We thank Paddy Furlong of the CSO for invaluable assistance with the data also. We would like to thank Nuala Connolly (IHREC), Cliona Doherty (IHREC), Iris Elliott (IHREC) and  John Manley (IHREC) for their input and constructive comments as well as Iva </w:t>
      </w:r>
      <w:proofErr w:type="spellStart"/>
      <w:r w:rsidRPr="00BA6D87">
        <w:t>Tasseva</w:t>
      </w:r>
      <w:proofErr w:type="spellEnd"/>
      <w:r w:rsidRPr="00BA6D87">
        <w:t xml:space="preserve"> (LSE) of the research programme steering group. The report also benefited greatly from the comments of two ESRI reviewers, and an external expert reviewer.</w:t>
      </w:r>
    </w:p>
    <w:p w14:paraId="43EAD642" w14:textId="77777777" w:rsidR="00C747E0" w:rsidRPr="00766719" w:rsidRDefault="00C747E0" w:rsidP="0098479E">
      <w:pPr>
        <w:pStyle w:val="BodyTextIHREC"/>
      </w:pPr>
    </w:p>
    <w:p w14:paraId="232A74ED" w14:textId="77777777" w:rsidR="00C747E0" w:rsidRPr="00766719" w:rsidRDefault="00C747E0" w:rsidP="00C747E0">
      <w:pPr>
        <w:spacing w:before="240" w:after="360" w:line="336" w:lineRule="auto"/>
        <w:rPr>
          <w:rFonts w:eastAsia="Times New Roman"/>
          <w:lang w:eastAsia="de-DE"/>
        </w:rPr>
        <w:sectPr w:rsidR="00C747E0" w:rsidRPr="00766719" w:rsidSect="00C747E0">
          <w:pgSz w:w="11906" w:h="16838" w:code="9"/>
          <w:pgMar w:top="1440" w:right="1440" w:bottom="851" w:left="1440" w:header="709" w:footer="709" w:gutter="0"/>
          <w:pgNumType w:fmt="lowerRoman" w:start="1"/>
          <w:cols w:space="708"/>
          <w:docGrid w:linePitch="360"/>
        </w:sectPr>
      </w:pPr>
      <w:r w:rsidRPr="00766719">
        <w:rPr>
          <w:rFonts w:eastAsia="Times New Roman"/>
        </w:rPr>
        <w:t xml:space="preserve"> </w:t>
      </w:r>
    </w:p>
    <w:p w14:paraId="0E23CF42" w14:textId="77777777" w:rsidR="00656BD6" w:rsidRPr="00656BD6" w:rsidRDefault="00656BD6" w:rsidP="00656BD6">
      <w:pPr>
        <w:rPr>
          <w:rFonts w:eastAsia="Times New Roman"/>
          <w:b/>
          <w:color w:val="1F355E"/>
          <w:sz w:val="32"/>
          <w:szCs w:val="32"/>
        </w:rPr>
      </w:pPr>
      <w:r w:rsidRPr="00656BD6">
        <w:rPr>
          <w:rFonts w:eastAsia="Times New Roman"/>
          <w:b/>
          <w:color w:val="1F355E"/>
          <w:sz w:val="32"/>
          <w:szCs w:val="32"/>
        </w:rPr>
        <w:lastRenderedPageBreak/>
        <w:t>Table of contents</w:t>
      </w:r>
    </w:p>
    <w:p w14:paraId="3E4E1CA4" w14:textId="3BB6789B" w:rsidR="00656BD6" w:rsidRPr="008B00C3" w:rsidRDefault="00656BD6" w:rsidP="002851FD">
      <w:pPr>
        <w:pStyle w:val="TOC1"/>
        <w:tabs>
          <w:tab w:val="right" w:leader="dot" w:pos="9016"/>
        </w:tabs>
        <w:spacing w:before="120" w:after="40"/>
        <w:ind w:left="1276" w:hanging="1276"/>
        <w:rPr>
          <w:rFonts w:eastAsiaTheme="minorEastAsia" w:cstheme="minorBidi"/>
          <w:caps/>
          <w:noProof/>
          <w:lang w:eastAsia="en-IE"/>
        </w:rPr>
      </w:pPr>
      <w:r w:rsidRPr="008B00C3">
        <w:fldChar w:fldCharType="begin"/>
      </w:r>
      <w:r w:rsidRPr="008B00C3">
        <w:instrText xml:space="preserve"> TOC \o "1-1" \t "ChapterName,1,1.1,2" </w:instrText>
      </w:r>
      <w:r w:rsidRPr="008B00C3">
        <w:fldChar w:fldCharType="separate"/>
      </w:r>
      <w:r w:rsidRPr="008B00C3">
        <w:rPr>
          <w:noProof/>
        </w:rPr>
        <w:t>Executive summary</w:t>
      </w:r>
      <w:r w:rsidRPr="008B00C3">
        <w:rPr>
          <w:noProof/>
        </w:rPr>
        <w:tab/>
      </w:r>
      <w:r w:rsidRPr="008B00C3">
        <w:rPr>
          <w:noProof/>
        </w:rPr>
        <w:fldChar w:fldCharType="begin"/>
      </w:r>
      <w:r w:rsidRPr="008B00C3">
        <w:rPr>
          <w:noProof/>
        </w:rPr>
        <w:instrText xml:space="preserve"> PAGEREF _Toc193189253 \h </w:instrText>
      </w:r>
      <w:r w:rsidRPr="008B00C3">
        <w:rPr>
          <w:noProof/>
        </w:rPr>
      </w:r>
      <w:r w:rsidRPr="008B00C3">
        <w:rPr>
          <w:noProof/>
        </w:rPr>
        <w:fldChar w:fldCharType="separate"/>
      </w:r>
      <w:r w:rsidR="008F5833">
        <w:rPr>
          <w:noProof/>
        </w:rPr>
        <w:t>vi</w:t>
      </w:r>
      <w:r w:rsidRPr="008B00C3">
        <w:rPr>
          <w:noProof/>
        </w:rPr>
        <w:fldChar w:fldCharType="end"/>
      </w:r>
    </w:p>
    <w:p w14:paraId="7F1D1877" w14:textId="6F5609C3" w:rsidR="00656BD6" w:rsidRPr="008B00C3" w:rsidRDefault="00656BD6" w:rsidP="002851FD">
      <w:pPr>
        <w:pStyle w:val="TOC1"/>
        <w:tabs>
          <w:tab w:val="right" w:leader="dot" w:pos="9016"/>
        </w:tabs>
        <w:spacing w:before="120" w:after="40"/>
        <w:ind w:left="1276" w:hanging="1276"/>
        <w:rPr>
          <w:rFonts w:eastAsiaTheme="minorEastAsia" w:cstheme="minorBidi"/>
          <w:caps/>
          <w:noProof/>
          <w:lang w:eastAsia="en-IE"/>
        </w:rPr>
      </w:pPr>
      <w:r w:rsidRPr="008B00C3">
        <w:rPr>
          <w:noProof/>
        </w:rPr>
        <w:t xml:space="preserve">Chapter 1    </w:t>
      </w:r>
      <w:r w:rsidRPr="008B00C3">
        <w:rPr>
          <w:rFonts w:cs="Calibri"/>
          <w:noProof/>
        </w:rPr>
        <w:t>Introduction</w:t>
      </w:r>
      <w:r w:rsidRPr="008B00C3">
        <w:rPr>
          <w:noProof/>
        </w:rPr>
        <w:tab/>
      </w:r>
      <w:r w:rsidRPr="008B00C3">
        <w:rPr>
          <w:noProof/>
        </w:rPr>
        <w:fldChar w:fldCharType="begin"/>
      </w:r>
      <w:r w:rsidRPr="008B00C3">
        <w:rPr>
          <w:noProof/>
        </w:rPr>
        <w:instrText xml:space="preserve"> PAGEREF _Toc193189255 \h </w:instrText>
      </w:r>
      <w:r w:rsidRPr="008B00C3">
        <w:rPr>
          <w:noProof/>
        </w:rPr>
      </w:r>
      <w:r w:rsidRPr="008B00C3">
        <w:rPr>
          <w:noProof/>
        </w:rPr>
        <w:fldChar w:fldCharType="separate"/>
      </w:r>
      <w:r w:rsidR="008F5833">
        <w:rPr>
          <w:noProof/>
        </w:rPr>
        <w:t>1</w:t>
      </w:r>
      <w:r w:rsidRPr="008B00C3">
        <w:rPr>
          <w:noProof/>
        </w:rPr>
        <w:fldChar w:fldCharType="end"/>
      </w:r>
    </w:p>
    <w:p w14:paraId="360C34B3" w14:textId="64B6D630" w:rsidR="00656BD6" w:rsidRPr="008B00C3" w:rsidRDefault="00656BD6" w:rsidP="002851FD">
      <w:pPr>
        <w:pStyle w:val="TOC1"/>
        <w:tabs>
          <w:tab w:val="right" w:leader="dot" w:pos="9016"/>
        </w:tabs>
        <w:spacing w:before="120" w:after="40"/>
        <w:ind w:left="1276" w:hanging="1276"/>
        <w:rPr>
          <w:rFonts w:eastAsiaTheme="minorEastAsia" w:cstheme="minorBidi"/>
          <w:caps/>
          <w:noProof/>
          <w:lang w:eastAsia="en-IE"/>
        </w:rPr>
      </w:pPr>
      <w:r w:rsidRPr="008B00C3">
        <w:rPr>
          <w:noProof/>
        </w:rPr>
        <w:t xml:space="preserve">Chapter 2    </w:t>
      </w:r>
      <w:r w:rsidRPr="008B00C3">
        <w:rPr>
          <w:rFonts w:cs="Calibri"/>
          <w:noProof/>
        </w:rPr>
        <w:t>Previous evidence on child-related leave and implications for gender equality</w:t>
      </w:r>
      <w:r w:rsidRPr="008B00C3">
        <w:rPr>
          <w:noProof/>
        </w:rPr>
        <w:tab/>
      </w:r>
      <w:r w:rsidRPr="008B00C3">
        <w:rPr>
          <w:noProof/>
        </w:rPr>
        <w:fldChar w:fldCharType="begin"/>
      </w:r>
      <w:r w:rsidRPr="008B00C3">
        <w:rPr>
          <w:noProof/>
        </w:rPr>
        <w:instrText xml:space="preserve"> PAGEREF _Toc193189257 \h </w:instrText>
      </w:r>
      <w:r w:rsidRPr="008B00C3">
        <w:rPr>
          <w:noProof/>
        </w:rPr>
      </w:r>
      <w:r w:rsidRPr="008B00C3">
        <w:rPr>
          <w:noProof/>
        </w:rPr>
        <w:fldChar w:fldCharType="separate"/>
      </w:r>
      <w:r w:rsidR="008F5833">
        <w:rPr>
          <w:noProof/>
        </w:rPr>
        <w:t>4</w:t>
      </w:r>
      <w:r w:rsidRPr="008B00C3">
        <w:rPr>
          <w:noProof/>
        </w:rPr>
        <w:fldChar w:fldCharType="end"/>
      </w:r>
    </w:p>
    <w:p w14:paraId="19E78885" w14:textId="24A19990" w:rsidR="00656BD6" w:rsidRPr="008B00C3" w:rsidRDefault="00656BD6" w:rsidP="002851FD">
      <w:pPr>
        <w:pStyle w:val="TOC1"/>
        <w:tabs>
          <w:tab w:val="right" w:leader="dot" w:pos="9016"/>
        </w:tabs>
        <w:spacing w:before="120" w:after="40"/>
        <w:ind w:left="1276" w:hanging="1276"/>
        <w:rPr>
          <w:rFonts w:eastAsiaTheme="minorEastAsia" w:cstheme="minorBidi"/>
          <w:caps/>
          <w:noProof/>
          <w:lang w:eastAsia="en-IE"/>
        </w:rPr>
      </w:pPr>
      <w:r w:rsidRPr="008B00C3">
        <w:rPr>
          <w:noProof/>
        </w:rPr>
        <w:t xml:space="preserve">Chapter 3    </w:t>
      </w:r>
      <w:r w:rsidRPr="008B00C3">
        <w:rPr>
          <w:rFonts w:cs="Calibri"/>
          <w:noProof/>
        </w:rPr>
        <w:t>Child-related leave and benefits – policy context in Ireland</w:t>
      </w:r>
      <w:r w:rsidRPr="008B00C3">
        <w:rPr>
          <w:noProof/>
        </w:rPr>
        <w:tab/>
      </w:r>
      <w:r w:rsidRPr="008B00C3">
        <w:rPr>
          <w:noProof/>
        </w:rPr>
        <w:fldChar w:fldCharType="begin"/>
      </w:r>
      <w:r w:rsidRPr="008B00C3">
        <w:rPr>
          <w:noProof/>
        </w:rPr>
        <w:instrText xml:space="preserve"> PAGEREF _Toc193189259 \h </w:instrText>
      </w:r>
      <w:r w:rsidRPr="008B00C3">
        <w:rPr>
          <w:noProof/>
        </w:rPr>
      </w:r>
      <w:r w:rsidRPr="008B00C3">
        <w:rPr>
          <w:noProof/>
        </w:rPr>
        <w:fldChar w:fldCharType="separate"/>
      </w:r>
      <w:r w:rsidR="008F5833">
        <w:rPr>
          <w:noProof/>
        </w:rPr>
        <w:t>10</w:t>
      </w:r>
      <w:r w:rsidRPr="008B00C3">
        <w:rPr>
          <w:noProof/>
        </w:rPr>
        <w:fldChar w:fldCharType="end"/>
      </w:r>
    </w:p>
    <w:p w14:paraId="10CC2C7E" w14:textId="465AD368" w:rsidR="00656BD6" w:rsidRPr="008B00C3" w:rsidRDefault="00656BD6" w:rsidP="002851FD">
      <w:pPr>
        <w:pStyle w:val="TOC1"/>
        <w:tabs>
          <w:tab w:val="right" w:leader="dot" w:pos="9016"/>
        </w:tabs>
        <w:spacing w:before="120" w:after="40"/>
        <w:ind w:left="1276" w:hanging="1276"/>
        <w:rPr>
          <w:rFonts w:eastAsiaTheme="minorEastAsia" w:cstheme="minorBidi"/>
          <w:caps/>
          <w:noProof/>
          <w:lang w:eastAsia="en-IE"/>
        </w:rPr>
      </w:pPr>
      <w:r w:rsidRPr="008B00C3">
        <w:rPr>
          <w:noProof/>
        </w:rPr>
        <w:t xml:space="preserve">Chapter 4    </w:t>
      </w:r>
      <w:r w:rsidRPr="008B00C3">
        <w:rPr>
          <w:rFonts w:cs="Calibri"/>
          <w:noProof/>
        </w:rPr>
        <w:t>Data and analysis of child-related benefits</w:t>
      </w:r>
      <w:r w:rsidRPr="008B00C3">
        <w:rPr>
          <w:noProof/>
        </w:rPr>
        <w:tab/>
      </w:r>
      <w:r w:rsidRPr="008B00C3">
        <w:rPr>
          <w:noProof/>
        </w:rPr>
        <w:fldChar w:fldCharType="begin"/>
      </w:r>
      <w:r w:rsidRPr="008B00C3">
        <w:rPr>
          <w:noProof/>
        </w:rPr>
        <w:instrText xml:space="preserve"> PAGEREF _Toc193189261 \h </w:instrText>
      </w:r>
      <w:r w:rsidRPr="008B00C3">
        <w:rPr>
          <w:noProof/>
        </w:rPr>
      </w:r>
      <w:r w:rsidRPr="008B00C3">
        <w:rPr>
          <w:noProof/>
        </w:rPr>
        <w:fldChar w:fldCharType="separate"/>
      </w:r>
      <w:r w:rsidR="008F5833">
        <w:rPr>
          <w:noProof/>
        </w:rPr>
        <w:t>18</w:t>
      </w:r>
      <w:r w:rsidRPr="008B00C3">
        <w:rPr>
          <w:noProof/>
        </w:rPr>
        <w:fldChar w:fldCharType="end"/>
      </w:r>
    </w:p>
    <w:p w14:paraId="03D398AC" w14:textId="64FB4414" w:rsidR="00656BD6" w:rsidRPr="008B00C3" w:rsidRDefault="00656BD6" w:rsidP="00951A41">
      <w:pPr>
        <w:pStyle w:val="TOC2"/>
        <w:tabs>
          <w:tab w:val="left" w:pos="1276"/>
        </w:tabs>
        <w:rPr>
          <w:rFonts w:asciiTheme="minorHAnsi" w:eastAsiaTheme="minorEastAsia" w:hAnsiTheme="minorHAnsi" w:cstheme="minorBidi"/>
          <w:noProof/>
          <w:lang w:eastAsia="en-IE"/>
        </w:rPr>
      </w:pPr>
      <w:r w:rsidRPr="008B00C3">
        <w:rPr>
          <w:noProof/>
        </w:rPr>
        <w:t xml:space="preserve">4.1 </w:t>
      </w:r>
      <w:r w:rsidRPr="008B00C3">
        <w:rPr>
          <w:rFonts w:asciiTheme="minorHAnsi" w:eastAsiaTheme="minorEastAsia" w:hAnsiTheme="minorHAnsi" w:cstheme="minorBidi"/>
          <w:noProof/>
          <w:lang w:eastAsia="en-IE"/>
        </w:rPr>
        <w:tab/>
      </w:r>
      <w:r w:rsidRPr="008B00C3">
        <w:rPr>
          <w:noProof/>
        </w:rPr>
        <w:t>Summary statistics</w:t>
      </w:r>
      <w:r w:rsidRPr="008B00C3">
        <w:rPr>
          <w:noProof/>
        </w:rPr>
        <w:tab/>
      </w:r>
      <w:r w:rsidRPr="008B00C3">
        <w:rPr>
          <w:noProof/>
        </w:rPr>
        <w:fldChar w:fldCharType="begin"/>
      </w:r>
      <w:r w:rsidRPr="008B00C3">
        <w:rPr>
          <w:noProof/>
        </w:rPr>
        <w:instrText xml:space="preserve"> PAGEREF _Toc193189262 \h </w:instrText>
      </w:r>
      <w:r w:rsidRPr="008B00C3">
        <w:rPr>
          <w:noProof/>
        </w:rPr>
      </w:r>
      <w:r w:rsidRPr="008B00C3">
        <w:rPr>
          <w:noProof/>
        </w:rPr>
        <w:fldChar w:fldCharType="separate"/>
      </w:r>
      <w:r w:rsidR="008F5833">
        <w:rPr>
          <w:noProof/>
        </w:rPr>
        <w:t>20</w:t>
      </w:r>
      <w:r w:rsidRPr="008B00C3">
        <w:rPr>
          <w:noProof/>
        </w:rPr>
        <w:fldChar w:fldCharType="end"/>
      </w:r>
    </w:p>
    <w:p w14:paraId="6794A91E" w14:textId="538A53B1" w:rsidR="00656BD6" w:rsidRPr="008B00C3" w:rsidRDefault="00656BD6" w:rsidP="00951A41">
      <w:pPr>
        <w:pStyle w:val="TOC2"/>
        <w:tabs>
          <w:tab w:val="left" w:pos="1276"/>
        </w:tabs>
        <w:rPr>
          <w:rFonts w:asciiTheme="minorHAnsi" w:eastAsiaTheme="minorEastAsia" w:hAnsiTheme="minorHAnsi" w:cstheme="minorBidi"/>
          <w:noProof/>
          <w:lang w:eastAsia="en-IE"/>
        </w:rPr>
      </w:pPr>
      <w:r w:rsidRPr="008B00C3">
        <w:rPr>
          <w:noProof/>
        </w:rPr>
        <w:t xml:space="preserve">4.2 </w:t>
      </w:r>
      <w:r w:rsidRPr="008B00C3">
        <w:rPr>
          <w:rFonts w:asciiTheme="minorHAnsi" w:eastAsiaTheme="minorEastAsia" w:hAnsiTheme="minorHAnsi" w:cstheme="minorBidi"/>
          <w:noProof/>
          <w:lang w:eastAsia="en-IE"/>
        </w:rPr>
        <w:tab/>
      </w:r>
      <w:r w:rsidRPr="008B00C3">
        <w:rPr>
          <w:noProof/>
        </w:rPr>
        <w:t>Model results: factors affecting child-related benefits usage</w:t>
      </w:r>
      <w:r w:rsidRPr="008B00C3">
        <w:rPr>
          <w:noProof/>
        </w:rPr>
        <w:tab/>
      </w:r>
      <w:r w:rsidRPr="008B00C3">
        <w:rPr>
          <w:noProof/>
        </w:rPr>
        <w:fldChar w:fldCharType="begin"/>
      </w:r>
      <w:r w:rsidRPr="008B00C3">
        <w:rPr>
          <w:noProof/>
        </w:rPr>
        <w:instrText xml:space="preserve"> PAGEREF _Toc193189263 \h </w:instrText>
      </w:r>
      <w:r w:rsidRPr="008B00C3">
        <w:rPr>
          <w:noProof/>
        </w:rPr>
      </w:r>
      <w:r w:rsidRPr="008B00C3">
        <w:rPr>
          <w:noProof/>
        </w:rPr>
        <w:fldChar w:fldCharType="separate"/>
      </w:r>
      <w:r w:rsidR="008F5833">
        <w:rPr>
          <w:noProof/>
        </w:rPr>
        <w:t>26</w:t>
      </w:r>
      <w:r w:rsidRPr="008B00C3">
        <w:rPr>
          <w:noProof/>
        </w:rPr>
        <w:fldChar w:fldCharType="end"/>
      </w:r>
    </w:p>
    <w:p w14:paraId="4D28CB4D" w14:textId="75095BAB" w:rsidR="00656BD6" w:rsidRPr="008B00C3" w:rsidRDefault="00656BD6" w:rsidP="00951A41">
      <w:pPr>
        <w:pStyle w:val="TOC2"/>
        <w:tabs>
          <w:tab w:val="left" w:pos="1276"/>
        </w:tabs>
        <w:rPr>
          <w:rFonts w:asciiTheme="minorHAnsi" w:eastAsiaTheme="minorEastAsia" w:hAnsiTheme="minorHAnsi" w:cstheme="minorBidi"/>
          <w:noProof/>
          <w:lang w:eastAsia="en-IE"/>
        </w:rPr>
      </w:pPr>
      <w:r w:rsidRPr="008B00C3">
        <w:rPr>
          <w:noProof/>
        </w:rPr>
        <w:t>4.3</w:t>
      </w:r>
      <w:r w:rsidRPr="008B00C3">
        <w:rPr>
          <w:rFonts w:asciiTheme="minorHAnsi" w:eastAsiaTheme="minorEastAsia" w:hAnsiTheme="minorHAnsi" w:cstheme="minorBidi"/>
          <w:noProof/>
          <w:lang w:eastAsia="en-IE"/>
        </w:rPr>
        <w:tab/>
      </w:r>
      <w:r w:rsidRPr="008B00C3">
        <w:rPr>
          <w:noProof/>
        </w:rPr>
        <w:t>Duration of maternity leave</w:t>
      </w:r>
      <w:r w:rsidRPr="008B00C3">
        <w:rPr>
          <w:noProof/>
        </w:rPr>
        <w:tab/>
      </w:r>
      <w:r w:rsidRPr="008B00C3">
        <w:rPr>
          <w:noProof/>
        </w:rPr>
        <w:fldChar w:fldCharType="begin"/>
      </w:r>
      <w:r w:rsidRPr="008B00C3">
        <w:rPr>
          <w:noProof/>
        </w:rPr>
        <w:instrText xml:space="preserve"> PAGEREF _Toc193189264 \h </w:instrText>
      </w:r>
      <w:r w:rsidRPr="008B00C3">
        <w:rPr>
          <w:noProof/>
        </w:rPr>
      </w:r>
      <w:r w:rsidRPr="008B00C3">
        <w:rPr>
          <w:noProof/>
        </w:rPr>
        <w:fldChar w:fldCharType="separate"/>
      </w:r>
      <w:r w:rsidR="008F5833">
        <w:rPr>
          <w:noProof/>
        </w:rPr>
        <w:t>27</w:t>
      </w:r>
      <w:r w:rsidRPr="008B00C3">
        <w:rPr>
          <w:noProof/>
        </w:rPr>
        <w:fldChar w:fldCharType="end"/>
      </w:r>
    </w:p>
    <w:p w14:paraId="310C15ED" w14:textId="651298C7" w:rsidR="00656BD6" w:rsidRPr="008B00C3" w:rsidRDefault="00656BD6" w:rsidP="00951A41">
      <w:pPr>
        <w:pStyle w:val="TOC2"/>
        <w:tabs>
          <w:tab w:val="left" w:pos="1276"/>
        </w:tabs>
        <w:rPr>
          <w:rFonts w:asciiTheme="minorHAnsi" w:eastAsiaTheme="minorEastAsia" w:hAnsiTheme="minorHAnsi" w:cstheme="minorBidi"/>
          <w:noProof/>
          <w:lang w:eastAsia="en-IE"/>
        </w:rPr>
      </w:pPr>
      <w:r w:rsidRPr="008B00C3">
        <w:rPr>
          <w:noProof/>
        </w:rPr>
        <w:t>4.4</w:t>
      </w:r>
      <w:r w:rsidRPr="008B00C3">
        <w:rPr>
          <w:rFonts w:asciiTheme="minorHAnsi" w:eastAsiaTheme="minorEastAsia" w:hAnsiTheme="minorHAnsi" w:cstheme="minorBidi"/>
          <w:noProof/>
          <w:lang w:eastAsia="en-IE"/>
        </w:rPr>
        <w:tab/>
      </w:r>
      <w:r w:rsidRPr="008B00C3">
        <w:rPr>
          <w:noProof/>
        </w:rPr>
        <w:t>Unpaid maternity leave</w:t>
      </w:r>
      <w:r w:rsidRPr="008B00C3">
        <w:rPr>
          <w:noProof/>
        </w:rPr>
        <w:tab/>
      </w:r>
      <w:r w:rsidRPr="008B00C3">
        <w:rPr>
          <w:noProof/>
        </w:rPr>
        <w:fldChar w:fldCharType="begin"/>
      </w:r>
      <w:r w:rsidRPr="008B00C3">
        <w:rPr>
          <w:noProof/>
        </w:rPr>
        <w:instrText xml:space="preserve"> PAGEREF _Toc193189265 \h </w:instrText>
      </w:r>
      <w:r w:rsidRPr="008B00C3">
        <w:rPr>
          <w:noProof/>
        </w:rPr>
      </w:r>
      <w:r w:rsidRPr="008B00C3">
        <w:rPr>
          <w:noProof/>
        </w:rPr>
        <w:fldChar w:fldCharType="separate"/>
      </w:r>
      <w:r w:rsidR="008F5833">
        <w:rPr>
          <w:noProof/>
        </w:rPr>
        <w:t>28</w:t>
      </w:r>
      <w:r w:rsidRPr="008B00C3">
        <w:rPr>
          <w:noProof/>
        </w:rPr>
        <w:fldChar w:fldCharType="end"/>
      </w:r>
    </w:p>
    <w:p w14:paraId="37B1ED7B" w14:textId="4F2D9B08" w:rsidR="00656BD6" w:rsidRPr="008B00C3" w:rsidRDefault="00656BD6" w:rsidP="00951A41">
      <w:pPr>
        <w:pStyle w:val="TOC2"/>
        <w:tabs>
          <w:tab w:val="left" w:pos="1276"/>
        </w:tabs>
        <w:rPr>
          <w:rFonts w:asciiTheme="minorHAnsi" w:eastAsiaTheme="minorEastAsia" w:hAnsiTheme="minorHAnsi" w:cstheme="minorBidi"/>
          <w:noProof/>
          <w:lang w:eastAsia="en-IE"/>
        </w:rPr>
      </w:pPr>
      <w:r w:rsidRPr="008B00C3">
        <w:rPr>
          <w:noProof/>
        </w:rPr>
        <w:t>4.5</w:t>
      </w:r>
      <w:r w:rsidRPr="008B00C3">
        <w:rPr>
          <w:rFonts w:asciiTheme="minorHAnsi" w:eastAsiaTheme="minorEastAsia" w:hAnsiTheme="minorHAnsi" w:cstheme="minorBidi"/>
          <w:noProof/>
          <w:lang w:eastAsia="en-IE"/>
        </w:rPr>
        <w:tab/>
      </w:r>
      <w:r w:rsidRPr="008B00C3">
        <w:rPr>
          <w:noProof/>
        </w:rPr>
        <w:t>Paternity leave take-up</w:t>
      </w:r>
      <w:r w:rsidRPr="008B00C3">
        <w:rPr>
          <w:noProof/>
        </w:rPr>
        <w:tab/>
      </w:r>
      <w:r w:rsidRPr="008B00C3">
        <w:rPr>
          <w:noProof/>
        </w:rPr>
        <w:fldChar w:fldCharType="begin"/>
      </w:r>
      <w:r w:rsidRPr="008B00C3">
        <w:rPr>
          <w:noProof/>
        </w:rPr>
        <w:instrText xml:space="preserve"> PAGEREF _Toc193189266 \h </w:instrText>
      </w:r>
      <w:r w:rsidRPr="008B00C3">
        <w:rPr>
          <w:noProof/>
        </w:rPr>
      </w:r>
      <w:r w:rsidRPr="008B00C3">
        <w:rPr>
          <w:noProof/>
        </w:rPr>
        <w:fldChar w:fldCharType="separate"/>
      </w:r>
      <w:r w:rsidR="008F5833">
        <w:rPr>
          <w:noProof/>
        </w:rPr>
        <w:t>29</w:t>
      </w:r>
      <w:r w:rsidRPr="008B00C3">
        <w:rPr>
          <w:noProof/>
        </w:rPr>
        <w:fldChar w:fldCharType="end"/>
      </w:r>
    </w:p>
    <w:p w14:paraId="3FF04CFE" w14:textId="01353575" w:rsidR="00656BD6" w:rsidRPr="008B00C3" w:rsidRDefault="00656BD6" w:rsidP="00951A41">
      <w:pPr>
        <w:pStyle w:val="TOC2"/>
        <w:tabs>
          <w:tab w:val="left" w:pos="1276"/>
        </w:tabs>
        <w:rPr>
          <w:rFonts w:asciiTheme="minorHAnsi" w:eastAsiaTheme="minorEastAsia" w:hAnsiTheme="minorHAnsi" w:cstheme="minorBidi"/>
          <w:noProof/>
          <w:lang w:eastAsia="en-IE"/>
        </w:rPr>
      </w:pPr>
      <w:r w:rsidRPr="008B00C3">
        <w:rPr>
          <w:noProof/>
        </w:rPr>
        <w:t>4.6</w:t>
      </w:r>
      <w:r w:rsidRPr="008B00C3">
        <w:rPr>
          <w:rFonts w:asciiTheme="minorHAnsi" w:eastAsiaTheme="minorEastAsia" w:hAnsiTheme="minorHAnsi" w:cstheme="minorBidi"/>
          <w:noProof/>
          <w:lang w:eastAsia="en-IE"/>
        </w:rPr>
        <w:tab/>
      </w:r>
      <w:r w:rsidRPr="008B00C3">
        <w:rPr>
          <w:noProof/>
        </w:rPr>
        <w:t>Parent’s leave take-up – fathers</w:t>
      </w:r>
      <w:r w:rsidRPr="008B00C3">
        <w:rPr>
          <w:noProof/>
        </w:rPr>
        <w:tab/>
      </w:r>
      <w:r w:rsidRPr="008B00C3">
        <w:rPr>
          <w:noProof/>
        </w:rPr>
        <w:fldChar w:fldCharType="begin"/>
      </w:r>
      <w:r w:rsidRPr="008B00C3">
        <w:rPr>
          <w:noProof/>
        </w:rPr>
        <w:instrText xml:space="preserve"> PAGEREF _Toc193189267 \h </w:instrText>
      </w:r>
      <w:r w:rsidRPr="008B00C3">
        <w:rPr>
          <w:noProof/>
        </w:rPr>
      </w:r>
      <w:r w:rsidRPr="008B00C3">
        <w:rPr>
          <w:noProof/>
        </w:rPr>
        <w:fldChar w:fldCharType="separate"/>
      </w:r>
      <w:r w:rsidR="008F5833">
        <w:rPr>
          <w:noProof/>
        </w:rPr>
        <w:t>30</w:t>
      </w:r>
      <w:r w:rsidRPr="008B00C3">
        <w:rPr>
          <w:noProof/>
        </w:rPr>
        <w:fldChar w:fldCharType="end"/>
      </w:r>
    </w:p>
    <w:p w14:paraId="00C686CA" w14:textId="38DFEEF6" w:rsidR="00656BD6" w:rsidRPr="008B00C3" w:rsidRDefault="00656BD6" w:rsidP="00951A41">
      <w:pPr>
        <w:pStyle w:val="TOC2"/>
        <w:tabs>
          <w:tab w:val="left" w:pos="1276"/>
        </w:tabs>
        <w:rPr>
          <w:rFonts w:asciiTheme="minorHAnsi" w:eastAsiaTheme="minorEastAsia" w:hAnsiTheme="minorHAnsi" w:cstheme="minorBidi"/>
          <w:noProof/>
          <w:lang w:eastAsia="en-IE"/>
        </w:rPr>
      </w:pPr>
      <w:r w:rsidRPr="008B00C3">
        <w:rPr>
          <w:noProof/>
        </w:rPr>
        <w:t>4.7</w:t>
      </w:r>
      <w:r w:rsidRPr="008B00C3">
        <w:rPr>
          <w:rFonts w:asciiTheme="minorHAnsi" w:eastAsiaTheme="minorEastAsia" w:hAnsiTheme="minorHAnsi" w:cstheme="minorBidi"/>
          <w:noProof/>
          <w:lang w:eastAsia="en-IE"/>
        </w:rPr>
        <w:tab/>
      </w:r>
      <w:r w:rsidRPr="008B00C3">
        <w:rPr>
          <w:noProof/>
        </w:rPr>
        <w:t>Parent’s leave take-up – mothers</w:t>
      </w:r>
      <w:r w:rsidRPr="008B00C3">
        <w:rPr>
          <w:noProof/>
        </w:rPr>
        <w:tab/>
      </w:r>
      <w:r w:rsidRPr="008B00C3">
        <w:rPr>
          <w:noProof/>
        </w:rPr>
        <w:fldChar w:fldCharType="begin"/>
      </w:r>
      <w:r w:rsidRPr="008B00C3">
        <w:rPr>
          <w:noProof/>
        </w:rPr>
        <w:instrText xml:space="preserve"> PAGEREF _Toc193189268 \h </w:instrText>
      </w:r>
      <w:r w:rsidRPr="008B00C3">
        <w:rPr>
          <w:noProof/>
        </w:rPr>
      </w:r>
      <w:r w:rsidRPr="008B00C3">
        <w:rPr>
          <w:noProof/>
        </w:rPr>
        <w:fldChar w:fldCharType="separate"/>
      </w:r>
      <w:r w:rsidR="008F5833">
        <w:rPr>
          <w:noProof/>
        </w:rPr>
        <w:t>31</w:t>
      </w:r>
      <w:r w:rsidRPr="008B00C3">
        <w:rPr>
          <w:noProof/>
        </w:rPr>
        <w:fldChar w:fldCharType="end"/>
      </w:r>
    </w:p>
    <w:p w14:paraId="03D3FBAA" w14:textId="4E34A44B" w:rsidR="00656BD6" w:rsidRPr="008B00C3" w:rsidRDefault="00656BD6" w:rsidP="002851FD">
      <w:pPr>
        <w:pStyle w:val="TOC1"/>
        <w:tabs>
          <w:tab w:val="right" w:leader="dot" w:pos="9016"/>
        </w:tabs>
        <w:spacing w:before="120" w:after="40"/>
        <w:ind w:left="1276" w:hanging="1276"/>
        <w:rPr>
          <w:noProof/>
        </w:rPr>
      </w:pPr>
      <w:r w:rsidRPr="008B00C3">
        <w:rPr>
          <w:noProof/>
        </w:rPr>
        <w:t xml:space="preserve">Chapter 5    Norms and workplace attitudes – support for fathers </w:t>
      </w:r>
      <w:r w:rsidR="008F5833">
        <w:rPr>
          <w:noProof/>
        </w:rPr>
        <w:br/>
      </w:r>
      <w:r w:rsidRPr="008B00C3">
        <w:rPr>
          <w:noProof/>
        </w:rPr>
        <w:t>taking leave and parents reducing working hours</w:t>
      </w:r>
      <w:r w:rsidRPr="008B00C3">
        <w:rPr>
          <w:noProof/>
        </w:rPr>
        <w:tab/>
      </w:r>
      <w:r w:rsidRPr="008B00C3">
        <w:rPr>
          <w:noProof/>
        </w:rPr>
        <w:fldChar w:fldCharType="begin"/>
      </w:r>
      <w:r w:rsidRPr="008B00C3">
        <w:rPr>
          <w:noProof/>
        </w:rPr>
        <w:instrText xml:space="preserve"> PAGEREF _Toc193189270 \h </w:instrText>
      </w:r>
      <w:r w:rsidRPr="008B00C3">
        <w:rPr>
          <w:noProof/>
        </w:rPr>
      </w:r>
      <w:r w:rsidRPr="008B00C3">
        <w:rPr>
          <w:noProof/>
        </w:rPr>
        <w:fldChar w:fldCharType="separate"/>
      </w:r>
      <w:r w:rsidR="008F5833">
        <w:rPr>
          <w:noProof/>
        </w:rPr>
        <w:t>33</w:t>
      </w:r>
      <w:r w:rsidRPr="008B00C3">
        <w:rPr>
          <w:noProof/>
        </w:rPr>
        <w:fldChar w:fldCharType="end"/>
      </w:r>
    </w:p>
    <w:p w14:paraId="766A5F74" w14:textId="0EEA5F00" w:rsidR="00656BD6" w:rsidRPr="008B00C3" w:rsidRDefault="00656BD6" w:rsidP="00951A41">
      <w:pPr>
        <w:pStyle w:val="TOC2"/>
        <w:tabs>
          <w:tab w:val="left" w:pos="1276"/>
        </w:tabs>
        <w:rPr>
          <w:noProof/>
        </w:rPr>
      </w:pPr>
      <w:r w:rsidRPr="008B00C3">
        <w:rPr>
          <w:noProof/>
        </w:rPr>
        <w:t>5.1</w:t>
      </w:r>
      <w:r w:rsidRPr="008B00C3">
        <w:rPr>
          <w:noProof/>
        </w:rPr>
        <w:tab/>
        <w:t>Survey experiment: data collection</w:t>
      </w:r>
      <w:r w:rsidRPr="008B00C3">
        <w:rPr>
          <w:noProof/>
        </w:rPr>
        <w:tab/>
      </w:r>
      <w:r w:rsidRPr="008B00C3">
        <w:rPr>
          <w:noProof/>
        </w:rPr>
        <w:fldChar w:fldCharType="begin"/>
      </w:r>
      <w:r w:rsidRPr="008B00C3">
        <w:rPr>
          <w:noProof/>
        </w:rPr>
        <w:instrText xml:space="preserve"> PAGEREF _Toc193189271 \h </w:instrText>
      </w:r>
      <w:r w:rsidRPr="008B00C3">
        <w:rPr>
          <w:noProof/>
        </w:rPr>
      </w:r>
      <w:r w:rsidRPr="008B00C3">
        <w:rPr>
          <w:noProof/>
        </w:rPr>
        <w:fldChar w:fldCharType="separate"/>
      </w:r>
      <w:r w:rsidR="008F5833">
        <w:rPr>
          <w:noProof/>
        </w:rPr>
        <w:t>33</w:t>
      </w:r>
      <w:r w:rsidRPr="008B00C3">
        <w:rPr>
          <w:noProof/>
        </w:rPr>
        <w:fldChar w:fldCharType="end"/>
      </w:r>
    </w:p>
    <w:p w14:paraId="69DCD5E8" w14:textId="723343F2" w:rsidR="00656BD6" w:rsidRPr="008B00C3" w:rsidRDefault="00656BD6" w:rsidP="00951A41">
      <w:pPr>
        <w:pStyle w:val="TOC2"/>
        <w:tabs>
          <w:tab w:val="left" w:pos="1276"/>
        </w:tabs>
        <w:rPr>
          <w:noProof/>
        </w:rPr>
      </w:pPr>
      <w:r w:rsidRPr="008B00C3">
        <w:rPr>
          <w:noProof/>
        </w:rPr>
        <w:t>5.2</w:t>
      </w:r>
      <w:r w:rsidRPr="008B00C3">
        <w:rPr>
          <w:noProof/>
        </w:rPr>
        <w:tab/>
        <w:t>Fathers and parental leave</w:t>
      </w:r>
      <w:r w:rsidRPr="008B00C3">
        <w:rPr>
          <w:noProof/>
        </w:rPr>
        <w:tab/>
      </w:r>
      <w:r w:rsidRPr="008B00C3">
        <w:rPr>
          <w:noProof/>
        </w:rPr>
        <w:fldChar w:fldCharType="begin"/>
      </w:r>
      <w:r w:rsidRPr="008B00C3">
        <w:rPr>
          <w:noProof/>
        </w:rPr>
        <w:instrText xml:space="preserve"> PAGEREF _Toc193189272 \h </w:instrText>
      </w:r>
      <w:r w:rsidRPr="008B00C3">
        <w:rPr>
          <w:noProof/>
        </w:rPr>
      </w:r>
      <w:r w:rsidRPr="008B00C3">
        <w:rPr>
          <w:noProof/>
        </w:rPr>
        <w:fldChar w:fldCharType="separate"/>
      </w:r>
      <w:r w:rsidR="008F5833">
        <w:rPr>
          <w:noProof/>
        </w:rPr>
        <w:t>35</w:t>
      </w:r>
      <w:r w:rsidRPr="008B00C3">
        <w:rPr>
          <w:noProof/>
        </w:rPr>
        <w:fldChar w:fldCharType="end"/>
      </w:r>
    </w:p>
    <w:p w14:paraId="58070D5B" w14:textId="47F72B69" w:rsidR="00656BD6" w:rsidRPr="008B00C3" w:rsidRDefault="00656BD6" w:rsidP="00951A41">
      <w:pPr>
        <w:pStyle w:val="TOC2"/>
        <w:tabs>
          <w:tab w:val="left" w:pos="1276"/>
        </w:tabs>
        <w:rPr>
          <w:noProof/>
        </w:rPr>
      </w:pPr>
      <w:r w:rsidRPr="008B00C3">
        <w:rPr>
          <w:noProof/>
        </w:rPr>
        <w:t>5.3</w:t>
      </w:r>
      <w:r w:rsidRPr="008B00C3">
        <w:rPr>
          <w:noProof/>
        </w:rPr>
        <w:tab/>
        <w:t>Reduction of parents’ working hours (vignette analysis)</w:t>
      </w:r>
      <w:r w:rsidRPr="008B00C3">
        <w:rPr>
          <w:noProof/>
        </w:rPr>
        <w:tab/>
      </w:r>
      <w:r w:rsidRPr="008B00C3">
        <w:rPr>
          <w:noProof/>
        </w:rPr>
        <w:fldChar w:fldCharType="begin"/>
      </w:r>
      <w:r w:rsidRPr="008B00C3">
        <w:rPr>
          <w:noProof/>
        </w:rPr>
        <w:instrText xml:space="preserve"> PAGEREF _Toc193189273 \h </w:instrText>
      </w:r>
      <w:r w:rsidRPr="008B00C3">
        <w:rPr>
          <w:noProof/>
        </w:rPr>
      </w:r>
      <w:r w:rsidRPr="008B00C3">
        <w:rPr>
          <w:noProof/>
        </w:rPr>
        <w:fldChar w:fldCharType="separate"/>
      </w:r>
      <w:r w:rsidR="008F5833">
        <w:rPr>
          <w:noProof/>
        </w:rPr>
        <w:t>38</w:t>
      </w:r>
      <w:r w:rsidRPr="008B00C3">
        <w:rPr>
          <w:noProof/>
        </w:rPr>
        <w:fldChar w:fldCharType="end"/>
      </w:r>
    </w:p>
    <w:p w14:paraId="69105670" w14:textId="45D57E73" w:rsidR="00656BD6" w:rsidRPr="008B00C3" w:rsidRDefault="00656BD6" w:rsidP="002851FD">
      <w:pPr>
        <w:pStyle w:val="TOC1"/>
        <w:tabs>
          <w:tab w:val="right" w:leader="dot" w:pos="9016"/>
        </w:tabs>
        <w:spacing w:before="120" w:after="40"/>
        <w:ind w:left="1276" w:hanging="1276"/>
        <w:rPr>
          <w:noProof/>
        </w:rPr>
      </w:pPr>
      <w:r w:rsidRPr="008B00C3">
        <w:rPr>
          <w:noProof/>
        </w:rPr>
        <w:t>Chapter 6    Conclusions</w:t>
      </w:r>
      <w:r w:rsidRPr="008B00C3">
        <w:rPr>
          <w:noProof/>
        </w:rPr>
        <w:tab/>
      </w:r>
      <w:r w:rsidRPr="008B00C3">
        <w:rPr>
          <w:noProof/>
        </w:rPr>
        <w:fldChar w:fldCharType="begin"/>
      </w:r>
      <w:r w:rsidRPr="008B00C3">
        <w:rPr>
          <w:noProof/>
        </w:rPr>
        <w:instrText xml:space="preserve"> PAGEREF _Toc193189275 \h </w:instrText>
      </w:r>
      <w:r w:rsidRPr="008B00C3">
        <w:rPr>
          <w:noProof/>
        </w:rPr>
      </w:r>
      <w:r w:rsidRPr="008B00C3">
        <w:rPr>
          <w:noProof/>
        </w:rPr>
        <w:fldChar w:fldCharType="separate"/>
      </w:r>
      <w:r w:rsidR="008F5833">
        <w:rPr>
          <w:noProof/>
        </w:rPr>
        <w:t>43</w:t>
      </w:r>
      <w:r w:rsidRPr="008B00C3">
        <w:rPr>
          <w:noProof/>
        </w:rPr>
        <w:fldChar w:fldCharType="end"/>
      </w:r>
    </w:p>
    <w:p w14:paraId="32D0F5BB" w14:textId="5F6BDE5D" w:rsidR="00656BD6" w:rsidRPr="008B00C3" w:rsidRDefault="00656BD6" w:rsidP="002851FD">
      <w:pPr>
        <w:pStyle w:val="TOC1"/>
        <w:tabs>
          <w:tab w:val="right" w:leader="dot" w:pos="9016"/>
        </w:tabs>
        <w:spacing w:before="120" w:after="40"/>
        <w:ind w:left="1276" w:hanging="1276"/>
        <w:rPr>
          <w:noProof/>
        </w:rPr>
      </w:pPr>
      <w:r w:rsidRPr="008B00C3">
        <w:rPr>
          <w:noProof/>
        </w:rPr>
        <w:t>References</w:t>
      </w:r>
      <w:r w:rsidRPr="008B00C3">
        <w:rPr>
          <w:noProof/>
        </w:rPr>
        <w:tab/>
      </w:r>
      <w:r w:rsidRPr="008B00C3">
        <w:rPr>
          <w:noProof/>
        </w:rPr>
        <w:fldChar w:fldCharType="begin"/>
      </w:r>
      <w:r w:rsidRPr="008B00C3">
        <w:rPr>
          <w:noProof/>
        </w:rPr>
        <w:instrText xml:space="preserve"> PAGEREF _Toc193189276 \h </w:instrText>
      </w:r>
      <w:r w:rsidRPr="008B00C3">
        <w:rPr>
          <w:noProof/>
        </w:rPr>
      </w:r>
      <w:r w:rsidRPr="008B00C3">
        <w:rPr>
          <w:noProof/>
        </w:rPr>
        <w:fldChar w:fldCharType="separate"/>
      </w:r>
      <w:r w:rsidR="008F5833">
        <w:rPr>
          <w:noProof/>
        </w:rPr>
        <w:t>47</w:t>
      </w:r>
      <w:r w:rsidRPr="008B00C3">
        <w:rPr>
          <w:noProof/>
        </w:rPr>
        <w:fldChar w:fldCharType="end"/>
      </w:r>
    </w:p>
    <w:p w14:paraId="156FE81E" w14:textId="214F7C24" w:rsidR="00656BD6" w:rsidRPr="008B00C3" w:rsidRDefault="00656BD6" w:rsidP="002851FD">
      <w:pPr>
        <w:pStyle w:val="TOC1"/>
        <w:tabs>
          <w:tab w:val="right" w:leader="dot" w:pos="9016"/>
        </w:tabs>
        <w:spacing w:before="120" w:after="40"/>
        <w:ind w:left="1276" w:hanging="1276"/>
        <w:rPr>
          <w:noProof/>
        </w:rPr>
      </w:pPr>
      <w:r w:rsidRPr="008B00C3">
        <w:rPr>
          <w:noProof/>
        </w:rPr>
        <w:t>Appendix A</w:t>
      </w:r>
      <w:r w:rsidRPr="008B00C3">
        <w:rPr>
          <w:noProof/>
        </w:rPr>
        <w:tab/>
      </w:r>
      <w:r w:rsidR="00951A41" w:rsidRPr="008B00C3">
        <w:rPr>
          <w:noProof/>
        </w:rPr>
        <w:tab/>
      </w:r>
      <w:r w:rsidRPr="008B00C3">
        <w:rPr>
          <w:noProof/>
        </w:rPr>
        <w:fldChar w:fldCharType="begin"/>
      </w:r>
      <w:r w:rsidRPr="008B00C3">
        <w:rPr>
          <w:noProof/>
        </w:rPr>
        <w:instrText xml:space="preserve"> PAGEREF _Toc193189277 \h </w:instrText>
      </w:r>
      <w:r w:rsidRPr="008B00C3">
        <w:rPr>
          <w:noProof/>
        </w:rPr>
      </w:r>
      <w:r w:rsidRPr="008B00C3">
        <w:rPr>
          <w:noProof/>
        </w:rPr>
        <w:fldChar w:fldCharType="separate"/>
      </w:r>
      <w:r w:rsidR="008F5833">
        <w:rPr>
          <w:noProof/>
        </w:rPr>
        <w:t>56</w:t>
      </w:r>
      <w:r w:rsidRPr="008B00C3">
        <w:rPr>
          <w:noProof/>
        </w:rPr>
        <w:fldChar w:fldCharType="end"/>
      </w:r>
    </w:p>
    <w:p w14:paraId="012890EF" w14:textId="7B5E6010" w:rsidR="00656BD6" w:rsidRPr="008B00C3" w:rsidRDefault="00656BD6" w:rsidP="002851FD">
      <w:pPr>
        <w:pStyle w:val="TOC1"/>
        <w:tabs>
          <w:tab w:val="right" w:leader="dot" w:pos="9016"/>
        </w:tabs>
        <w:spacing w:before="120" w:after="40"/>
        <w:ind w:left="1276" w:hanging="1276"/>
        <w:rPr>
          <w:noProof/>
        </w:rPr>
      </w:pPr>
      <w:r w:rsidRPr="008B00C3">
        <w:rPr>
          <w:noProof/>
        </w:rPr>
        <w:t>Appendix B</w:t>
      </w:r>
      <w:r w:rsidRPr="008B00C3">
        <w:rPr>
          <w:noProof/>
        </w:rPr>
        <w:tab/>
      </w:r>
      <w:r w:rsidR="00951A41" w:rsidRPr="008B00C3">
        <w:rPr>
          <w:noProof/>
        </w:rPr>
        <w:tab/>
      </w:r>
      <w:r w:rsidRPr="008B00C3">
        <w:rPr>
          <w:noProof/>
        </w:rPr>
        <w:fldChar w:fldCharType="begin"/>
      </w:r>
      <w:r w:rsidRPr="008B00C3">
        <w:rPr>
          <w:noProof/>
        </w:rPr>
        <w:instrText xml:space="preserve"> PAGEREF _Toc193189278 \h </w:instrText>
      </w:r>
      <w:r w:rsidRPr="008B00C3">
        <w:rPr>
          <w:noProof/>
        </w:rPr>
      </w:r>
      <w:r w:rsidRPr="008B00C3">
        <w:rPr>
          <w:noProof/>
        </w:rPr>
        <w:fldChar w:fldCharType="separate"/>
      </w:r>
      <w:r w:rsidR="008F5833">
        <w:rPr>
          <w:noProof/>
        </w:rPr>
        <w:t>57</w:t>
      </w:r>
      <w:r w:rsidRPr="008B00C3">
        <w:rPr>
          <w:noProof/>
        </w:rPr>
        <w:fldChar w:fldCharType="end"/>
      </w:r>
    </w:p>
    <w:p w14:paraId="0C4CBFA0" w14:textId="62F0E2AB" w:rsidR="00656BD6" w:rsidRPr="008B00C3" w:rsidRDefault="00656BD6" w:rsidP="00951A41">
      <w:pPr>
        <w:pStyle w:val="TOC1"/>
        <w:tabs>
          <w:tab w:val="right" w:leader="dot" w:pos="9016"/>
        </w:tabs>
        <w:ind w:left="1276" w:hanging="1276"/>
        <w:rPr>
          <w:noProof/>
        </w:rPr>
      </w:pPr>
      <w:r w:rsidRPr="008B00C3">
        <w:rPr>
          <w:noProof/>
        </w:rPr>
        <w:t>Appendix C</w:t>
      </w:r>
      <w:r w:rsidR="00951A41" w:rsidRPr="008B00C3">
        <w:rPr>
          <w:noProof/>
        </w:rPr>
        <w:tab/>
      </w:r>
      <w:r w:rsidRPr="008B00C3">
        <w:rPr>
          <w:noProof/>
        </w:rPr>
        <w:fldChar w:fldCharType="begin"/>
      </w:r>
      <w:r w:rsidRPr="008B00C3">
        <w:rPr>
          <w:noProof/>
        </w:rPr>
        <w:instrText xml:space="preserve"> PAGEREF _Toc193189279 \h </w:instrText>
      </w:r>
      <w:r w:rsidRPr="008B00C3">
        <w:rPr>
          <w:noProof/>
        </w:rPr>
      </w:r>
      <w:r w:rsidRPr="008B00C3">
        <w:rPr>
          <w:noProof/>
        </w:rPr>
        <w:fldChar w:fldCharType="separate"/>
      </w:r>
      <w:r w:rsidR="008F5833">
        <w:rPr>
          <w:noProof/>
        </w:rPr>
        <w:t>66</w:t>
      </w:r>
      <w:r w:rsidRPr="008B00C3">
        <w:rPr>
          <w:noProof/>
        </w:rPr>
        <w:fldChar w:fldCharType="end"/>
      </w:r>
    </w:p>
    <w:p w14:paraId="06B527B7" w14:textId="77600356" w:rsidR="00656BD6" w:rsidRPr="008B00C3" w:rsidRDefault="00656BD6" w:rsidP="00656BD6">
      <w:pPr>
        <w:rPr>
          <w:rFonts w:eastAsia="Times New Roman" w:cs="Times New Roman"/>
          <w:color w:val="1F355E"/>
        </w:rPr>
      </w:pPr>
      <w:r w:rsidRPr="008B00C3">
        <w:rPr>
          <w:rFonts w:eastAsia="Calibri" w:cs="Times New Roman"/>
          <w:caps/>
          <w:color w:val="1F355E"/>
        </w:rPr>
        <w:fldChar w:fldCharType="end"/>
      </w:r>
    </w:p>
    <w:p w14:paraId="05EF007E" w14:textId="77777777" w:rsidR="00656BD6" w:rsidRDefault="00656BD6">
      <w:pPr>
        <w:spacing w:after="0" w:line="240" w:lineRule="auto"/>
        <w:rPr>
          <w:rFonts w:eastAsia="Times New Roman"/>
          <w:b/>
          <w:color w:val="1F355E"/>
          <w:sz w:val="32"/>
          <w:szCs w:val="32"/>
        </w:rPr>
      </w:pPr>
    </w:p>
    <w:p w14:paraId="4CBF1256" w14:textId="592F4821" w:rsidR="00656BD6" w:rsidRDefault="00656BD6">
      <w:pPr>
        <w:spacing w:after="0" w:line="240" w:lineRule="auto"/>
        <w:rPr>
          <w:rFonts w:eastAsia="Times New Roman"/>
          <w:b/>
          <w:color w:val="1F355E"/>
          <w:sz w:val="32"/>
          <w:szCs w:val="32"/>
        </w:rPr>
      </w:pPr>
      <w:r>
        <w:rPr>
          <w:rFonts w:eastAsia="Times New Roman"/>
          <w:b/>
          <w:color w:val="1F355E"/>
          <w:sz w:val="32"/>
          <w:szCs w:val="32"/>
        </w:rPr>
        <w:br w:type="page"/>
      </w:r>
    </w:p>
    <w:p w14:paraId="388B78C9" w14:textId="241B775E" w:rsidR="00C747E0" w:rsidRPr="00766719" w:rsidRDefault="00766719" w:rsidP="00656BD6">
      <w:pPr>
        <w:rPr>
          <w:rFonts w:eastAsia="Times New Roman"/>
          <w:b/>
          <w:color w:val="1F355E"/>
          <w:sz w:val="32"/>
          <w:szCs w:val="32"/>
        </w:rPr>
      </w:pPr>
      <w:r w:rsidRPr="00766719">
        <w:rPr>
          <w:rFonts w:eastAsia="Times New Roman"/>
          <w:b/>
          <w:color w:val="1F355E"/>
          <w:sz w:val="32"/>
          <w:szCs w:val="32"/>
        </w:rPr>
        <w:lastRenderedPageBreak/>
        <w:t xml:space="preserve">List </w:t>
      </w:r>
      <w:r w:rsidR="00F753A9">
        <w:rPr>
          <w:rFonts w:eastAsia="Times New Roman"/>
          <w:b/>
          <w:color w:val="1F355E"/>
          <w:sz w:val="32"/>
          <w:szCs w:val="32"/>
        </w:rPr>
        <w:t>o</w:t>
      </w:r>
      <w:r w:rsidRPr="00766719">
        <w:rPr>
          <w:rFonts w:eastAsia="Times New Roman"/>
          <w:b/>
          <w:color w:val="1F355E"/>
          <w:sz w:val="32"/>
          <w:szCs w:val="32"/>
        </w:rPr>
        <w:t>f Tables</w:t>
      </w:r>
    </w:p>
    <w:p w14:paraId="3B474ED5" w14:textId="4F807AF9" w:rsidR="00BD676A" w:rsidRPr="00BD676A" w:rsidRDefault="00C747E0" w:rsidP="00BD676A">
      <w:pPr>
        <w:tabs>
          <w:tab w:val="left" w:pos="1276"/>
          <w:tab w:val="right" w:leader="dot" w:pos="9016"/>
        </w:tabs>
        <w:spacing w:after="100" w:line="264" w:lineRule="auto"/>
        <w:ind w:left="1276" w:hanging="1276"/>
        <w:rPr>
          <w:noProof/>
        </w:rPr>
      </w:pPr>
      <w:r w:rsidRPr="0098479E">
        <w:rPr>
          <w:noProof/>
        </w:rPr>
        <w:fldChar w:fldCharType="begin"/>
      </w:r>
      <w:r w:rsidRPr="0098479E">
        <w:rPr>
          <w:noProof/>
        </w:rPr>
        <w:instrText xml:space="preserve"> TOC \h \z \t "IHRECTableHead" \c </w:instrText>
      </w:r>
      <w:r w:rsidRPr="0098479E">
        <w:rPr>
          <w:noProof/>
        </w:rPr>
        <w:fldChar w:fldCharType="separate"/>
      </w:r>
      <w:hyperlink w:anchor="_Toc193924270" w:history="1">
        <w:r w:rsidR="00BD676A" w:rsidRPr="00BD676A">
          <w:rPr>
            <w:noProof/>
          </w:rPr>
          <w:t>Table 3.1</w:t>
        </w:r>
        <w:r w:rsidR="00BD676A" w:rsidRPr="00BD676A">
          <w:rPr>
            <w:noProof/>
          </w:rPr>
          <w:tab/>
          <w:t>Paid maternity, parental and home care leave (mothers), 2023</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_Toc193924270 \h </w:instrText>
        </w:r>
        <w:r w:rsidR="00BD676A" w:rsidRPr="00BD676A">
          <w:rPr>
            <w:noProof/>
            <w:webHidden/>
          </w:rPr>
        </w:r>
        <w:r w:rsidR="00BD676A" w:rsidRPr="00BD676A">
          <w:rPr>
            <w:noProof/>
            <w:webHidden/>
          </w:rPr>
          <w:fldChar w:fldCharType="separate"/>
        </w:r>
        <w:r w:rsidR="008F5833">
          <w:rPr>
            <w:noProof/>
            <w:webHidden/>
          </w:rPr>
          <w:t>12</w:t>
        </w:r>
        <w:r w:rsidR="00BD676A" w:rsidRPr="00BD676A">
          <w:rPr>
            <w:noProof/>
            <w:webHidden/>
          </w:rPr>
          <w:fldChar w:fldCharType="end"/>
        </w:r>
      </w:hyperlink>
    </w:p>
    <w:p w14:paraId="01D29D64" w14:textId="13BCA65C" w:rsidR="00BD676A" w:rsidRPr="00BD676A" w:rsidRDefault="000904AC" w:rsidP="00BD676A">
      <w:pPr>
        <w:tabs>
          <w:tab w:val="left" w:pos="1276"/>
          <w:tab w:val="right" w:leader="dot" w:pos="9016"/>
        </w:tabs>
        <w:spacing w:after="100" w:line="264" w:lineRule="auto"/>
        <w:ind w:left="1276" w:hanging="1276"/>
        <w:rPr>
          <w:noProof/>
        </w:rPr>
      </w:pPr>
      <w:hyperlink w:anchor="_Toc193924272" w:history="1">
        <w:r w:rsidR="00BD676A" w:rsidRPr="00BD676A">
          <w:rPr>
            <w:noProof/>
          </w:rPr>
          <w:t>Table 3.2</w:t>
        </w:r>
        <w:r w:rsidR="00BD676A" w:rsidRPr="00BD676A">
          <w:rPr>
            <w:noProof/>
          </w:rPr>
          <w:tab/>
          <w:t xml:space="preserve">Paid paternity leave and paid father-specific parental and home care </w:t>
        </w:r>
        <w:r w:rsidR="008F5833">
          <w:rPr>
            <w:noProof/>
          </w:rPr>
          <w:br/>
        </w:r>
        <w:r w:rsidR="00BD676A" w:rsidRPr="00BD676A">
          <w:rPr>
            <w:noProof/>
          </w:rPr>
          <w:t>leave in weeks, and the average payment rate, 2023</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_Toc193924272 \h </w:instrText>
        </w:r>
        <w:r w:rsidR="00BD676A" w:rsidRPr="00BD676A">
          <w:rPr>
            <w:noProof/>
            <w:webHidden/>
          </w:rPr>
        </w:r>
        <w:r w:rsidR="00BD676A" w:rsidRPr="00BD676A">
          <w:rPr>
            <w:noProof/>
            <w:webHidden/>
          </w:rPr>
          <w:fldChar w:fldCharType="separate"/>
        </w:r>
        <w:r w:rsidR="008F5833">
          <w:rPr>
            <w:noProof/>
            <w:webHidden/>
          </w:rPr>
          <w:t>13</w:t>
        </w:r>
        <w:r w:rsidR="00BD676A" w:rsidRPr="00BD676A">
          <w:rPr>
            <w:noProof/>
            <w:webHidden/>
          </w:rPr>
          <w:fldChar w:fldCharType="end"/>
        </w:r>
      </w:hyperlink>
    </w:p>
    <w:p w14:paraId="1D77FFA9" w14:textId="170CA32F" w:rsidR="00BD676A" w:rsidRPr="00BD676A" w:rsidRDefault="000904AC" w:rsidP="00BD676A">
      <w:pPr>
        <w:tabs>
          <w:tab w:val="left" w:pos="1276"/>
          <w:tab w:val="right" w:leader="dot" w:pos="9016"/>
        </w:tabs>
        <w:spacing w:after="100" w:line="264" w:lineRule="auto"/>
        <w:ind w:left="1276" w:hanging="1276"/>
        <w:rPr>
          <w:noProof/>
        </w:rPr>
      </w:pPr>
      <w:hyperlink w:anchor="_Toc193924274" w:history="1">
        <w:r w:rsidR="00BD676A" w:rsidRPr="00BD676A">
          <w:rPr>
            <w:noProof/>
          </w:rPr>
          <w:t>Table 4.1</w:t>
        </w:r>
        <w:r w:rsidR="00BD676A" w:rsidRPr="00BD676A">
          <w:rPr>
            <w:noProof/>
          </w:rPr>
          <w:tab/>
          <w:t>Take-up rate estimates 2019-2022</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_Toc193924274 \h </w:instrText>
        </w:r>
        <w:r w:rsidR="00BD676A" w:rsidRPr="00BD676A">
          <w:rPr>
            <w:noProof/>
            <w:webHidden/>
          </w:rPr>
        </w:r>
        <w:r w:rsidR="00BD676A" w:rsidRPr="00BD676A">
          <w:rPr>
            <w:noProof/>
            <w:webHidden/>
          </w:rPr>
          <w:fldChar w:fldCharType="separate"/>
        </w:r>
        <w:r w:rsidR="008F5833">
          <w:rPr>
            <w:noProof/>
            <w:webHidden/>
          </w:rPr>
          <w:t>21</w:t>
        </w:r>
        <w:r w:rsidR="00BD676A" w:rsidRPr="00BD676A">
          <w:rPr>
            <w:noProof/>
            <w:webHidden/>
          </w:rPr>
          <w:fldChar w:fldCharType="end"/>
        </w:r>
      </w:hyperlink>
    </w:p>
    <w:p w14:paraId="1F97C92F" w14:textId="4A71DF3A" w:rsidR="00BD676A" w:rsidRPr="00BD676A" w:rsidRDefault="000904AC" w:rsidP="00BD676A">
      <w:pPr>
        <w:tabs>
          <w:tab w:val="left" w:pos="1276"/>
          <w:tab w:val="right" w:leader="dot" w:pos="9016"/>
        </w:tabs>
        <w:spacing w:after="100" w:line="264" w:lineRule="auto"/>
        <w:ind w:left="1276" w:hanging="1276"/>
        <w:rPr>
          <w:noProof/>
        </w:rPr>
      </w:pPr>
      <w:hyperlink w:anchor="_Toc193924275" w:history="1">
        <w:r w:rsidR="00BD676A" w:rsidRPr="00BD676A">
          <w:rPr>
            <w:noProof/>
          </w:rPr>
          <w:t>Table 4.2</w:t>
        </w:r>
        <w:r w:rsidR="00BD676A" w:rsidRPr="00BD676A">
          <w:rPr>
            <w:noProof/>
          </w:rPr>
          <w:tab/>
          <w:t>Leave durations (positives only)</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_Toc193924275 \h </w:instrText>
        </w:r>
        <w:r w:rsidR="00BD676A" w:rsidRPr="00BD676A">
          <w:rPr>
            <w:noProof/>
            <w:webHidden/>
          </w:rPr>
        </w:r>
        <w:r w:rsidR="00BD676A" w:rsidRPr="00BD676A">
          <w:rPr>
            <w:noProof/>
            <w:webHidden/>
          </w:rPr>
          <w:fldChar w:fldCharType="separate"/>
        </w:r>
        <w:r w:rsidR="008F5833">
          <w:rPr>
            <w:noProof/>
            <w:webHidden/>
          </w:rPr>
          <w:t>22</w:t>
        </w:r>
        <w:r w:rsidR="00BD676A" w:rsidRPr="00BD676A">
          <w:rPr>
            <w:noProof/>
            <w:webHidden/>
          </w:rPr>
          <w:fldChar w:fldCharType="end"/>
        </w:r>
      </w:hyperlink>
    </w:p>
    <w:p w14:paraId="1D0DCFA7" w14:textId="38ECEBF4" w:rsidR="00BD676A" w:rsidRPr="00BD676A" w:rsidRDefault="000904AC" w:rsidP="00BD676A">
      <w:pPr>
        <w:tabs>
          <w:tab w:val="left" w:pos="1276"/>
          <w:tab w:val="right" w:leader="dot" w:pos="9016"/>
        </w:tabs>
        <w:spacing w:after="100" w:line="264" w:lineRule="auto"/>
        <w:ind w:left="1276" w:hanging="1276"/>
        <w:rPr>
          <w:noProof/>
        </w:rPr>
      </w:pPr>
      <w:hyperlink w:anchor="_Toc193924276" w:history="1">
        <w:r w:rsidR="00BD676A" w:rsidRPr="00BD676A">
          <w:rPr>
            <w:noProof/>
          </w:rPr>
          <w:t>Table 4.3</w:t>
        </w:r>
        <w:r w:rsidR="00BD676A" w:rsidRPr="00BD676A">
          <w:rPr>
            <w:noProof/>
          </w:rPr>
          <w:tab/>
          <w:t>Replacement rates</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_Toc193924276 \h </w:instrText>
        </w:r>
        <w:r w:rsidR="00BD676A" w:rsidRPr="00BD676A">
          <w:rPr>
            <w:noProof/>
            <w:webHidden/>
          </w:rPr>
        </w:r>
        <w:r w:rsidR="00BD676A" w:rsidRPr="00BD676A">
          <w:rPr>
            <w:noProof/>
            <w:webHidden/>
          </w:rPr>
          <w:fldChar w:fldCharType="separate"/>
        </w:r>
        <w:r w:rsidR="008F5833">
          <w:rPr>
            <w:noProof/>
            <w:webHidden/>
          </w:rPr>
          <w:t>24</w:t>
        </w:r>
        <w:r w:rsidR="00BD676A" w:rsidRPr="00BD676A">
          <w:rPr>
            <w:noProof/>
            <w:webHidden/>
          </w:rPr>
          <w:fldChar w:fldCharType="end"/>
        </w:r>
      </w:hyperlink>
    </w:p>
    <w:p w14:paraId="35E40502" w14:textId="320C3356" w:rsidR="00BD676A" w:rsidRPr="00BD676A" w:rsidRDefault="000904AC" w:rsidP="00BD676A">
      <w:pPr>
        <w:tabs>
          <w:tab w:val="left" w:pos="1276"/>
          <w:tab w:val="right" w:leader="dot" w:pos="9016"/>
        </w:tabs>
        <w:spacing w:after="100" w:line="264" w:lineRule="auto"/>
        <w:ind w:left="1276" w:hanging="1276"/>
        <w:rPr>
          <w:noProof/>
        </w:rPr>
      </w:pPr>
      <w:hyperlink w:anchor="_Toc193924277" w:history="1">
        <w:r w:rsidR="00BD676A" w:rsidRPr="00BD676A">
          <w:rPr>
            <w:noProof/>
          </w:rPr>
          <w:t>Table 4.4</w:t>
        </w:r>
        <w:r w:rsidR="00BD676A" w:rsidRPr="00BD676A">
          <w:rPr>
            <w:noProof/>
          </w:rPr>
          <w:tab/>
          <w:t>Summary statistics</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_Toc193924277 \h </w:instrText>
        </w:r>
        <w:r w:rsidR="00BD676A" w:rsidRPr="00BD676A">
          <w:rPr>
            <w:noProof/>
            <w:webHidden/>
          </w:rPr>
        </w:r>
        <w:r w:rsidR="00BD676A" w:rsidRPr="00BD676A">
          <w:rPr>
            <w:noProof/>
            <w:webHidden/>
          </w:rPr>
          <w:fldChar w:fldCharType="separate"/>
        </w:r>
        <w:r w:rsidR="008F5833">
          <w:rPr>
            <w:noProof/>
            <w:webHidden/>
          </w:rPr>
          <w:t>25</w:t>
        </w:r>
        <w:r w:rsidR="00BD676A" w:rsidRPr="00BD676A">
          <w:rPr>
            <w:noProof/>
            <w:webHidden/>
          </w:rPr>
          <w:fldChar w:fldCharType="end"/>
        </w:r>
      </w:hyperlink>
    </w:p>
    <w:p w14:paraId="4613CE23" w14:textId="04BCCA62" w:rsidR="00BD676A" w:rsidRPr="00BD676A" w:rsidRDefault="000904AC" w:rsidP="00BD676A">
      <w:pPr>
        <w:tabs>
          <w:tab w:val="left" w:pos="1276"/>
          <w:tab w:val="right" w:leader="dot" w:pos="9016"/>
        </w:tabs>
        <w:spacing w:after="100" w:line="264" w:lineRule="auto"/>
        <w:ind w:left="1276" w:hanging="1276"/>
        <w:rPr>
          <w:noProof/>
        </w:rPr>
      </w:pPr>
      <w:hyperlink w:anchor="_Toc193924279" w:history="1">
        <w:r w:rsidR="00BD676A" w:rsidRPr="00BD676A">
          <w:rPr>
            <w:noProof/>
          </w:rPr>
          <w:t>Table 5.1</w:t>
        </w:r>
        <w:r w:rsidR="00BD676A" w:rsidRPr="00BD676A">
          <w:rPr>
            <w:noProof/>
          </w:rPr>
          <w:tab/>
          <w:t xml:space="preserve">Policy options to encourage fathers to take up parental leave </w:t>
        </w:r>
        <w:r w:rsidR="008F5833">
          <w:rPr>
            <w:noProof/>
          </w:rPr>
          <w:br/>
        </w:r>
        <w:r w:rsidR="00BD676A" w:rsidRPr="00BD676A">
          <w:rPr>
            <w:noProof/>
          </w:rPr>
          <w:t>(question wording)</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_Toc193924279 \h </w:instrText>
        </w:r>
        <w:r w:rsidR="00BD676A" w:rsidRPr="00BD676A">
          <w:rPr>
            <w:noProof/>
            <w:webHidden/>
          </w:rPr>
        </w:r>
        <w:r w:rsidR="00BD676A" w:rsidRPr="00BD676A">
          <w:rPr>
            <w:noProof/>
            <w:webHidden/>
          </w:rPr>
          <w:fldChar w:fldCharType="separate"/>
        </w:r>
        <w:r w:rsidR="008F5833">
          <w:rPr>
            <w:noProof/>
            <w:webHidden/>
          </w:rPr>
          <w:t>35</w:t>
        </w:r>
        <w:r w:rsidR="00BD676A" w:rsidRPr="00BD676A">
          <w:rPr>
            <w:noProof/>
            <w:webHidden/>
          </w:rPr>
          <w:fldChar w:fldCharType="end"/>
        </w:r>
      </w:hyperlink>
    </w:p>
    <w:p w14:paraId="00D7FDD8" w14:textId="74E541DB" w:rsidR="00BD676A" w:rsidRPr="00BD676A" w:rsidRDefault="000904AC" w:rsidP="00BD676A">
      <w:pPr>
        <w:tabs>
          <w:tab w:val="left" w:pos="1276"/>
          <w:tab w:val="right" w:leader="dot" w:pos="9016"/>
        </w:tabs>
        <w:spacing w:after="100" w:line="264" w:lineRule="auto"/>
        <w:ind w:left="1276" w:hanging="1276"/>
        <w:rPr>
          <w:noProof/>
        </w:rPr>
      </w:pPr>
      <w:hyperlink w:anchor="_Toc193924280" w:history="1">
        <w:r w:rsidR="00BD676A" w:rsidRPr="00BD676A">
          <w:rPr>
            <w:noProof/>
          </w:rPr>
          <w:t>Table 5.2</w:t>
        </w:r>
        <w:r w:rsidR="00BD676A" w:rsidRPr="00BD676A">
          <w:rPr>
            <w:noProof/>
          </w:rPr>
          <w:tab/>
          <w:t>Vignette scenarios wording</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_Toc193924280 \h </w:instrText>
        </w:r>
        <w:r w:rsidR="00BD676A" w:rsidRPr="00BD676A">
          <w:rPr>
            <w:noProof/>
            <w:webHidden/>
          </w:rPr>
        </w:r>
        <w:r w:rsidR="00BD676A" w:rsidRPr="00BD676A">
          <w:rPr>
            <w:noProof/>
            <w:webHidden/>
          </w:rPr>
          <w:fldChar w:fldCharType="separate"/>
        </w:r>
        <w:r w:rsidR="008F5833">
          <w:rPr>
            <w:noProof/>
            <w:webHidden/>
          </w:rPr>
          <w:t>39</w:t>
        </w:r>
        <w:r w:rsidR="00BD676A" w:rsidRPr="00BD676A">
          <w:rPr>
            <w:noProof/>
            <w:webHidden/>
          </w:rPr>
          <w:fldChar w:fldCharType="end"/>
        </w:r>
      </w:hyperlink>
    </w:p>
    <w:p w14:paraId="7931F4DF" w14:textId="2C495132" w:rsidR="00BD676A" w:rsidRPr="00BD676A" w:rsidRDefault="000904AC" w:rsidP="00BD676A">
      <w:pPr>
        <w:tabs>
          <w:tab w:val="left" w:pos="1276"/>
          <w:tab w:val="right" w:leader="dot" w:pos="9016"/>
        </w:tabs>
        <w:spacing w:after="100" w:line="264" w:lineRule="auto"/>
        <w:ind w:left="1276" w:hanging="1276"/>
        <w:rPr>
          <w:noProof/>
        </w:rPr>
      </w:pPr>
      <w:hyperlink w:anchor="_Toc193924281" w:history="1">
        <w:r w:rsidR="00BD676A" w:rsidRPr="00BD676A">
          <w:rPr>
            <w:noProof/>
          </w:rPr>
          <w:t>Table 5.3</w:t>
        </w:r>
        <w:r w:rsidR="00BD676A" w:rsidRPr="00BD676A">
          <w:rPr>
            <w:noProof/>
          </w:rPr>
          <w:tab/>
          <w:t xml:space="preserve">Average acceptability by gender of parent in vignette (‘protagonist’) </w:t>
        </w:r>
        <w:r w:rsidR="008F5833">
          <w:rPr>
            <w:noProof/>
          </w:rPr>
          <w:br/>
        </w:r>
        <w:r w:rsidR="00BD676A" w:rsidRPr="00BD676A">
          <w:rPr>
            <w:noProof/>
          </w:rPr>
          <w:t>and gender of respondent</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_Toc193924281 \h </w:instrText>
        </w:r>
        <w:r w:rsidR="00BD676A" w:rsidRPr="00BD676A">
          <w:rPr>
            <w:noProof/>
            <w:webHidden/>
          </w:rPr>
        </w:r>
        <w:r w:rsidR="00BD676A" w:rsidRPr="00BD676A">
          <w:rPr>
            <w:noProof/>
            <w:webHidden/>
          </w:rPr>
          <w:fldChar w:fldCharType="separate"/>
        </w:r>
        <w:r w:rsidR="008F5833">
          <w:rPr>
            <w:noProof/>
            <w:webHidden/>
          </w:rPr>
          <w:t>41</w:t>
        </w:r>
        <w:r w:rsidR="00BD676A" w:rsidRPr="00BD676A">
          <w:rPr>
            <w:noProof/>
            <w:webHidden/>
          </w:rPr>
          <w:fldChar w:fldCharType="end"/>
        </w:r>
      </w:hyperlink>
    </w:p>
    <w:p w14:paraId="0C8C1211" w14:textId="41ED528D" w:rsidR="00BD676A" w:rsidRPr="00BD676A" w:rsidRDefault="000904AC" w:rsidP="00BD676A">
      <w:pPr>
        <w:tabs>
          <w:tab w:val="left" w:pos="1276"/>
          <w:tab w:val="right" w:leader="dot" w:pos="9016"/>
        </w:tabs>
        <w:spacing w:after="100" w:line="264" w:lineRule="auto"/>
        <w:ind w:left="1276" w:hanging="1276"/>
        <w:rPr>
          <w:noProof/>
        </w:rPr>
      </w:pPr>
      <w:hyperlink w:anchor="_Toc193924282" w:history="1">
        <w:r w:rsidR="00BD676A" w:rsidRPr="00BD676A">
          <w:rPr>
            <w:noProof/>
          </w:rPr>
          <w:t>Table B.1</w:t>
        </w:r>
        <w:r w:rsidR="00BD676A" w:rsidRPr="00BD676A">
          <w:rPr>
            <w:noProof/>
          </w:rPr>
          <w:tab/>
          <w:t>Duration of paid maternity leave (days)</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_Toc193924282 \h </w:instrText>
        </w:r>
        <w:r w:rsidR="00BD676A" w:rsidRPr="00BD676A">
          <w:rPr>
            <w:noProof/>
            <w:webHidden/>
          </w:rPr>
        </w:r>
        <w:r w:rsidR="00BD676A" w:rsidRPr="00BD676A">
          <w:rPr>
            <w:noProof/>
            <w:webHidden/>
          </w:rPr>
          <w:fldChar w:fldCharType="separate"/>
        </w:r>
        <w:r w:rsidR="008F5833">
          <w:rPr>
            <w:noProof/>
            <w:webHidden/>
          </w:rPr>
          <w:t>57</w:t>
        </w:r>
        <w:r w:rsidR="00BD676A" w:rsidRPr="00BD676A">
          <w:rPr>
            <w:noProof/>
            <w:webHidden/>
          </w:rPr>
          <w:fldChar w:fldCharType="end"/>
        </w:r>
      </w:hyperlink>
    </w:p>
    <w:p w14:paraId="64425DDB" w14:textId="61D23951" w:rsidR="00BD676A" w:rsidRPr="00BD676A" w:rsidRDefault="000904AC" w:rsidP="00BD676A">
      <w:pPr>
        <w:tabs>
          <w:tab w:val="left" w:pos="1276"/>
          <w:tab w:val="right" w:leader="dot" w:pos="9016"/>
        </w:tabs>
        <w:spacing w:after="100" w:line="264" w:lineRule="auto"/>
        <w:ind w:left="1276" w:hanging="1276"/>
        <w:rPr>
          <w:noProof/>
        </w:rPr>
      </w:pPr>
      <w:hyperlink w:anchor="_Toc193924284" w:history="1">
        <w:r w:rsidR="00BD676A" w:rsidRPr="00BD676A">
          <w:rPr>
            <w:noProof/>
          </w:rPr>
          <w:t>Table B.2</w:t>
        </w:r>
        <w:r w:rsidR="00BD676A" w:rsidRPr="00BD676A">
          <w:rPr>
            <w:noProof/>
          </w:rPr>
          <w:tab/>
          <w:t>Unpaid maternity leave usage</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_Toc193924284 \h </w:instrText>
        </w:r>
        <w:r w:rsidR="00BD676A" w:rsidRPr="00BD676A">
          <w:rPr>
            <w:noProof/>
            <w:webHidden/>
          </w:rPr>
        </w:r>
        <w:r w:rsidR="00BD676A" w:rsidRPr="00BD676A">
          <w:rPr>
            <w:noProof/>
            <w:webHidden/>
          </w:rPr>
          <w:fldChar w:fldCharType="separate"/>
        </w:r>
        <w:r w:rsidR="008F5833">
          <w:rPr>
            <w:noProof/>
            <w:webHidden/>
          </w:rPr>
          <w:t>59</w:t>
        </w:r>
        <w:r w:rsidR="00BD676A" w:rsidRPr="00BD676A">
          <w:rPr>
            <w:noProof/>
            <w:webHidden/>
          </w:rPr>
          <w:fldChar w:fldCharType="end"/>
        </w:r>
      </w:hyperlink>
    </w:p>
    <w:p w14:paraId="5E4622CA" w14:textId="537A0D40" w:rsidR="00BD676A" w:rsidRPr="00BD676A" w:rsidRDefault="000904AC" w:rsidP="00BD676A">
      <w:pPr>
        <w:tabs>
          <w:tab w:val="left" w:pos="1276"/>
          <w:tab w:val="right" w:leader="dot" w:pos="9016"/>
        </w:tabs>
        <w:spacing w:after="100" w:line="264" w:lineRule="auto"/>
        <w:ind w:left="1276" w:hanging="1276"/>
        <w:rPr>
          <w:noProof/>
        </w:rPr>
      </w:pPr>
      <w:hyperlink w:anchor="_Toc193924286" w:history="1">
        <w:r w:rsidR="00BD676A" w:rsidRPr="00BD676A">
          <w:rPr>
            <w:noProof/>
          </w:rPr>
          <w:t>Table B.3</w:t>
        </w:r>
        <w:r w:rsidR="00BD676A" w:rsidRPr="00BD676A">
          <w:rPr>
            <w:noProof/>
          </w:rPr>
          <w:tab/>
          <w:t>Paternity leave take-up</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_Toc193924286 \h </w:instrText>
        </w:r>
        <w:r w:rsidR="00BD676A" w:rsidRPr="00BD676A">
          <w:rPr>
            <w:noProof/>
            <w:webHidden/>
          </w:rPr>
        </w:r>
        <w:r w:rsidR="00BD676A" w:rsidRPr="00BD676A">
          <w:rPr>
            <w:noProof/>
            <w:webHidden/>
          </w:rPr>
          <w:fldChar w:fldCharType="separate"/>
        </w:r>
        <w:r w:rsidR="008F5833">
          <w:rPr>
            <w:noProof/>
            <w:webHidden/>
          </w:rPr>
          <w:t>61</w:t>
        </w:r>
        <w:r w:rsidR="00BD676A" w:rsidRPr="00BD676A">
          <w:rPr>
            <w:noProof/>
            <w:webHidden/>
          </w:rPr>
          <w:fldChar w:fldCharType="end"/>
        </w:r>
      </w:hyperlink>
    </w:p>
    <w:p w14:paraId="0F07DD65" w14:textId="70057373" w:rsidR="00BD676A" w:rsidRPr="00BD676A" w:rsidRDefault="000904AC" w:rsidP="00BD676A">
      <w:pPr>
        <w:tabs>
          <w:tab w:val="left" w:pos="1276"/>
          <w:tab w:val="right" w:leader="dot" w:pos="9016"/>
        </w:tabs>
        <w:spacing w:after="100" w:line="264" w:lineRule="auto"/>
        <w:ind w:left="1276" w:hanging="1276"/>
        <w:rPr>
          <w:noProof/>
        </w:rPr>
      </w:pPr>
      <w:hyperlink w:anchor="_Toc193924288" w:history="1">
        <w:r w:rsidR="00BD676A" w:rsidRPr="00BD676A">
          <w:rPr>
            <w:noProof/>
          </w:rPr>
          <w:t>Table B.4</w:t>
        </w:r>
        <w:r w:rsidR="00BD676A" w:rsidRPr="00BD676A">
          <w:rPr>
            <w:noProof/>
          </w:rPr>
          <w:tab/>
          <w:t>Parent’s leave take-up (fathers)</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_Toc193924288 \h </w:instrText>
        </w:r>
        <w:r w:rsidR="00BD676A" w:rsidRPr="00BD676A">
          <w:rPr>
            <w:noProof/>
            <w:webHidden/>
          </w:rPr>
        </w:r>
        <w:r w:rsidR="00BD676A" w:rsidRPr="00BD676A">
          <w:rPr>
            <w:noProof/>
            <w:webHidden/>
          </w:rPr>
          <w:fldChar w:fldCharType="separate"/>
        </w:r>
        <w:r w:rsidR="008F5833">
          <w:rPr>
            <w:noProof/>
            <w:webHidden/>
          </w:rPr>
          <w:t>62</w:t>
        </w:r>
        <w:r w:rsidR="00BD676A" w:rsidRPr="00BD676A">
          <w:rPr>
            <w:noProof/>
            <w:webHidden/>
          </w:rPr>
          <w:fldChar w:fldCharType="end"/>
        </w:r>
      </w:hyperlink>
    </w:p>
    <w:p w14:paraId="132A133B" w14:textId="3DC8AC25" w:rsidR="00BD676A" w:rsidRPr="00BD676A" w:rsidRDefault="000904AC" w:rsidP="00BD676A">
      <w:pPr>
        <w:tabs>
          <w:tab w:val="left" w:pos="1276"/>
          <w:tab w:val="right" w:leader="dot" w:pos="9016"/>
        </w:tabs>
        <w:spacing w:after="100" w:line="264" w:lineRule="auto"/>
        <w:ind w:left="1276" w:hanging="1276"/>
        <w:rPr>
          <w:noProof/>
        </w:rPr>
      </w:pPr>
      <w:hyperlink w:anchor="_Toc193924290" w:history="1">
        <w:r w:rsidR="00BD676A" w:rsidRPr="00BD676A">
          <w:rPr>
            <w:noProof/>
          </w:rPr>
          <w:t>Table B.5</w:t>
        </w:r>
        <w:r w:rsidR="00BD676A" w:rsidRPr="00BD676A">
          <w:rPr>
            <w:noProof/>
          </w:rPr>
          <w:tab/>
          <w:t>Parent’s leave take-up (mothers)</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_Toc193924290 \h </w:instrText>
        </w:r>
        <w:r w:rsidR="00BD676A" w:rsidRPr="00BD676A">
          <w:rPr>
            <w:noProof/>
            <w:webHidden/>
          </w:rPr>
        </w:r>
        <w:r w:rsidR="00BD676A" w:rsidRPr="00BD676A">
          <w:rPr>
            <w:noProof/>
            <w:webHidden/>
          </w:rPr>
          <w:fldChar w:fldCharType="separate"/>
        </w:r>
        <w:r w:rsidR="008F5833">
          <w:rPr>
            <w:noProof/>
            <w:webHidden/>
          </w:rPr>
          <w:t>64</w:t>
        </w:r>
        <w:r w:rsidR="00BD676A" w:rsidRPr="00BD676A">
          <w:rPr>
            <w:noProof/>
            <w:webHidden/>
          </w:rPr>
          <w:fldChar w:fldCharType="end"/>
        </w:r>
      </w:hyperlink>
    </w:p>
    <w:p w14:paraId="6C021B29" w14:textId="61A37CAD" w:rsidR="00BD676A" w:rsidRPr="00BD676A" w:rsidRDefault="000904AC" w:rsidP="00BD676A">
      <w:pPr>
        <w:tabs>
          <w:tab w:val="left" w:pos="1276"/>
          <w:tab w:val="right" w:leader="dot" w:pos="9016"/>
        </w:tabs>
        <w:spacing w:after="100" w:line="264" w:lineRule="auto"/>
        <w:ind w:left="1276" w:hanging="1276"/>
        <w:rPr>
          <w:noProof/>
        </w:rPr>
      </w:pPr>
      <w:hyperlink w:anchor="_Toc193924292" w:history="1">
        <w:r w:rsidR="00BD676A" w:rsidRPr="00BD676A">
          <w:rPr>
            <w:noProof/>
          </w:rPr>
          <w:t>Table C.1</w:t>
        </w:r>
        <w:r w:rsidR="00BD676A" w:rsidRPr="00BD676A">
          <w:rPr>
            <w:noProof/>
          </w:rPr>
          <w:tab/>
          <w:t>Socio-demographic characteristics of participants in the survey experiment</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_Toc193924292 \h </w:instrText>
        </w:r>
        <w:r w:rsidR="00BD676A" w:rsidRPr="00BD676A">
          <w:rPr>
            <w:noProof/>
            <w:webHidden/>
          </w:rPr>
        </w:r>
        <w:r w:rsidR="00BD676A" w:rsidRPr="00BD676A">
          <w:rPr>
            <w:noProof/>
            <w:webHidden/>
          </w:rPr>
          <w:fldChar w:fldCharType="separate"/>
        </w:r>
        <w:r w:rsidR="008F5833">
          <w:rPr>
            <w:noProof/>
            <w:webHidden/>
          </w:rPr>
          <w:t>66</w:t>
        </w:r>
        <w:r w:rsidR="00BD676A" w:rsidRPr="00BD676A">
          <w:rPr>
            <w:noProof/>
            <w:webHidden/>
          </w:rPr>
          <w:fldChar w:fldCharType="end"/>
        </w:r>
      </w:hyperlink>
    </w:p>
    <w:p w14:paraId="27D8ECE8" w14:textId="4746DDEE" w:rsidR="00BD676A" w:rsidRPr="00BD676A" w:rsidRDefault="000904AC" w:rsidP="00BD676A">
      <w:pPr>
        <w:tabs>
          <w:tab w:val="left" w:pos="1276"/>
          <w:tab w:val="right" w:leader="dot" w:pos="9016"/>
        </w:tabs>
        <w:spacing w:after="100" w:line="264" w:lineRule="auto"/>
        <w:ind w:left="1276" w:hanging="1276"/>
        <w:rPr>
          <w:noProof/>
        </w:rPr>
      </w:pPr>
      <w:hyperlink w:anchor="_Toc193924293" w:history="1">
        <w:r w:rsidR="00BD676A" w:rsidRPr="00BD676A">
          <w:rPr>
            <w:noProof/>
          </w:rPr>
          <w:t>Table C.2</w:t>
        </w:r>
        <w:r w:rsidR="00BD676A" w:rsidRPr="00BD676A">
          <w:rPr>
            <w:noProof/>
          </w:rPr>
          <w:tab/>
          <w:t xml:space="preserve">Linear probability model predicting people’s policy support for </w:t>
        </w:r>
        <w:r w:rsidR="008F5833">
          <w:rPr>
            <w:noProof/>
          </w:rPr>
          <w:br/>
        </w:r>
        <w:r w:rsidR="00BD676A" w:rsidRPr="00BD676A">
          <w:rPr>
            <w:noProof/>
          </w:rPr>
          <w:t>various forms of parental leave (don’t knows excluded)</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_Toc193924293 \h </w:instrText>
        </w:r>
        <w:r w:rsidR="00BD676A" w:rsidRPr="00BD676A">
          <w:rPr>
            <w:noProof/>
            <w:webHidden/>
          </w:rPr>
        </w:r>
        <w:r w:rsidR="00BD676A" w:rsidRPr="00BD676A">
          <w:rPr>
            <w:noProof/>
            <w:webHidden/>
          </w:rPr>
          <w:fldChar w:fldCharType="separate"/>
        </w:r>
        <w:r w:rsidR="008F5833">
          <w:rPr>
            <w:noProof/>
            <w:webHidden/>
          </w:rPr>
          <w:t>67</w:t>
        </w:r>
        <w:r w:rsidR="00BD676A" w:rsidRPr="00BD676A">
          <w:rPr>
            <w:noProof/>
            <w:webHidden/>
          </w:rPr>
          <w:fldChar w:fldCharType="end"/>
        </w:r>
      </w:hyperlink>
    </w:p>
    <w:p w14:paraId="17B00673" w14:textId="4805413E" w:rsidR="00C747E0" w:rsidRPr="0098479E" w:rsidRDefault="00C747E0" w:rsidP="002C46D2">
      <w:pPr>
        <w:tabs>
          <w:tab w:val="left" w:pos="1276"/>
          <w:tab w:val="right" w:leader="dot" w:pos="9016"/>
        </w:tabs>
        <w:spacing w:after="100" w:line="264" w:lineRule="auto"/>
        <w:ind w:left="1276" w:hanging="1276"/>
        <w:rPr>
          <w:rFonts w:eastAsia="Times New Roman"/>
          <w:color w:val="000000"/>
          <w:kern w:val="28"/>
        </w:rPr>
      </w:pPr>
      <w:r w:rsidRPr="0098479E">
        <w:rPr>
          <w:noProof/>
        </w:rPr>
        <w:fldChar w:fldCharType="end"/>
      </w:r>
    </w:p>
    <w:p w14:paraId="56F4342E" w14:textId="6D2612D2" w:rsidR="00C747E0" w:rsidRPr="00766719" w:rsidRDefault="00766719" w:rsidP="00E61514">
      <w:pPr>
        <w:rPr>
          <w:rFonts w:eastAsia="Times New Roman"/>
          <w:b/>
          <w:color w:val="1F355E"/>
          <w:sz w:val="32"/>
          <w:szCs w:val="32"/>
        </w:rPr>
      </w:pPr>
      <w:r w:rsidRPr="00766719">
        <w:rPr>
          <w:rFonts w:eastAsia="Times New Roman"/>
          <w:b/>
          <w:color w:val="1F355E"/>
          <w:sz w:val="32"/>
          <w:szCs w:val="32"/>
        </w:rPr>
        <w:t xml:space="preserve">List </w:t>
      </w:r>
      <w:r w:rsidR="00F753A9">
        <w:rPr>
          <w:rFonts w:eastAsia="Times New Roman"/>
          <w:b/>
          <w:color w:val="1F355E"/>
          <w:sz w:val="32"/>
          <w:szCs w:val="32"/>
        </w:rPr>
        <w:t>o</w:t>
      </w:r>
      <w:r w:rsidRPr="00766719">
        <w:rPr>
          <w:rFonts w:eastAsia="Times New Roman"/>
          <w:b/>
          <w:color w:val="1F355E"/>
          <w:sz w:val="32"/>
          <w:szCs w:val="32"/>
        </w:rPr>
        <w:t>f Figures</w:t>
      </w:r>
    </w:p>
    <w:p w14:paraId="20BDFFF7" w14:textId="59ACB9B0" w:rsidR="00BD676A" w:rsidRPr="00BD676A" w:rsidRDefault="00A33873" w:rsidP="00BD676A">
      <w:pPr>
        <w:tabs>
          <w:tab w:val="left" w:pos="1276"/>
          <w:tab w:val="right" w:leader="dot" w:pos="9016"/>
        </w:tabs>
        <w:spacing w:after="100" w:line="264" w:lineRule="auto"/>
        <w:ind w:left="1276" w:hanging="1276"/>
        <w:rPr>
          <w:noProof/>
        </w:rPr>
      </w:pPr>
      <w:r w:rsidRPr="008B00C3">
        <w:fldChar w:fldCharType="begin"/>
      </w:r>
      <w:r w:rsidRPr="008B00C3">
        <w:instrText xml:space="preserve"> TOC \h \z \t "FigureTitle" \c </w:instrText>
      </w:r>
      <w:r w:rsidRPr="008B00C3">
        <w:fldChar w:fldCharType="separate"/>
      </w:r>
      <w:hyperlink w:anchor="_Toc193924363" w:history="1">
        <w:r w:rsidR="00BD676A" w:rsidRPr="00BD676A">
          <w:rPr>
            <w:noProof/>
          </w:rPr>
          <w:t>Figure 3.1</w:t>
        </w:r>
        <w:r w:rsidR="00BD676A" w:rsidRPr="00BD676A">
          <w:rPr>
            <w:noProof/>
          </w:rPr>
          <w:tab/>
          <w:t xml:space="preserve">Public expenditure on maternity, paternity and parental and </w:t>
        </w:r>
        <w:r w:rsidR="008F5833">
          <w:rPr>
            <w:noProof/>
          </w:rPr>
          <w:br/>
        </w:r>
        <w:r w:rsidR="00BD676A" w:rsidRPr="00BD676A">
          <w:rPr>
            <w:noProof/>
          </w:rPr>
          <w:t>home care leaves per live birth</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_Toc193924363 \h </w:instrText>
        </w:r>
        <w:r w:rsidR="00BD676A" w:rsidRPr="00BD676A">
          <w:rPr>
            <w:noProof/>
            <w:webHidden/>
          </w:rPr>
        </w:r>
        <w:r w:rsidR="00BD676A" w:rsidRPr="00BD676A">
          <w:rPr>
            <w:noProof/>
            <w:webHidden/>
          </w:rPr>
          <w:fldChar w:fldCharType="separate"/>
        </w:r>
        <w:r w:rsidR="008F5833">
          <w:rPr>
            <w:noProof/>
            <w:webHidden/>
          </w:rPr>
          <w:t>15</w:t>
        </w:r>
        <w:r w:rsidR="00BD676A" w:rsidRPr="00BD676A">
          <w:rPr>
            <w:noProof/>
            <w:webHidden/>
          </w:rPr>
          <w:fldChar w:fldCharType="end"/>
        </w:r>
      </w:hyperlink>
    </w:p>
    <w:p w14:paraId="34116F56" w14:textId="3008919E" w:rsidR="00BD676A" w:rsidRPr="00BD676A" w:rsidRDefault="000904AC" w:rsidP="00BD676A">
      <w:pPr>
        <w:tabs>
          <w:tab w:val="left" w:pos="1276"/>
          <w:tab w:val="right" w:leader="dot" w:pos="9016"/>
        </w:tabs>
        <w:spacing w:after="100" w:line="264" w:lineRule="auto"/>
        <w:ind w:left="1276" w:hanging="1276"/>
        <w:rPr>
          <w:noProof/>
        </w:rPr>
      </w:pPr>
      <w:hyperlink w:anchor="_Toc193924364" w:history="1">
        <w:r w:rsidR="00BD676A" w:rsidRPr="00BD676A">
          <w:rPr>
            <w:noProof/>
          </w:rPr>
          <w:t>Figure 4.1</w:t>
        </w:r>
        <w:r w:rsidR="00BD676A" w:rsidRPr="00BD676A">
          <w:rPr>
            <w:noProof/>
          </w:rPr>
          <w:tab/>
          <w:t>Paternity Benefit take-up rates by NACE sector</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_Toc193924364 \h </w:instrText>
        </w:r>
        <w:r w:rsidR="00BD676A" w:rsidRPr="00BD676A">
          <w:rPr>
            <w:noProof/>
            <w:webHidden/>
          </w:rPr>
        </w:r>
        <w:r w:rsidR="00BD676A" w:rsidRPr="00BD676A">
          <w:rPr>
            <w:noProof/>
            <w:webHidden/>
          </w:rPr>
          <w:fldChar w:fldCharType="separate"/>
        </w:r>
        <w:r w:rsidR="008F5833">
          <w:rPr>
            <w:noProof/>
            <w:webHidden/>
          </w:rPr>
          <w:t>22</w:t>
        </w:r>
        <w:r w:rsidR="00BD676A" w:rsidRPr="00BD676A">
          <w:rPr>
            <w:noProof/>
            <w:webHidden/>
          </w:rPr>
          <w:fldChar w:fldCharType="end"/>
        </w:r>
      </w:hyperlink>
    </w:p>
    <w:p w14:paraId="1BE91075" w14:textId="525C7598" w:rsidR="00BD676A" w:rsidRPr="00BD676A" w:rsidRDefault="000904AC" w:rsidP="00BD676A">
      <w:pPr>
        <w:tabs>
          <w:tab w:val="left" w:pos="1276"/>
          <w:tab w:val="right" w:leader="dot" w:pos="9016"/>
        </w:tabs>
        <w:spacing w:after="100" w:line="264" w:lineRule="auto"/>
        <w:ind w:left="1276" w:hanging="1276"/>
        <w:rPr>
          <w:noProof/>
        </w:rPr>
      </w:pPr>
      <w:hyperlink w:anchor="_Toc193924365" w:history="1">
        <w:r w:rsidR="00BD676A" w:rsidRPr="00BD676A">
          <w:rPr>
            <w:noProof/>
          </w:rPr>
          <w:t>Figure 5.1</w:t>
        </w:r>
        <w:r w:rsidR="00BD676A" w:rsidRPr="00BD676A">
          <w:rPr>
            <w:noProof/>
          </w:rPr>
          <w:tab/>
          <w:t xml:space="preserve">Support for policy options to encourage fathers to take up parental </w:t>
        </w:r>
        <w:r w:rsidR="008F5833">
          <w:rPr>
            <w:noProof/>
          </w:rPr>
          <w:br/>
        </w:r>
        <w:r w:rsidR="00BD676A" w:rsidRPr="00BD676A">
          <w:rPr>
            <w:noProof/>
          </w:rPr>
          <w:t>leave</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_Toc193924365 \h </w:instrText>
        </w:r>
        <w:r w:rsidR="00BD676A" w:rsidRPr="00BD676A">
          <w:rPr>
            <w:noProof/>
            <w:webHidden/>
          </w:rPr>
        </w:r>
        <w:r w:rsidR="00BD676A" w:rsidRPr="00BD676A">
          <w:rPr>
            <w:noProof/>
            <w:webHidden/>
          </w:rPr>
          <w:fldChar w:fldCharType="separate"/>
        </w:r>
        <w:r w:rsidR="008F5833">
          <w:rPr>
            <w:noProof/>
            <w:webHidden/>
          </w:rPr>
          <w:t>36</w:t>
        </w:r>
        <w:r w:rsidR="00BD676A" w:rsidRPr="00BD676A">
          <w:rPr>
            <w:noProof/>
            <w:webHidden/>
          </w:rPr>
          <w:fldChar w:fldCharType="end"/>
        </w:r>
      </w:hyperlink>
    </w:p>
    <w:p w14:paraId="572926A7" w14:textId="40182E32" w:rsidR="00BD676A" w:rsidRPr="00BD676A" w:rsidRDefault="000904AC" w:rsidP="00BD676A">
      <w:pPr>
        <w:tabs>
          <w:tab w:val="left" w:pos="1276"/>
          <w:tab w:val="right" w:leader="dot" w:pos="9016"/>
        </w:tabs>
        <w:spacing w:after="100" w:line="264" w:lineRule="auto"/>
        <w:ind w:left="1276" w:hanging="1276"/>
        <w:rPr>
          <w:noProof/>
        </w:rPr>
      </w:pPr>
      <w:hyperlink w:anchor="_Toc193924366" w:history="1">
        <w:r w:rsidR="00BD676A" w:rsidRPr="00BD676A">
          <w:rPr>
            <w:noProof/>
          </w:rPr>
          <w:t xml:space="preserve">Figure 5.2 </w:t>
        </w:r>
        <w:r w:rsidR="00BD676A" w:rsidRPr="00BD676A">
          <w:rPr>
            <w:noProof/>
          </w:rPr>
          <w:tab/>
          <w:t xml:space="preserve">Average acceptability for mother and father refusing to reduce </w:t>
        </w:r>
        <w:r w:rsidR="008F5833">
          <w:rPr>
            <w:noProof/>
          </w:rPr>
          <w:br/>
        </w:r>
        <w:r w:rsidR="00BD676A" w:rsidRPr="00BD676A">
          <w:rPr>
            <w:noProof/>
          </w:rPr>
          <w:t>working hours</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_Toc193924366 \h </w:instrText>
        </w:r>
        <w:r w:rsidR="00BD676A" w:rsidRPr="00BD676A">
          <w:rPr>
            <w:noProof/>
            <w:webHidden/>
          </w:rPr>
        </w:r>
        <w:r w:rsidR="00BD676A" w:rsidRPr="00BD676A">
          <w:rPr>
            <w:noProof/>
            <w:webHidden/>
          </w:rPr>
          <w:fldChar w:fldCharType="separate"/>
        </w:r>
        <w:r w:rsidR="008F5833">
          <w:rPr>
            <w:noProof/>
            <w:webHidden/>
          </w:rPr>
          <w:t>40</w:t>
        </w:r>
        <w:r w:rsidR="00BD676A" w:rsidRPr="00BD676A">
          <w:rPr>
            <w:noProof/>
            <w:webHidden/>
          </w:rPr>
          <w:fldChar w:fldCharType="end"/>
        </w:r>
      </w:hyperlink>
    </w:p>
    <w:p w14:paraId="60BCBFD0" w14:textId="531EF574" w:rsidR="00BD676A" w:rsidRPr="00BD676A" w:rsidRDefault="000904AC" w:rsidP="00BD676A">
      <w:pPr>
        <w:tabs>
          <w:tab w:val="left" w:pos="1276"/>
          <w:tab w:val="right" w:leader="dot" w:pos="9016"/>
        </w:tabs>
        <w:spacing w:after="100" w:line="264" w:lineRule="auto"/>
        <w:ind w:left="1276" w:hanging="1276"/>
        <w:rPr>
          <w:noProof/>
        </w:rPr>
      </w:pPr>
      <w:hyperlink w:anchor="_Toc193924367" w:history="1">
        <w:r w:rsidR="00BD676A" w:rsidRPr="00BD676A">
          <w:rPr>
            <w:noProof/>
          </w:rPr>
          <w:t>Figure A.1</w:t>
        </w:r>
        <w:r w:rsidR="00BD676A" w:rsidRPr="00BD676A">
          <w:rPr>
            <w:noProof/>
          </w:rPr>
          <w:tab/>
          <w:t>Employer top-ups during maternity leave (2021)</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_Toc193924367 \h </w:instrText>
        </w:r>
        <w:r w:rsidR="00BD676A" w:rsidRPr="00BD676A">
          <w:rPr>
            <w:noProof/>
            <w:webHidden/>
          </w:rPr>
        </w:r>
        <w:r w:rsidR="00BD676A" w:rsidRPr="00BD676A">
          <w:rPr>
            <w:noProof/>
            <w:webHidden/>
          </w:rPr>
          <w:fldChar w:fldCharType="separate"/>
        </w:r>
        <w:r w:rsidR="008F5833">
          <w:rPr>
            <w:noProof/>
            <w:webHidden/>
          </w:rPr>
          <w:t>56</w:t>
        </w:r>
        <w:r w:rsidR="00BD676A" w:rsidRPr="00BD676A">
          <w:rPr>
            <w:noProof/>
            <w:webHidden/>
          </w:rPr>
          <w:fldChar w:fldCharType="end"/>
        </w:r>
      </w:hyperlink>
    </w:p>
    <w:p w14:paraId="44178506" w14:textId="64BC7109" w:rsidR="00BD676A" w:rsidRPr="00BD676A" w:rsidRDefault="000904AC" w:rsidP="00BD676A">
      <w:pPr>
        <w:tabs>
          <w:tab w:val="left" w:pos="1276"/>
          <w:tab w:val="right" w:leader="dot" w:pos="9016"/>
        </w:tabs>
        <w:spacing w:after="100" w:line="264" w:lineRule="auto"/>
        <w:ind w:left="1276" w:hanging="1276"/>
        <w:rPr>
          <w:noProof/>
        </w:rPr>
      </w:pPr>
      <w:hyperlink w:anchor="_Toc193924368" w:history="1">
        <w:r w:rsidR="00BD676A" w:rsidRPr="00BD676A">
          <w:rPr>
            <w:noProof/>
          </w:rPr>
          <w:t>Figure C.1</w:t>
        </w:r>
        <w:r w:rsidR="00BD676A" w:rsidRPr="00BD676A">
          <w:rPr>
            <w:noProof/>
          </w:rPr>
          <w:tab/>
          <w:t>Acceptability for mother and father refusing to reduce hours</w:t>
        </w:r>
        <w:r w:rsidR="00BD676A" w:rsidRPr="00BD676A">
          <w:rPr>
            <w:noProof/>
            <w:webHidden/>
          </w:rPr>
          <w:tab/>
        </w:r>
        <w:r w:rsidR="00BD676A" w:rsidRPr="00BD676A">
          <w:rPr>
            <w:noProof/>
            <w:webHidden/>
          </w:rPr>
          <w:fldChar w:fldCharType="begin"/>
        </w:r>
        <w:r w:rsidR="00BD676A" w:rsidRPr="00BD676A">
          <w:rPr>
            <w:noProof/>
            <w:webHidden/>
          </w:rPr>
          <w:instrText xml:space="preserve"> PAGEREF _Toc193924368 \h </w:instrText>
        </w:r>
        <w:r w:rsidR="00BD676A" w:rsidRPr="00BD676A">
          <w:rPr>
            <w:noProof/>
            <w:webHidden/>
          </w:rPr>
        </w:r>
        <w:r w:rsidR="00BD676A" w:rsidRPr="00BD676A">
          <w:rPr>
            <w:noProof/>
            <w:webHidden/>
          </w:rPr>
          <w:fldChar w:fldCharType="separate"/>
        </w:r>
        <w:r w:rsidR="008F5833">
          <w:rPr>
            <w:noProof/>
            <w:webHidden/>
          </w:rPr>
          <w:t>68</w:t>
        </w:r>
        <w:r w:rsidR="00BD676A" w:rsidRPr="00BD676A">
          <w:rPr>
            <w:noProof/>
            <w:webHidden/>
          </w:rPr>
          <w:fldChar w:fldCharType="end"/>
        </w:r>
      </w:hyperlink>
    </w:p>
    <w:p w14:paraId="19DB2C94" w14:textId="555717B0" w:rsidR="009B25D1" w:rsidRPr="008B00C3" w:rsidRDefault="00A33873" w:rsidP="00A33873">
      <w:pPr>
        <w:tabs>
          <w:tab w:val="left" w:pos="1276"/>
          <w:tab w:val="right" w:leader="dot" w:pos="9016"/>
        </w:tabs>
        <w:spacing w:after="100" w:line="264" w:lineRule="auto"/>
        <w:ind w:left="1276" w:hanging="1276"/>
      </w:pPr>
      <w:r w:rsidRPr="008B00C3">
        <w:fldChar w:fldCharType="end"/>
      </w:r>
    </w:p>
    <w:p w14:paraId="0849F359" w14:textId="77777777" w:rsidR="00A3422F" w:rsidRPr="008B00C3" w:rsidRDefault="00A3422F" w:rsidP="00625793">
      <w:pPr>
        <w:pStyle w:val="Heading2"/>
        <w:rPr>
          <w:rFonts w:cs="Calibri"/>
          <w:sz w:val="24"/>
          <w:szCs w:val="24"/>
        </w:rPr>
        <w:sectPr w:rsidR="00A3422F" w:rsidRPr="008B00C3" w:rsidSect="00821C70">
          <w:headerReference w:type="even" r:id="rId17"/>
          <w:headerReference w:type="default" r:id="rId18"/>
          <w:pgSz w:w="11906" w:h="16838"/>
          <w:pgMar w:top="1440" w:right="1440" w:bottom="851" w:left="1440" w:header="709" w:footer="709" w:gutter="0"/>
          <w:pgNumType w:fmt="lowerRoman" w:start="3"/>
          <w:cols w:space="708"/>
          <w:docGrid w:linePitch="360"/>
        </w:sectPr>
      </w:pPr>
    </w:p>
    <w:p w14:paraId="18095F0C" w14:textId="16D74748" w:rsidR="005D0EAD" w:rsidRPr="00766719" w:rsidRDefault="00766719" w:rsidP="005D0EAD">
      <w:pPr>
        <w:spacing w:before="240" w:after="360" w:line="240" w:lineRule="auto"/>
        <w:outlineLvl w:val="0"/>
        <w:rPr>
          <w:rFonts w:eastAsia="Times New Roman"/>
          <w:b/>
          <w:color w:val="1F355E"/>
          <w:sz w:val="32"/>
          <w:szCs w:val="32"/>
        </w:rPr>
      </w:pPr>
      <w:r w:rsidRPr="00766719">
        <w:rPr>
          <w:rFonts w:eastAsia="Times New Roman"/>
          <w:b/>
          <w:color w:val="1F355E"/>
          <w:sz w:val="32"/>
          <w:szCs w:val="32"/>
        </w:rPr>
        <w:lastRenderedPageBreak/>
        <w:t xml:space="preserve">Abbreviations </w:t>
      </w:r>
    </w:p>
    <w:p w14:paraId="7B57CD9A" w14:textId="77777777" w:rsidR="00E61514" w:rsidRPr="0098479E" w:rsidRDefault="00E61514" w:rsidP="005D0EAD">
      <w:pPr>
        <w:ind w:left="1701" w:hanging="1701"/>
      </w:pPr>
      <w:r w:rsidRPr="0098479E">
        <w:t>AROP</w:t>
      </w:r>
      <w:r w:rsidRPr="0098479E">
        <w:tab/>
        <w:t>At risk of poverty</w:t>
      </w:r>
    </w:p>
    <w:p w14:paraId="72777937" w14:textId="77777777" w:rsidR="00E61514" w:rsidRPr="0098479E" w:rsidRDefault="00E61514" w:rsidP="005D0EAD">
      <w:pPr>
        <w:ind w:left="1701" w:hanging="1701"/>
      </w:pPr>
      <w:r w:rsidRPr="0098479E">
        <w:t>CPI</w:t>
      </w:r>
      <w:r w:rsidRPr="0098479E">
        <w:tab/>
        <w:t>Consumer Price Index</w:t>
      </w:r>
    </w:p>
    <w:p w14:paraId="6C721EF3" w14:textId="77777777" w:rsidR="00E61514" w:rsidRPr="0098479E" w:rsidRDefault="00E61514" w:rsidP="005D0EAD">
      <w:pPr>
        <w:ind w:left="1701" w:hanging="1701"/>
      </w:pPr>
      <w:r w:rsidRPr="0098479E">
        <w:t>CSO</w:t>
      </w:r>
      <w:r w:rsidRPr="0098479E">
        <w:tab/>
        <w:t>Central Statistics Office</w:t>
      </w:r>
    </w:p>
    <w:p w14:paraId="711A46BC" w14:textId="77777777" w:rsidR="00E61514" w:rsidRPr="0098479E" w:rsidRDefault="00E61514" w:rsidP="00DF6D7F">
      <w:pPr>
        <w:ind w:left="1701" w:hanging="1701"/>
      </w:pPr>
      <w:r w:rsidRPr="0098479E">
        <w:t>DSP</w:t>
      </w:r>
      <w:r w:rsidRPr="0098479E">
        <w:tab/>
        <w:t>Department of Social Protection</w:t>
      </w:r>
    </w:p>
    <w:p w14:paraId="1818A13F" w14:textId="77777777" w:rsidR="00E61514" w:rsidRPr="0098479E" w:rsidRDefault="00E61514" w:rsidP="005D0EAD">
      <w:pPr>
        <w:ind w:left="1701" w:hanging="1701"/>
      </w:pPr>
      <w:r w:rsidRPr="0098479E">
        <w:t>EAMP</w:t>
      </w:r>
      <w:r w:rsidRPr="0098479E">
        <w:tab/>
        <w:t>Employment Analysis of Maternity and Paternity Benefits</w:t>
      </w:r>
    </w:p>
    <w:p w14:paraId="03EEA69D" w14:textId="77777777" w:rsidR="00E61514" w:rsidRPr="0098479E" w:rsidRDefault="00E61514" w:rsidP="005D0EAD">
      <w:pPr>
        <w:ind w:left="1701" w:hanging="1701"/>
      </w:pPr>
      <w:r w:rsidRPr="0098479E">
        <w:t>HBS</w:t>
      </w:r>
      <w:r w:rsidRPr="0098479E">
        <w:tab/>
        <w:t>Household Budget Survey</w:t>
      </w:r>
    </w:p>
    <w:p w14:paraId="757A7567" w14:textId="77777777" w:rsidR="00E61514" w:rsidRPr="0098479E" w:rsidRDefault="00E61514" w:rsidP="005D0EAD">
      <w:pPr>
        <w:ind w:left="1701" w:hanging="1701"/>
      </w:pPr>
      <w:r w:rsidRPr="0098479E">
        <w:t>OECD</w:t>
      </w:r>
      <w:r w:rsidRPr="0098479E">
        <w:tab/>
        <w:t>Organisation for Economic Co-operation and Development</w:t>
      </w:r>
    </w:p>
    <w:p w14:paraId="75F6DC3D" w14:textId="694376C1" w:rsidR="00E61514" w:rsidRPr="0098479E" w:rsidRDefault="00E61514" w:rsidP="005D0EAD">
      <w:pPr>
        <w:ind w:left="1701" w:hanging="1701"/>
      </w:pPr>
      <w:r w:rsidRPr="0098479E">
        <w:t>PPP</w:t>
      </w:r>
      <w:r w:rsidRPr="0098479E">
        <w:tab/>
      </w:r>
      <w:r w:rsidR="00BA6D87" w:rsidRPr="0098479E">
        <w:t>Purchasing power parity</w:t>
      </w:r>
    </w:p>
    <w:p w14:paraId="1A6BF8B0" w14:textId="77777777" w:rsidR="00E61514" w:rsidRPr="0098479E" w:rsidRDefault="00E61514" w:rsidP="005D0EAD">
      <w:pPr>
        <w:ind w:left="1701" w:hanging="1701"/>
      </w:pPr>
      <w:r w:rsidRPr="0098479E">
        <w:t>RMF</w:t>
      </w:r>
      <w:r w:rsidRPr="0098479E">
        <w:tab/>
        <w:t>Research Microdata File</w:t>
      </w:r>
    </w:p>
    <w:p w14:paraId="7BCC9F3B" w14:textId="245DE602" w:rsidR="00E61514" w:rsidRPr="0098479E" w:rsidRDefault="00E61514" w:rsidP="005D0EAD">
      <w:pPr>
        <w:ind w:left="1701" w:hanging="1701"/>
      </w:pPr>
      <w:r w:rsidRPr="0098479E">
        <w:t>ROW</w:t>
      </w:r>
      <w:r w:rsidRPr="0098479E">
        <w:tab/>
        <w:t>Rest of World</w:t>
      </w:r>
    </w:p>
    <w:p w14:paraId="3B303A66" w14:textId="443D3951" w:rsidR="00E61514" w:rsidRPr="0098479E" w:rsidRDefault="00E61514" w:rsidP="005D0EAD">
      <w:pPr>
        <w:ind w:left="1701" w:hanging="1701"/>
      </w:pPr>
      <w:r w:rsidRPr="0098479E">
        <w:t>SILC</w:t>
      </w:r>
      <w:r w:rsidRPr="0098479E">
        <w:tab/>
        <w:t>Survey of Income and Living Conditions</w:t>
      </w:r>
    </w:p>
    <w:p w14:paraId="0EFEC365" w14:textId="77777777" w:rsidR="00DF6D7F" w:rsidRPr="0098479E" w:rsidRDefault="00DF6D7F" w:rsidP="00DF6D7F">
      <w:pPr>
        <w:ind w:left="1701" w:hanging="1701"/>
      </w:pPr>
    </w:p>
    <w:p w14:paraId="76C606C6" w14:textId="77777777" w:rsidR="00821C70" w:rsidRPr="00766719" w:rsidRDefault="00821C70" w:rsidP="0098479E">
      <w:pPr>
        <w:pStyle w:val="BodyTextIHREC"/>
      </w:pPr>
    </w:p>
    <w:p w14:paraId="25FECC32" w14:textId="77777777" w:rsidR="00821C70" w:rsidRPr="00766719" w:rsidRDefault="00821C70" w:rsidP="0098479E">
      <w:pPr>
        <w:pStyle w:val="BodyTextIHREC"/>
        <w:sectPr w:rsidR="00821C70" w:rsidRPr="00766719" w:rsidSect="00821C70">
          <w:headerReference w:type="default" r:id="rId19"/>
          <w:footerReference w:type="default" r:id="rId20"/>
          <w:pgSz w:w="11906" w:h="16838"/>
          <w:pgMar w:top="1440" w:right="1440" w:bottom="851" w:left="1440" w:header="709" w:footer="709" w:gutter="0"/>
          <w:pgNumType w:fmt="lowerRoman"/>
          <w:cols w:space="708"/>
          <w:docGrid w:linePitch="360"/>
        </w:sectPr>
      </w:pPr>
    </w:p>
    <w:p w14:paraId="3AEC7427" w14:textId="435118A9" w:rsidR="00A3422F" w:rsidRPr="00766719" w:rsidRDefault="00A3422F" w:rsidP="00766719">
      <w:pPr>
        <w:pStyle w:val="IHRECChapterNumber"/>
      </w:pPr>
      <w:bookmarkStart w:id="40" w:name="_Toc189601778"/>
      <w:bookmarkStart w:id="41" w:name="_Toc192598537"/>
      <w:bookmarkStart w:id="42" w:name="_Toc192798214"/>
      <w:bookmarkStart w:id="43" w:name="_Toc193189253"/>
      <w:r w:rsidRPr="00766719">
        <w:lastRenderedPageBreak/>
        <w:t xml:space="preserve">Executive </w:t>
      </w:r>
      <w:r w:rsidR="00DE16A7">
        <w:t>s</w:t>
      </w:r>
      <w:r w:rsidRPr="00766719">
        <w:t>ummary</w:t>
      </w:r>
      <w:bookmarkEnd w:id="40"/>
      <w:bookmarkEnd w:id="41"/>
      <w:bookmarkEnd w:id="42"/>
      <w:bookmarkEnd w:id="43"/>
    </w:p>
    <w:p w14:paraId="1C30DBC7" w14:textId="5E9AAA2B" w:rsidR="007F04F3" w:rsidRPr="00766719" w:rsidRDefault="007F04F3" w:rsidP="0098479E">
      <w:pPr>
        <w:pStyle w:val="BodyTextIHREC"/>
      </w:pPr>
      <w:r w:rsidRPr="00766719">
        <w:t>Child-related leave can have important implications for parents and children. Increases in leave duration and benefits reduces the likelihood of parents developing depressive symptoms</w:t>
      </w:r>
      <w:r w:rsidR="004B0943" w:rsidRPr="00766719">
        <w:t>,</w:t>
      </w:r>
      <w:r w:rsidRPr="00766719">
        <w:t xml:space="preserve"> have been found to improve maternal and child health</w:t>
      </w:r>
      <w:r w:rsidR="00DF6D7F" w:rsidRPr="00766719">
        <w:t>,</w:t>
      </w:r>
      <w:r w:rsidRPr="00766719">
        <w:t xml:space="preserve"> and links have been found between generous maternity leave benefits and reductions in child mortality. </w:t>
      </w:r>
    </w:p>
    <w:p w14:paraId="196C3271" w14:textId="77777777" w:rsidR="007F04F3" w:rsidRPr="00766719" w:rsidRDefault="007F04F3" w:rsidP="0098479E">
      <w:pPr>
        <w:pStyle w:val="BodyTextIHREC"/>
      </w:pPr>
      <w:r w:rsidRPr="00766719">
        <w:t xml:space="preserve">Child-related leave policy also has a role to play in the gender income gap, which often starts after the birth of a child. It can protect the employment relationship for mothers and assist them in returning to a job of the same level and pay. It can also allow and encourage </w:t>
      </w:r>
      <w:r w:rsidR="004B0943" w:rsidRPr="00766719">
        <w:t xml:space="preserve">greater </w:t>
      </w:r>
      <w:r w:rsidRPr="00766719">
        <w:t xml:space="preserve">participation of fathers in caring roles, with research showing that increased leave for </w:t>
      </w:r>
      <w:r w:rsidR="00460F29" w:rsidRPr="00766719">
        <w:t>fathers</w:t>
      </w:r>
      <w:r w:rsidRPr="00766719">
        <w:t xml:space="preserve"> results in a more equal division of childcare duties and housework and better father-child relationships. </w:t>
      </w:r>
    </w:p>
    <w:p w14:paraId="66D7E806" w14:textId="021241FE" w:rsidR="00460F29" w:rsidRPr="00766719" w:rsidRDefault="00460F29" w:rsidP="0098479E">
      <w:pPr>
        <w:pStyle w:val="BodyTextIHREC"/>
      </w:pPr>
      <w:r w:rsidRPr="00766719">
        <w:t xml:space="preserve">This report focusses on the take-up of child-related leave in Ireland. The leave types analysed are </w:t>
      </w:r>
      <w:r w:rsidR="00B53C52" w:rsidRPr="00766719">
        <w:t>maternity leave</w:t>
      </w:r>
      <w:r w:rsidRPr="00766719">
        <w:t xml:space="preserve"> (both paid an</w:t>
      </w:r>
      <w:r w:rsidR="0076339A" w:rsidRPr="00766719">
        <w:t>d</w:t>
      </w:r>
      <w:r w:rsidRPr="00766719">
        <w:t xml:space="preserve"> unpaid)</w:t>
      </w:r>
      <w:r w:rsidR="00977D4B" w:rsidRPr="00766719">
        <w:t>,</w:t>
      </w:r>
      <w:r w:rsidRPr="00766719">
        <w:t xml:space="preserve"> </w:t>
      </w:r>
      <w:r w:rsidR="00B53C52" w:rsidRPr="00766719">
        <w:t xml:space="preserve">paternity leave and parent’s leave. </w:t>
      </w:r>
      <w:r w:rsidRPr="00766719">
        <w:t xml:space="preserve">Maternity </w:t>
      </w:r>
      <w:r w:rsidR="00B53C52" w:rsidRPr="00766719">
        <w:t>l</w:t>
      </w:r>
      <w:r w:rsidRPr="00766719">
        <w:t xml:space="preserve">eave provides 26 weeks leave covered by Maternity Benefit for the mother post-birth, as well as 16 further weeks unpaid. Paternity </w:t>
      </w:r>
      <w:r w:rsidR="00B53C52" w:rsidRPr="00766719">
        <w:t>l</w:t>
      </w:r>
      <w:r w:rsidRPr="00766719">
        <w:t xml:space="preserve">eave covers a two-week period in the </w:t>
      </w:r>
      <w:r w:rsidR="00DF6D7F" w:rsidRPr="00766719">
        <w:t>six</w:t>
      </w:r>
      <w:r w:rsidRPr="00766719">
        <w:t xml:space="preserve"> months post</w:t>
      </w:r>
      <w:r w:rsidR="0076339A" w:rsidRPr="00766719">
        <w:t>-</w:t>
      </w:r>
      <w:r w:rsidRPr="00766719">
        <w:t xml:space="preserve">birth </w:t>
      </w:r>
      <w:r w:rsidR="004B0943" w:rsidRPr="00766719">
        <w:t xml:space="preserve">for the father </w:t>
      </w:r>
      <w:r w:rsidRPr="00766719">
        <w:t>and is covered by Paternity Benefit</w:t>
      </w:r>
      <w:r w:rsidR="004B0943" w:rsidRPr="00766719">
        <w:t xml:space="preserve">. </w:t>
      </w:r>
      <w:r w:rsidRPr="00766719">
        <w:t>Parent</w:t>
      </w:r>
      <w:r w:rsidR="00AC03A8" w:rsidRPr="00766719">
        <w:t>’</w:t>
      </w:r>
      <w:r w:rsidRPr="00766719">
        <w:t xml:space="preserve">s </w:t>
      </w:r>
      <w:r w:rsidR="00B53C52" w:rsidRPr="00766719">
        <w:t>l</w:t>
      </w:r>
      <w:r w:rsidRPr="00766719">
        <w:t xml:space="preserve">eave currently provides each parent with up to </w:t>
      </w:r>
      <w:r w:rsidR="00DF6D7F" w:rsidRPr="00766719">
        <w:t>nine</w:t>
      </w:r>
      <w:r w:rsidRPr="00766719">
        <w:t xml:space="preserve"> weeks of leave in the first </w:t>
      </w:r>
      <w:r w:rsidR="00DF6D7F" w:rsidRPr="00766719">
        <w:t>two</w:t>
      </w:r>
      <w:r w:rsidRPr="00766719">
        <w:t xml:space="preserve"> years of a child</w:t>
      </w:r>
      <w:r w:rsidR="00AC03A8" w:rsidRPr="00766719">
        <w:t>’</w:t>
      </w:r>
      <w:r w:rsidRPr="00766719">
        <w:t>s life and is covered by Parent</w:t>
      </w:r>
      <w:r w:rsidR="00AC03A8" w:rsidRPr="00766719">
        <w:t>’</w:t>
      </w:r>
      <w:r w:rsidRPr="00766719">
        <w:t>s Benefit. All require the parent to be in employment prior to the birth and to have sufficient</w:t>
      </w:r>
      <w:r w:rsidR="00373D2C" w:rsidRPr="00766719">
        <w:t xml:space="preserve"> social insurance (</w:t>
      </w:r>
      <w:r w:rsidRPr="00766719">
        <w:t>PRSI</w:t>
      </w:r>
      <w:r w:rsidR="00373D2C" w:rsidRPr="00766719">
        <w:t>)</w:t>
      </w:r>
      <w:r w:rsidRPr="00766719">
        <w:t xml:space="preserve"> contributions. </w:t>
      </w:r>
      <w:r w:rsidR="00A3422F" w:rsidRPr="00766719">
        <w:t xml:space="preserve">Paternity </w:t>
      </w:r>
      <w:r w:rsidR="00B53C52" w:rsidRPr="00766719">
        <w:t>l</w:t>
      </w:r>
      <w:r w:rsidR="00A3422F" w:rsidRPr="00766719">
        <w:t xml:space="preserve">eave </w:t>
      </w:r>
      <w:r w:rsidRPr="00766719">
        <w:t>and</w:t>
      </w:r>
      <w:r w:rsidR="00A3422F" w:rsidRPr="00766719">
        <w:t xml:space="preserve"> </w:t>
      </w:r>
      <w:r w:rsidR="00B53C52" w:rsidRPr="00766719">
        <w:t>p</w:t>
      </w:r>
      <w:r w:rsidR="00A3422F" w:rsidRPr="00766719">
        <w:t>arent</w:t>
      </w:r>
      <w:r w:rsidR="00AC03A8" w:rsidRPr="00766719">
        <w:t>’</w:t>
      </w:r>
      <w:r w:rsidR="00A3422F" w:rsidRPr="00766719">
        <w:t xml:space="preserve">s </w:t>
      </w:r>
      <w:r w:rsidR="00B53C52" w:rsidRPr="00766719">
        <w:t>l</w:t>
      </w:r>
      <w:r w:rsidR="00A3422F" w:rsidRPr="00766719">
        <w:t>eave</w:t>
      </w:r>
      <w:r w:rsidRPr="00766719">
        <w:t xml:space="preserve"> are both recent introductions in Ireland (2016 and 2019 respectively)</w:t>
      </w:r>
      <w:r w:rsidR="004B0943" w:rsidRPr="00766719">
        <w:t xml:space="preserve">, while </w:t>
      </w:r>
      <w:r w:rsidR="00B53C52" w:rsidRPr="00766719">
        <w:t>maternity leave</w:t>
      </w:r>
      <w:r w:rsidR="004B0943" w:rsidRPr="00766719">
        <w:t xml:space="preserve"> was introduced in Ireland in 1981 (albeit of shorter duration).</w:t>
      </w:r>
    </w:p>
    <w:p w14:paraId="03ED1942" w14:textId="20EF5FA1" w:rsidR="00A3422F" w:rsidRPr="00766719" w:rsidRDefault="004B0943" w:rsidP="0098479E">
      <w:pPr>
        <w:pStyle w:val="BodyTextIHREC"/>
      </w:pPr>
      <w:r w:rsidRPr="00766719">
        <w:t>Using administrative data (a 10</w:t>
      </w:r>
      <w:r w:rsidR="00FC3CF6" w:rsidRPr="00766719">
        <w:t xml:space="preserve"> per cent</w:t>
      </w:r>
      <w:r w:rsidRPr="00766719">
        <w:t xml:space="preserve"> random sample of all births between 2019 and 2022), w</w:t>
      </w:r>
      <w:r w:rsidR="00A3422F" w:rsidRPr="00766719">
        <w:t xml:space="preserve">e estimate that </w:t>
      </w:r>
      <w:r w:rsidR="007F04F3" w:rsidRPr="00766719">
        <w:t xml:space="preserve">between 2019 and 2022 </w:t>
      </w:r>
      <w:r w:rsidR="00A3422F" w:rsidRPr="00766719">
        <w:t xml:space="preserve">a little over half of eligible fathers avail of </w:t>
      </w:r>
      <w:r w:rsidR="00B53C52" w:rsidRPr="00766719">
        <w:t>paternity leave</w:t>
      </w:r>
      <w:r w:rsidR="00A3422F" w:rsidRPr="00766719">
        <w:t xml:space="preserve">. In the two-year period following the introduction of </w:t>
      </w:r>
      <w:r w:rsidR="00B53C52" w:rsidRPr="00766719">
        <w:t>parent’s leave</w:t>
      </w:r>
      <w:r w:rsidR="00A3422F" w:rsidRPr="00766719">
        <w:t xml:space="preserve"> </w:t>
      </w:r>
      <w:r w:rsidRPr="00766719">
        <w:t xml:space="preserve">(2020-2021) </w:t>
      </w:r>
      <w:r w:rsidR="00A3422F" w:rsidRPr="00766719">
        <w:t>around one</w:t>
      </w:r>
      <w:r w:rsidR="00543149" w:rsidRPr="00766719">
        <w:t>-</w:t>
      </w:r>
      <w:r w:rsidR="00A3422F" w:rsidRPr="00766719">
        <w:t xml:space="preserve">quarter of </w:t>
      </w:r>
      <w:r w:rsidR="00A1030A" w:rsidRPr="00766719">
        <w:t xml:space="preserve">eligible </w:t>
      </w:r>
      <w:r w:rsidR="00A3422F" w:rsidRPr="00766719">
        <w:t xml:space="preserve">fathers and two-thirds of </w:t>
      </w:r>
      <w:r w:rsidR="00A1030A" w:rsidRPr="00766719">
        <w:t xml:space="preserve">eligible </w:t>
      </w:r>
      <w:r w:rsidR="00A3422F" w:rsidRPr="00766719">
        <w:t>mothers availed of it.</w:t>
      </w:r>
      <w:r w:rsidR="00920C4E" w:rsidRPr="00766719">
        <w:t xml:space="preserve"> </w:t>
      </w:r>
      <w:r w:rsidR="007F04F3" w:rsidRPr="00766719">
        <w:t>Non</w:t>
      </w:r>
      <w:r w:rsidR="009B5CD9" w:rsidRPr="00766719">
        <w:t xml:space="preserve"> </w:t>
      </w:r>
      <w:r w:rsidR="00A3422F" w:rsidRPr="00766719">
        <w:t>take-up issues are common internationally. Income</w:t>
      </w:r>
      <w:r w:rsidR="009B6D00" w:rsidRPr="00766719">
        <w:t>-</w:t>
      </w:r>
      <w:r w:rsidR="00A3422F" w:rsidRPr="00766719">
        <w:t xml:space="preserve">related concerns are often cited as a factor and the flat-rate nature of the payments in Ireland would play a role here, particularly for those on higher incomes not getting an employer top-up. </w:t>
      </w:r>
      <w:r w:rsidRPr="00766719">
        <w:t>Gendered c</w:t>
      </w:r>
      <w:r w:rsidR="00A3422F" w:rsidRPr="00766719">
        <w:t xml:space="preserve">aring norms and workplace </w:t>
      </w:r>
      <w:r w:rsidRPr="00766719">
        <w:t xml:space="preserve">factors </w:t>
      </w:r>
      <w:r w:rsidR="00A3422F" w:rsidRPr="00766719">
        <w:t>also often play a role</w:t>
      </w:r>
      <w:r w:rsidRPr="00766719">
        <w:t>.</w:t>
      </w:r>
    </w:p>
    <w:p w14:paraId="39EE9BBE" w14:textId="212294F5" w:rsidR="00A3422F" w:rsidRPr="00766719" w:rsidRDefault="004B0943" w:rsidP="0098479E">
      <w:pPr>
        <w:pStyle w:val="BodyTextIHREC"/>
      </w:pPr>
      <w:r w:rsidRPr="00766719">
        <w:lastRenderedPageBreak/>
        <w:t>We</w:t>
      </w:r>
      <w:r w:rsidR="00A3422F" w:rsidRPr="00766719">
        <w:t xml:space="preserve"> </w:t>
      </w:r>
      <w:r w:rsidRPr="00766719">
        <w:t xml:space="preserve">also </w:t>
      </w:r>
      <w:r w:rsidR="00A3422F" w:rsidRPr="00766719">
        <w:t>analysed the characteristics linked with the take-up of Paternity and Parent</w:t>
      </w:r>
      <w:r w:rsidR="00543149" w:rsidRPr="00766719">
        <w:t>’</w:t>
      </w:r>
      <w:r w:rsidR="00A3422F" w:rsidRPr="00766719">
        <w:t xml:space="preserve">s Benefit as well as the duration of paid </w:t>
      </w:r>
      <w:r w:rsidR="00B53C52" w:rsidRPr="00766719">
        <w:t>maternity leave</w:t>
      </w:r>
      <w:r w:rsidR="00A3422F" w:rsidRPr="00766719">
        <w:t xml:space="preserve"> and usage of unpaid </w:t>
      </w:r>
      <w:r w:rsidR="00B53C52" w:rsidRPr="00766719">
        <w:t>maternity leave</w:t>
      </w:r>
      <w:r w:rsidR="00A3422F" w:rsidRPr="00766719">
        <w:t xml:space="preserve">. While the vast majority of mothers take the maximum 26 weeks of paid </w:t>
      </w:r>
      <w:r w:rsidR="00B53C52" w:rsidRPr="00766719">
        <w:t>maternity leave</w:t>
      </w:r>
      <w:r w:rsidR="00A3422F" w:rsidRPr="00766719">
        <w:t xml:space="preserve"> available, those receiving a top-up from their employer did take slightly longer than those who received no top-up payment. </w:t>
      </w:r>
      <w:r w:rsidRPr="00766719">
        <w:t>Unpaid maternity leave is not directly recorded, but we estimate that just under one</w:t>
      </w:r>
      <w:r w:rsidR="00977D4B" w:rsidRPr="00766719">
        <w:t>-</w:t>
      </w:r>
      <w:r w:rsidRPr="00766719">
        <w:t xml:space="preserve">third of mothers take up unpaid leave. </w:t>
      </w:r>
      <w:r w:rsidR="00A3422F" w:rsidRPr="00766719">
        <w:t xml:space="preserve">Regarding usage of unpaid </w:t>
      </w:r>
      <w:r w:rsidR="00B53C52" w:rsidRPr="00766719">
        <w:t>maternity leave</w:t>
      </w:r>
      <w:r w:rsidR="00A3422F" w:rsidRPr="00766719">
        <w:t>, the issue of affordability was once again of importance</w:t>
      </w:r>
      <w:r w:rsidR="00977D4B" w:rsidRPr="00766719">
        <w:t>;</w:t>
      </w:r>
      <w:r w:rsidR="00920C4E" w:rsidRPr="00766719">
        <w:t xml:space="preserve"> </w:t>
      </w:r>
      <w:r w:rsidR="00A3422F" w:rsidRPr="00766719">
        <w:t xml:space="preserve">take-up of unpaid </w:t>
      </w:r>
      <w:r w:rsidR="00B53C52" w:rsidRPr="00766719">
        <w:t>maternity leave</w:t>
      </w:r>
      <w:r w:rsidR="00A3422F" w:rsidRPr="00766719">
        <w:t xml:space="preserve"> was a third lower for those who did not receive a top-up while on paid </w:t>
      </w:r>
      <w:r w:rsidR="00B53C52" w:rsidRPr="00766719">
        <w:t>maternity leave</w:t>
      </w:r>
      <w:r w:rsidR="00A3422F" w:rsidRPr="00766719">
        <w:t xml:space="preserve">. </w:t>
      </w:r>
    </w:p>
    <w:p w14:paraId="11D9ACA8" w14:textId="3D52BD3D" w:rsidR="00A3422F" w:rsidRPr="00766719" w:rsidRDefault="00A3422F" w:rsidP="0098479E">
      <w:pPr>
        <w:pStyle w:val="BodyTextIHREC"/>
      </w:pPr>
      <w:r w:rsidRPr="00766719">
        <w:t xml:space="preserve">Regarding </w:t>
      </w:r>
      <w:r w:rsidR="00B53C52" w:rsidRPr="00766719">
        <w:t>paternity leave</w:t>
      </w:r>
      <w:r w:rsidRPr="00766719">
        <w:t xml:space="preserve"> usage, take-up rose with male earnings. This is likely driven by the fact that top-ups tend to be more prevalent in higher earning sectors and that higher earners may more easily afford the two-week period if their salary is not covered fully. A clear age gradient can be seen with older fathers less likely to take</w:t>
      </w:r>
      <w:r w:rsidR="00977D4B" w:rsidRPr="00766719">
        <w:t xml:space="preserve"> </w:t>
      </w:r>
      <w:r w:rsidRPr="00766719">
        <w:t xml:space="preserve">up </w:t>
      </w:r>
      <w:r w:rsidR="00B53C52" w:rsidRPr="00766719">
        <w:t>paternity leave</w:t>
      </w:r>
      <w:r w:rsidRPr="00766719">
        <w:t xml:space="preserve"> – perhaps a reflection of differing attitudes surrounding caring responsibilities but also possibly more seniority in their job.</w:t>
      </w:r>
      <w:r w:rsidR="00E42493" w:rsidRPr="00766719">
        <w:rPr>
          <w:vertAlign w:val="superscript"/>
        </w:rPr>
        <w:footnoteReference w:id="2"/>
      </w:r>
      <w:r w:rsidRPr="00766719">
        <w:t xml:space="preserve"> In line with international literature, take-up was higher for those working in larger companies where a replacement might be more readily available. Compared to Irish nationals, non-EU/UK nationals were 1</w:t>
      </w:r>
      <w:r w:rsidR="001C2455" w:rsidRPr="00766719">
        <w:t>4</w:t>
      </w:r>
      <w:r w:rsidR="00191734">
        <w:t> </w:t>
      </w:r>
      <w:r w:rsidR="0037282A" w:rsidRPr="00766719">
        <w:t xml:space="preserve">percentage points </w:t>
      </w:r>
      <w:r w:rsidRPr="00766719">
        <w:t xml:space="preserve">less likely to avail of their </w:t>
      </w:r>
      <w:r w:rsidR="00B53C52" w:rsidRPr="00766719">
        <w:t>paternity leave</w:t>
      </w:r>
      <w:r w:rsidRPr="00766719">
        <w:t xml:space="preserve"> entitlement.</w:t>
      </w:r>
    </w:p>
    <w:p w14:paraId="66C15A55" w14:textId="275816B1" w:rsidR="00A3422F" w:rsidRPr="00766719" w:rsidRDefault="00A3422F" w:rsidP="0098479E">
      <w:pPr>
        <w:pStyle w:val="BodyTextIHREC"/>
      </w:pPr>
      <w:r w:rsidRPr="00766719">
        <w:t>Parent</w:t>
      </w:r>
      <w:r w:rsidR="00AC03A8" w:rsidRPr="00766719">
        <w:t>’</w:t>
      </w:r>
      <w:r w:rsidRPr="00766719">
        <w:t xml:space="preserve">s </w:t>
      </w:r>
      <w:r w:rsidR="00B53C52" w:rsidRPr="00766719">
        <w:t>l</w:t>
      </w:r>
      <w:r w:rsidRPr="00766719">
        <w:t>eave usage by fathers and mothers falls with the</w:t>
      </w:r>
      <w:r w:rsidR="000D3460" w:rsidRPr="00766719">
        <w:t xml:space="preserve">ir </w:t>
      </w:r>
      <w:r w:rsidRPr="00766719">
        <w:t xml:space="preserve">earnings, again likely a reflection of flat-rate payments and lower top-up likelihood for </w:t>
      </w:r>
      <w:r w:rsidR="00B53C52" w:rsidRPr="00766719">
        <w:t>parent’s leave</w:t>
      </w:r>
      <w:r w:rsidRPr="00766719">
        <w:t xml:space="preserve"> impacting on affordability. In couples where the mother was the higher earner, fathers were more likely to use </w:t>
      </w:r>
      <w:r w:rsidR="00B53C52" w:rsidRPr="00766719">
        <w:t>parent’s leave</w:t>
      </w:r>
      <w:r w:rsidRPr="00766719">
        <w:t xml:space="preserve">. </w:t>
      </w:r>
      <w:r w:rsidR="004B0943" w:rsidRPr="00766719">
        <w:t>Single parents</w:t>
      </w:r>
      <w:r w:rsidRPr="00766719">
        <w:t xml:space="preserve"> were less likely to take it up. </w:t>
      </w:r>
      <w:r w:rsidR="001C2455" w:rsidRPr="00766719">
        <w:t>M</w:t>
      </w:r>
      <w:r w:rsidRPr="00766719">
        <w:t xml:space="preserve">others were more likely to use </w:t>
      </w:r>
      <w:r w:rsidR="00B53C52" w:rsidRPr="00766719">
        <w:t>parent’s leave</w:t>
      </w:r>
      <w:r w:rsidRPr="00766719">
        <w:t xml:space="preserve"> if they already had another child, reflecting perhaps higher caring responsibilities.</w:t>
      </w:r>
      <w:bookmarkStart w:id="44" w:name="_Hlk189817353"/>
      <w:r w:rsidRPr="00766719">
        <w:t xml:space="preserve"> Fathers who availed of Paternity Benefit were 21</w:t>
      </w:r>
      <w:r w:rsidR="0037282A" w:rsidRPr="00766719">
        <w:t xml:space="preserve"> </w:t>
      </w:r>
      <w:r w:rsidR="00DF6D7F" w:rsidRPr="00766719">
        <w:t>percentage points</w:t>
      </w:r>
      <w:r w:rsidRPr="00766719">
        <w:t xml:space="preserve"> more likely to </w:t>
      </w:r>
      <w:r w:rsidR="00D5286A" w:rsidRPr="00766719">
        <w:t>subsequently</w:t>
      </w:r>
      <w:r w:rsidRPr="00766719">
        <w:t xml:space="preserve"> take up </w:t>
      </w:r>
      <w:r w:rsidR="00B53C52" w:rsidRPr="00766719">
        <w:t>parent’s leave</w:t>
      </w:r>
      <w:r w:rsidRPr="00766719">
        <w:t xml:space="preserve">. </w:t>
      </w:r>
      <w:bookmarkStart w:id="45" w:name="_Hlk189815277"/>
      <w:bookmarkEnd w:id="44"/>
      <w:r w:rsidRPr="00766719">
        <w:t xml:space="preserve">They were also significantly more likely to take it up if the mother also availed of it, with the mirroring effect found </w:t>
      </w:r>
      <w:r w:rsidR="00A1030A" w:rsidRPr="00766719">
        <w:t xml:space="preserve">also </w:t>
      </w:r>
      <w:r w:rsidRPr="00766719">
        <w:t>for mothers.</w:t>
      </w:r>
      <w:bookmarkEnd w:id="45"/>
      <w:r w:rsidRPr="00766719">
        <w:t xml:space="preserve"> This may reflect more awareness of the entitlement amongst some couples. However there is also evidence that access to formal childcare </w:t>
      </w:r>
      <w:r w:rsidRPr="00766719">
        <w:lastRenderedPageBreak/>
        <w:t>for children under 1 is declining. Parent</w:t>
      </w:r>
      <w:r w:rsidR="00AC03A8" w:rsidRPr="00766719">
        <w:t>’</w:t>
      </w:r>
      <w:r w:rsidRPr="00766719">
        <w:t xml:space="preserve">s </w:t>
      </w:r>
      <w:r w:rsidR="00B53C52" w:rsidRPr="00766719">
        <w:t>l</w:t>
      </w:r>
      <w:r w:rsidRPr="00766719">
        <w:t xml:space="preserve">eave may, therefore, be used to bridge the gap to formal childcare. </w:t>
      </w:r>
    </w:p>
    <w:p w14:paraId="22B35CA7" w14:textId="51EB356C" w:rsidR="00A3422F" w:rsidRPr="00766719" w:rsidRDefault="00A3422F" w:rsidP="0098479E">
      <w:pPr>
        <w:pStyle w:val="BodyTextIHREC"/>
      </w:pPr>
      <w:r w:rsidRPr="00766719">
        <w:t xml:space="preserve">While administrative data </w:t>
      </w:r>
      <w:r w:rsidR="001D753E" w:rsidRPr="00766719">
        <w:t>are</w:t>
      </w:r>
      <w:r w:rsidRPr="00766719">
        <w:t xml:space="preserve"> excellent at ensuring adequate sample sizes for analysis, </w:t>
      </w:r>
      <w:r w:rsidR="001D753E" w:rsidRPr="00766719">
        <w:t>they do</w:t>
      </w:r>
      <w:r w:rsidRPr="00766719">
        <w:t xml:space="preserve"> miss the role that </w:t>
      </w:r>
      <w:r w:rsidR="004B0943" w:rsidRPr="00766719">
        <w:t xml:space="preserve">gender </w:t>
      </w:r>
      <w:r w:rsidRPr="00766719">
        <w:t xml:space="preserve">norms and attitudes </w:t>
      </w:r>
      <w:r w:rsidR="004B0943" w:rsidRPr="00766719">
        <w:t>may</w:t>
      </w:r>
      <w:r w:rsidRPr="00766719">
        <w:t xml:space="preserve"> play in take-up. Analysis of a survey experiment regarding options to encourage fathers to take up parental leave found high levels of support exist for ensuring that fathers have 100</w:t>
      </w:r>
      <w:r w:rsidR="00FC3CF6" w:rsidRPr="00766719">
        <w:t xml:space="preserve"> per cent</w:t>
      </w:r>
      <w:r w:rsidRPr="00766719">
        <w:t xml:space="preserve"> of their earnings covered while on leave, as well as ensuring that part of </w:t>
      </w:r>
      <w:r w:rsidR="00A1030A" w:rsidRPr="00766719">
        <w:t>child-</w:t>
      </w:r>
      <w:r w:rsidRPr="00766719">
        <w:t xml:space="preserve">related leave is ring-fenced for fathers only. The </w:t>
      </w:r>
      <w:r w:rsidR="004B0943" w:rsidRPr="00766719">
        <w:t xml:space="preserve">international </w:t>
      </w:r>
      <w:r w:rsidRPr="00766719">
        <w:t>literature supports this</w:t>
      </w:r>
      <w:r w:rsidR="00977D4B" w:rsidRPr="00766719">
        <w:t>,</w:t>
      </w:r>
      <w:r w:rsidRPr="00766719">
        <w:t xml:space="preserve"> with take-up generally higher if benefits cover a large proportion of earnings and fathers have a certain proportion of leave entitlements reserved for them. A second experiment found that both men and women found it less acceptable for fathers to refuse to reduce paid work hours when faced with a lack of childcare than for mothers to refuse to do so. While this may be surprising</w:t>
      </w:r>
      <w:r w:rsidR="00585A1D" w:rsidRPr="00766719">
        <w:t>,</w:t>
      </w:r>
      <w:r w:rsidRPr="00766719">
        <w:t xml:space="preserve"> it might indicate a shift in attitudes and gender norms relating to the care of children in Ireland, with high levels of support for fathers reducing paid work to care for their children.</w:t>
      </w:r>
    </w:p>
    <w:p w14:paraId="55F62A1D" w14:textId="57079F1D" w:rsidR="004D6D0A" w:rsidRPr="00766719" w:rsidRDefault="004D6D0A" w:rsidP="0098479E">
      <w:pPr>
        <w:pStyle w:val="BodyTextIHREC"/>
      </w:pPr>
      <w:r w:rsidRPr="00766719">
        <w:t>Both the relatively low take</w:t>
      </w:r>
      <w:r w:rsidR="00977D4B" w:rsidRPr="00766719">
        <w:t>-</w:t>
      </w:r>
      <w:r w:rsidRPr="00766719">
        <w:t>up of child-related leave by fathers shown in the administrative data and high support for 100</w:t>
      </w:r>
      <w:r w:rsidR="00FC3CF6" w:rsidRPr="00766719">
        <w:t xml:space="preserve"> per cent</w:t>
      </w:r>
      <w:r w:rsidRPr="00766719">
        <w:t xml:space="preserve"> earnings coverage for fathers in the experiment have policy implications in the Irish setting. Given the policy context in Ireland that child-related benefits, unusually in a European context, are flat-rate in nature with no obligation for employers to pay salary top-ups while on leave, the findings</w:t>
      </w:r>
      <w:r w:rsidR="000B0A83" w:rsidRPr="00766719">
        <w:t xml:space="preserve"> –</w:t>
      </w:r>
      <w:r w:rsidR="00217055" w:rsidRPr="00766719">
        <w:t xml:space="preserve"> along with international evidence</w:t>
      </w:r>
      <w:r w:rsidR="000B0A83" w:rsidRPr="00766719">
        <w:t xml:space="preserve"> –</w:t>
      </w:r>
      <w:r w:rsidRPr="00766719">
        <w:t xml:space="preserve"> suggest increasing child-related leave payments would increase fathers</w:t>
      </w:r>
      <w:r w:rsidR="00AC03A8" w:rsidRPr="00766719">
        <w:t>’</w:t>
      </w:r>
      <w:r w:rsidRPr="00766719">
        <w:t xml:space="preserve"> take</w:t>
      </w:r>
      <w:r w:rsidR="00977D4B" w:rsidRPr="00766719">
        <w:t>-</w:t>
      </w:r>
      <w:r w:rsidRPr="00766719">
        <w:t>up of leave. The average duration of leave available for fathers is also lower than the OECD average, and well below that available to mothers. International research has shown that large gender gaps in leave allowances lead to a more traditional gender division of labour in the household</w:t>
      </w:r>
      <w:r w:rsidR="000B0A83" w:rsidRPr="00766719">
        <w:t>;</w:t>
      </w:r>
      <w:r w:rsidRPr="00766719">
        <w:t xml:space="preserve"> therefore longer leave for fathers is likely to result in a more equal division of childcare and housework duties.</w:t>
      </w:r>
    </w:p>
    <w:p w14:paraId="5FBA8442" w14:textId="233E6A79" w:rsidR="00A3422F" w:rsidRPr="00766719" w:rsidRDefault="00A3422F" w:rsidP="0098479E">
      <w:pPr>
        <w:pStyle w:val="BodyTextIHREC"/>
      </w:pPr>
      <w:bookmarkStart w:id="46" w:name="_Hlk190777070"/>
      <w:r w:rsidRPr="00766719">
        <w:t>Future work could make more use of administrative data and expand the analysis</w:t>
      </w:r>
      <w:r w:rsidR="00BA6D87">
        <w:t>. G</w:t>
      </w:r>
      <w:r w:rsidRPr="00766719">
        <w:t>iven that</w:t>
      </w:r>
      <w:r w:rsidR="00B53C52" w:rsidRPr="00766719">
        <w:t xml:space="preserve"> paternity and parent’s leave</w:t>
      </w:r>
      <w:r w:rsidRPr="00766719">
        <w:t xml:space="preserve"> are relatively recent introductions, analysis to see if take-up increases over time would be useful, as international evidence shows it may </w:t>
      </w:r>
      <w:r w:rsidRPr="00766719">
        <w:lastRenderedPageBreak/>
        <w:t xml:space="preserve">take some time for </w:t>
      </w:r>
      <w:r w:rsidR="00A1030A" w:rsidRPr="00766719">
        <w:t xml:space="preserve">new </w:t>
      </w:r>
      <w:r w:rsidRPr="00766719">
        <w:t>leave policies to have an effect. A larger sample size could allow the examination of child-related leave usage amongst same-sex couples, while a linkage to the Census data would permit the inclusion of additional controls (e.g. educational attainment) or analysis along a wider range of equality grounds such as family or disability status.</w:t>
      </w:r>
    </w:p>
    <w:bookmarkEnd w:id="46"/>
    <w:p w14:paraId="1170BD22" w14:textId="77777777" w:rsidR="00821C70" w:rsidRPr="00766719" w:rsidRDefault="00821C70" w:rsidP="0098479E">
      <w:pPr>
        <w:pStyle w:val="BodyTextIHREC"/>
      </w:pPr>
    </w:p>
    <w:p w14:paraId="2D147D12" w14:textId="77777777" w:rsidR="00821C70" w:rsidRPr="00766719" w:rsidRDefault="00821C70" w:rsidP="0098479E">
      <w:pPr>
        <w:pStyle w:val="BodyTextIHREC"/>
        <w:sectPr w:rsidR="00821C70" w:rsidRPr="00766719" w:rsidSect="00821C70">
          <w:headerReference w:type="default" r:id="rId21"/>
          <w:pgSz w:w="11906" w:h="16838"/>
          <w:pgMar w:top="1440" w:right="1440" w:bottom="851" w:left="1440" w:header="709" w:footer="709" w:gutter="0"/>
          <w:pgNumType w:fmt="lowerRoman"/>
          <w:cols w:space="708"/>
          <w:docGrid w:linePitch="360"/>
        </w:sectPr>
      </w:pPr>
    </w:p>
    <w:p w14:paraId="060EEC77" w14:textId="5AD85131" w:rsidR="00E16E89" w:rsidRPr="00766719" w:rsidRDefault="00766719" w:rsidP="00766719">
      <w:pPr>
        <w:pStyle w:val="IHRECChapterNumber"/>
      </w:pPr>
      <w:bookmarkStart w:id="47" w:name="_Toc513812366"/>
      <w:bookmarkStart w:id="48" w:name="_Toc521680478"/>
      <w:bookmarkStart w:id="49" w:name="_Toc521680564"/>
      <w:bookmarkStart w:id="50" w:name="_Toc522987699"/>
      <w:bookmarkStart w:id="51" w:name="_Toc530000750"/>
      <w:bookmarkStart w:id="52" w:name="_Toc530490060"/>
      <w:bookmarkStart w:id="53" w:name="_Toc38966812"/>
      <w:bookmarkStart w:id="54" w:name="_Toc39843526"/>
      <w:bookmarkStart w:id="55" w:name="_Toc46308670"/>
      <w:bookmarkStart w:id="56" w:name="_Toc178674370"/>
      <w:bookmarkStart w:id="57" w:name="_Toc189601653"/>
      <w:bookmarkStart w:id="58" w:name="_Toc189601779"/>
      <w:bookmarkStart w:id="59" w:name="_Toc189756138"/>
      <w:bookmarkStart w:id="60" w:name="_Toc190781419"/>
      <w:bookmarkStart w:id="61" w:name="_Toc190896783"/>
      <w:bookmarkStart w:id="62" w:name="_Toc192591801"/>
      <w:bookmarkStart w:id="63" w:name="_Toc192596936"/>
      <w:bookmarkStart w:id="64" w:name="_Toc192598538"/>
      <w:bookmarkStart w:id="65" w:name="_Toc192624929"/>
      <w:bookmarkStart w:id="66" w:name="_Toc192797806"/>
      <w:bookmarkStart w:id="67" w:name="_Toc192798215"/>
      <w:bookmarkStart w:id="68" w:name="_Toc193189254"/>
      <w:bookmarkStart w:id="69" w:name="_Toc521343843"/>
      <w:bookmarkStart w:id="70" w:name="_Toc513802814"/>
      <w:bookmarkStart w:id="71" w:name="_Toc38881166"/>
      <w:bookmarkStart w:id="72" w:name="_Toc529522304"/>
      <w:r w:rsidRPr="00766719">
        <w:lastRenderedPageBreak/>
        <w:t>Chapter 1</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766719">
        <w:t xml:space="preserve"> </w:t>
      </w:r>
      <w:bookmarkEnd w:id="69"/>
    </w:p>
    <w:p w14:paraId="05924B4E" w14:textId="77777777" w:rsidR="00E16E89" w:rsidRPr="00766719" w:rsidRDefault="00E16E89" w:rsidP="00E16E89">
      <w:pPr>
        <w:pStyle w:val="ChapterName"/>
        <w:rPr>
          <w:rFonts w:cs="Calibri"/>
        </w:rPr>
      </w:pPr>
      <w:bookmarkStart w:id="73" w:name="_Toc521680565"/>
      <w:bookmarkStart w:id="74" w:name="_Toc189601780"/>
      <w:bookmarkStart w:id="75" w:name="_Toc192598539"/>
      <w:bookmarkStart w:id="76" w:name="_Toc192798216"/>
      <w:bookmarkStart w:id="77" w:name="_Toc193189255"/>
      <w:bookmarkEnd w:id="70"/>
      <w:r w:rsidRPr="00766719">
        <w:rPr>
          <w:rFonts w:cs="Calibri"/>
        </w:rPr>
        <w:t>Introduction</w:t>
      </w:r>
      <w:bookmarkEnd w:id="73"/>
      <w:bookmarkEnd w:id="74"/>
      <w:bookmarkEnd w:id="75"/>
      <w:bookmarkEnd w:id="76"/>
      <w:bookmarkEnd w:id="77"/>
    </w:p>
    <w:bookmarkEnd w:id="71"/>
    <w:bookmarkEnd w:id="72"/>
    <w:p w14:paraId="585F9A0B" w14:textId="47B101B6" w:rsidR="007A072A" w:rsidRPr="0098479E" w:rsidRDefault="007A072A" w:rsidP="0098479E">
      <w:pPr>
        <w:pStyle w:val="BodyTextIHREC"/>
      </w:pPr>
      <w:r w:rsidRPr="0098479E">
        <w:t>Child-related leave has been found to have positive impacts on fathers, mothers and children. In Ireland Smyth and Russell (2021) found positive impacts on children</w:t>
      </w:r>
      <w:r w:rsidR="00AC03A8" w:rsidRPr="0098479E">
        <w:t>’</w:t>
      </w:r>
      <w:r w:rsidRPr="0098479E">
        <w:t>s academic performance later in life</w:t>
      </w:r>
      <w:r w:rsidR="00585A1D" w:rsidRPr="0098479E">
        <w:t>,</w:t>
      </w:r>
      <w:r w:rsidRPr="0098479E">
        <w:t xml:space="preserve"> and their life satisfaction if fathers had taken longer leave around the birth. International research has shown a link between higher leave entitlements and benefits and lower parental depressive symptoms (Chatterji and Markowitz, 2012; Avendano et al., 2014; Barry et al., 2023)</w:t>
      </w:r>
      <w:r w:rsidR="000B0A83" w:rsidRPr="0098479E">
        <w:t>,</w:t>
      </w:r>
      <w:r w:rsidRPr="0098479E">
        <w:t xml:space="preserve"> as well as child mortality reductions (Khan, 2020). </w:t>
      </w:r>
    </w:p>
    <w:p w14:paraId="66A5865D" w14:textId="0F81A022" w:rsidR="00A3422F" w:rsidRPr="0098479E" w:rsidRDefault="007A072A" w:rsidP="0098479E">
      <w:pPr>
        <w:pStyle w:val="BodyTextIHREC"/>
      </w:pPr>
      <w:r w:rsidRPr="0098479E">
        <w:t>Child-related leave can also help reduce gender inequalities. Increased leave for fathers leads to a more equal division of childcare duties and housework, particularly for men who take extended leave (Haas and Hwang</w:t>
      </w:r>
      <w:r w:rsidR="00EE46CF" w:rsidRPr="0098479E">
        <w:t>,</w:t>
      </w:r>
      <w:r w:rsidRPr="0098479E">
        <w:t xml:space="preserve"> 2008</w:t>
      </w:r>
      <w:r w:rsidR="00EE46CF" w:rsidRPr="0098479E">
        <w:t>;</w:t>
      </w:r>
      <w:r w:rsidRPr="0098479E">
        <w:t xml:space="preserve"> Tamm</w:t>
      </w:r>
      <w:r w:rsidR="00EE46CF" w:rsidRPr="0098479E">
        <w:t>,</w:t>
      </w:r>
      <w:r w:rsidRPr="0098479E">
        <w:t xml:space="preserve"> 2019</w:t>
      </w:r>
      <w:r w:rsidR="00EE46CF" w:rsidRPr="0098479E">
        <w:t>;</w:t>
      </w:r>
      <w:r w:rsidRPr="0098479E">
        <w:t xml:space="preserve"> Albrecht et al.</w:t>
      </w:r>
      <w:r w:rsidR="00EE46CF" w:rsidRPr="0098479E">
        <w:t>,</w:t>
      </w:r>
      <w:r w:rsidRPr="0098479E">
        <w:t xml:space="preserve"> 2015). </w:t>
      </w:r>
      <w:r w:rsidR="00A3422F" w:rsidRPr="0098479E">
        <w:t>Despite increases in female labour force participation over time and attempts to tackle the hourly gender pay gap, income inequalities continue to persist between men and women. While attempts to monitor and close hourly gender pay gaps (for example the Gender Pay Gap Information Act</w:t>
      </w:r>
      <w:r w:rsidR="000B0A83" w:rsidRPr="0098479E">
        <w:t xml:space="preserve"> and</w:t>
      </w:r>
      <w:r w:rsidR="00A3422F" w:rsidRPr="0098479E">
        <w:t xml:space="preserve"> the Employment Equality Acts) are useful, research has shown that the majority of the gender income gap is actually driven by lower female participation rates and a higher female incidence of part-time employment. Much of this gender income gap comes about after the birth of a child and persists over the lifetime</w:t>
      </w:r>
      <w:r w:rsidR="00481327" w:rsidRPr="0098479E">
        <w:t xml:space="preserve"> (</w:t>
      </w:r>
      <w:r w:rsidR="0083769D" w:rsidRPr="0098479E">
        <w:t xml:space="preserve">Bertrand et </w:t>
      </w:r>
      <w:r w:rsidR="00EE46CF" w:rsidRPr="0098479E">
        <w:t>al.,</w:t>
      </w:r>
      <w:r w:rsidR="0083769D" w:rsidRPr="0098479E">
        <w:t xml:space="preserve"> 2010; </w:t>
      </w:r>
      <w:r w:rsidR="00481327" w:rsidRPr="0098479E">
        <w:t>Kleven et al</w:t>
      </w:r>
      <w:r w:rsidR="00EE46CF" w:rsidRPr="0098479E">
        <w:t>.</w:t>
      </w:r>
      <w:r w:rsidR="00481327" w:rsidRPr="0098479E">
        <w:t>, 2024)</w:t>
      </w:r>
      <w:r w:rsidR="00A3422F" w:rsidRPr="0098479E">
        <w:t>.</w:t>
      </w:r>
    </w:p>
    <w:p w14:paraId="77208CFA" w14:textId="3F8C066A" w:rsidR="00A3422F" w:rsidRPr="00766719" w:rsidRDefault="00A3422F" w:rsidP="0098479E">
      <w:pPr>
        <w:pStyle w:val="BodyTextIHREC"/>
      </w:pPr>
      <w:r w:rsidRPr="00766719">
        <w:t xml:space="preserve">Child-related leave policy has a </w:t>
      </w:r>
      <w:r w:rsidR="007A072A" w:rsidRPr="00766719">
        <w:t xml:space="preserve">key </w:t>
      </w:r>
      <w:r w:rsidRPr="00766719">
        <w:t>role to play in tackling this gender work gap. It can protect the employment relationship for mothers and assist them in returning to a job of the same level and pay</w:t>
      </w:r>
      <w:r w:rsidR="000B0A83" w:rsidRPr="00766719">
        <w:t>,</w:t>
      </w:r>
      <w:r w:rsidRPr="00766719">
        <w:t xml:space="preserve"> and can also allow for a stronger engagement of fathers in caring for children. Ireland has been relatively late in its expansion of child-related leave, particularly for fathers, compared to other OECD countries. Paternity leave was only introduced in 2016 followed by </w:t>
      </w:r>
      <w:r w:rsidR="00B53C52" w:rsidRPr="00766719">
        <w:t>parent’s leave</w:t>
      </w:r>
      <w:r w:rsidRPr="00766719">
        <w:t xml:space="preserve"> (for both parents) in 2019. In Ireland, entitlements to leave for mothers and fathers for the care of young children are generally on a par with other EU countries and the UK in terms of duration, however the value of benefits is amongst the lowest (</w:t>
      </w:r>
      <w:r w:rsidRPr="00766719">
        <w:rPr>
          <w:color w:val="000000"/>
        </w:rPr>
        <w:t>Koslowski et al., 2022)</w:t>
      </w:r>
      <w:r w:rsidRPr="00766719">
        <w:t xml:space="preserve">. Maternity, Paternity and </w:t>
      </w:r>
      <w:r w:rsidRPr="00766719">
        <w:lastRenderedPageBreak/>
        <w:t>Parent</w:t>
      </w:r>
      <w:r w:rsidR="00AC03A8" w:rsidRPr="00766719">
        <w:t>’</w:t>
      </w:r>
      <w:r w:rsidRPr="00766719">
        <w:t>s Benefit</w:t>
      </w:r>
      <w:r w:rsidR="00977D4B" w:rsidRPr="00766719">
        <w:t>s</w:t>
      </w:r>
      <w:r w:rsidRPr="00766719">
        <w:t xml:space="preserve"> are all paid at a flat rate and are not linked to previous earnings. However, the situation is complicated by employer-provided top-ups</w:t>
      </w:r>
      <w:r w:rsidR="000B0A83" w:rsidRPr="00766719">
        <w:t>,</w:t>
      </w:r>
      <w:r w:rsidRPr="00766719">
        <w:t xml:space="preserve"> with some employers paying workers in addition to the state benefits. The prevalence and the rate of these top-ups varies greatly by employment sectors</w:t>
      </w:r>
      <w:r w:rsidR="00D17FA4" w:rsidRPr="00766719">
        <w:t xml:space="preserve"> (see CSO, 2023</w:t>
      </w:r>
      <w:r w:rsidR="00977D4B" w:rsidRPr="00766719">
        <w:t>;</w:t>
      </w:r>
      <w:r w:rsidR="00D17FA4" w:rsidRPr="00766719">
        <w:t xml:space="preserve"> IBEC, 2022a</w:t>
      </w:r>
      <w:r w:rsidR="00977D4B" w:rsidRPr="00766719">
        <w:t xml:space="preserve">; </w:t>
      </w:r>
      <w:r w:rsidR="00D17FA4" w:rsidRPr="00766719">
        <w:t>2022b)</w:t>
      </w:r>
      <w:r w:rsidRPr="00766719">
        <w:t xml:space="preserve">. </w:t>
      </w:r>
    </w:p>
    <w:p w14:paraId="36CD41F1" w14:textId="777DCDC0" w:rsidR="00A3422F" w:rsidRPr="00766719" w:rsidRDefault="00A3422F" w:rsidP="0098479E">
      <w:pPr>
        <w:pStyle w:val="BodyTextIHREC"/>
      </w:pPr>
      <w:r w:rsidRPr="00766719">
        <w:t xml:space="preserve">Both </w:t>
      </w:r>
      <w:r w:rsidR="00B53C52" w:rsidRPr="00766719">
        <w:t>paternity leave</w:t>
      </w:r>
      <w:r w:rsidRPr="00766719">
        <w:t xml:space="preserve"> and </w:t>
      </w:r>
      <w:r w:rsidR="00B53C52" w:rsidRPr="00766719">
        <w:t>parent’s leave</w:t>
      </w:r>
      <w:r w:rsidRPr="00766719">
        <w:t xml:space="preserve"> experience incomplete take-up – for example only around half of fathers eligible for </w:t>
      </w:r>
      <w:r w:rsidR="00B53C52" w:rsidRPr="00766719">
        <w:t>paternity leave</w:t>
      </w:r>
      <w:r w:rsidRPr="00766719">
        <w:t xml:space="preserve"> actually take it up. Given the known link between the replacement rate of benefits (i.e. the amount of income that is </w:t>
      </w:r>
      <w:r w:rsidR="00AC03A8" w:rsidRPr="00766719">
        <w:t>‘</w:t>
      </w:r>
      <w:r w:rsidRPr="00766719">
        <w:t>replaced</w:t>
      </w:r>
      <w:r w:rsidR="00AC03A8" w:rsidRPr="00766719">
        <w:t>’</w:t>
      </w:r>
      <w:r w:rsidRPr="00766719">
        <w:t xml:space="preserve"> by a benefit while on leave) and the take-up of leave by fathers internationally (</w:t>
      </w:r>
      <w:bookmarkStart w:id="78" w:name="_Hlk189839686"/>
      <w:r w:rsidRPr="00766719">
        <w:t>Koslowski et al., 202</w:t>
      </w:r>
      <w:r w:rsidR="005E7504">
        <w:t>2</w:t>
      </w:r>
      <w:bookmarkEnd w:id="78"/>
      <w:r w:rsidRPr="00766719">
        <w:t>), the fact that Paternity and Parent Benefits in Ireland are paid at a flat rate is likely to have a significant impact both on take-up and on the allocation of caring within the household. Replacement rates are also likely to be important for take-up by mothers, especially for extended leave: previous analysis found strong social class inequalities in the take</w:t>
      </w:r>
      <w:r w:rsidR="00977D4B" w:rsidRPr="00766719">
        <w:t>-</w:t>
      </w:r>
      <w:r w:rsidRPr="00766719">
        <w:t>up of unpaid maternity leave by mothers and in the timing of return to work following childbirth in Ireland (</w:t>
      </w:r>
      <w:bookmarkStart w:id="79" w:name="_Hlk189839736"/>
      <w:r w:rsidRPr="00766719">
        <w:t>Russell et al., 20</w:t>
      </w:r>
      <w:r w:rsidR="0076436D" w:rsidRPr="00766719">
        <w:t>11</w:t>
      </w:r>
      <w:bookmarkEnd w:id="79"/>
      <w:r w:rsidRPr="00766719">
        <w:t xml:space="preserve">; </w:t>
      </w:r>
      <w:bookmarkStart w:id="80" w:name="_Hlk189839771"/>
      <w:r w:rsidRPr="00766719">
        <w:t>McGinnity et al., 201</w:t>
      </w:r>
      <w:bookmarkEnd w:id="80"/>
      <w:r w:rsidR="00A86576" w:rsidRPr="00766719">
        <w:t>3</w:t>
      </w:r>
      <w:r w:rsidRPr="00766719">
        <w:t>). Women with higher levels of education and those in the professional/managerial</w:t>
      </w:r>
      <w:r w:rsidRPr="00766719" w:rsidDel="005E13C3">
        <w:t xml:space="preserve"> class</w:t>
      </w:r>
      <w:r w:rsidR="00EB7873" w:rsidRPr="00766719">
        <w:t xml:space="preserve"> </w:t>
      </w:r>
      <w:r w:rsidRPr="00766719">
        <w:t xml:space="preserve">occupations or technical/clerical occupations took longer unpaid maternity leave than other mothers. </w:t>
      </w:r>
    </w:p>
    <w:p w14:paraId="7B677C69" w14:textId="2EA6DFE4" w:rsidR="00A3422F" w:rsidRPr="00766719" w:rsidRDefault="00A3422F" w:rsidP="0098479E">
      <w:pPr>
        <w:pStyle w:val="BodyTextIHREC"/>
      </w:pPr>
      <w:r w:rsidRPr="00766719">
        <w:t>Caring norms and workplace issues also often play a role – take-up is often lower in smaller organisations where a replacement is not provided during leave and parents</w:t>
      </w:r>
      <w:r w:rsidR="00585A1D" w:rsidRPr="00766719">
        <w:t xml:space="preserve"> –</w:t>
      </w:r>
      <w:r w:rsidRPr="00766719">
        <w:t xml:space="preserve"> particularly fathers</w:t>
      </w:r>
      <w:r w:rsidR="00585A1D" w:rsidRPr="00766719">
        <w:t xml:space="preserve"> –</w:t>
      </w:r>
      <w:r w:rsidR="00920C4E" w:rsidRPr="00766719">
        <w:t xml:space="preserve"> </w:t>
      </w:r>
      <w:r w:rsidRPr="00766719">
        <w:t>may feel taking such leave reflects poorly on their career aspirations and dedication to work. Parents may also not be fully aware of their leave entitlements</w:t>
      </w:r>
      <w:r w:rsidR="00B54E20" w:rsidRPr="00766719">
        <w:t xml:space="preserve"> (</w:t>
      </w:r>
      <w:proofErr w:type="spellStart"/>
      <w:r w:rsidR="00B54E20" w:rsidRPr="00766719">
        <w:t>Samtleben</w:t>
      </w:r>
      <w:proofErr w:type="spellEnd"/>
      <w:r w:rsidR="00B54E20" w:rsidRPr="00766719">
        <w:t xml:space="preserve"> et al.</w:t>
      </w:r>
      <w:r w:rsidR="00EE46CF" w:rsidRPr="00766719">
        <w:t>,</w:t>
      </w:r>
      <w:r w:rsidR="00B54E20" w:rsidRPr="00766719">
        <w:t xml:space="preserve"> 2019)</w:t>
      </w:r>
      <w:r w:rsidRPr="00766719">
        <w:t xml:space="preserve">. </w:t>
      </w:r>
    </w:p>
    <w:p w14:paraId="4C1CBB62" w14:textId="0A7DB0DF" w:rsidR="00A3422F" w:rsidRPr="00766719" w:rsidRDefault="00A3422F" w:rsidP="0098479E">
      <w:pPr>
        <w:pStyle w:val="BodyTextIHREC"/>
      </w:pPr>
      <w:r w:rsidRPr="00766719">
        <w:t>Analysis of the drivers of take-up of child</w:t>
      </w:r>
      <w:r w:rsidR="009B6D00" w:rsidRPr="00766719">
        <w:t>-</w:t>
      </w:r>
      <w:r w:rsidRPr="00766719">
        <w:t xml:space="preserve">related leave in Ireland is difficult using the usual survey data sources as the numbers surveyed who are eligible for leave tend to be too low for analysis in any particular year. This report draws on newly available administrative data to investigate the drivers of take-up of </w:t>
      </w:r>
      <w:r w:rsidR="00B53C52" w:rsidRPr="00766719">
        <w:t xml:space="preserve">paternity and parent’s leave </w:t>
      </w:r>
      <w:r w:rsidRPr="00766719">
        <w:t xml:space="preserve">in </w:t>
      </w:r>
      <w:r w:rsidRPr="00766719">
        <w:lastRenderedPageBreak/>
        <w:t>Ireland. It also examines the factors influencing the duration of paid</w:t>
      </w:r>
      <w:r w:rsidRPr="00766719">
        <w:rPr>
          <w:rStyle w:val="FootnoteReference"/>
          <w:rFonts w:asciiTheme="minorHAnsi" w:hAnsiTheme="minorHAnsi"/>
        </w:rPr>
        <w:footnoteReference w:id="3"/>
      </w:r>
      <w:r w:rsidRPr="00766719">
        <w:t xml:space="preserve"> </w:t>
      </w:r>
      <w:r w:rsidR="00B53C52" w:rsidRPr="00766719">
        <w:t>maternity leave</w:t>
      </w:r>
      <w:r w:rsidRPr="00766719">
        <w:t xml:space="preserve"> taken, as well as the factors influencing the take-up of unpaid </w:t>
      </w:r>
      <w:r w:rsidR="00B53C52" w:rsidRPr="00766719">
        <w:t>maternity leave</w:t>
      </w:r>
      <w:r w:rsidRPr="00766719">
        <w:t>.</w:t>
      </w:r>
    </w:p>
    <w:p w14:paraId="054D8688" w14:textId="315F0B96" w:rsidR="00A3422F" w:rsidRPr="00766719" w:rsidRDefault="00A3422F" w:rsidP="0098479E">
      <w:pPr>
        <w:pStyle w:val="BodyTextIHREC"/>
      </w:pPr>
      <w:r w:rsidRPr="00766719">
        <w:t>The attitudes and norms of workers and managers around childcare and parental leave policies are also important in understanding take</w:t>
      </w:r>
      <w:r w:rsidR="00977D4B" w:rsidRPr="00766719">
        <w:t>-</w:t>
      </w:r>
      <w:r w:rsidRPr="00766719">
        <w:t xml:space="preserve">up. This report draws on a survey experiment fielded among a representative </w:t>
      </w:r>
      <w:r w:rsidR="004A389F" w:rsidRPr="00766719">
        <w:t xml:space="preserve">online survey </w:t>
      </w:r>
      <w:r w:rsidRPr="00766719">
        <w:t>panel of the population in 2022, which explores the attitudes and norms around childcare and parental leave policies</w:t>
      </w:r>
      <w:r w:rsidR="00023872" w:rsidRPr="00766719">
        <w:t>, albeit among the whole population in Ireland, not just managers or parents of small children</w:t>
      </w:r>
      <w:r w:rsidRPr="00766719">
        <w:t>. One part of the study is a vignette which explores gender norms about who should reduce hours for childcare purposes.</w:t>
      </w:r>
      <w:r w:rsidRPr="00766719">
        <w:rPr>
          <w:vertAlign w:val="superscript"/>
        </w:rPr>
        <w:footnoteReference w:id="4"/>
      </w:r>
      <w:r w:rsidRPr="00766719">
        <w:t xml:space="preserve"> Another issue addressed in this experiment is to what extent should policy actively encourage the take-up of (unpaid) parental leave by fathers.</w:t>
      </w:r>
      <w:r w:rsidR="00920C4E" w:rsidRPr="00766719">
        <w:t xml:space="preserve"> </w:t>
      </w:r>
    </w:p>
    <w:p w14:paraId="0A2EC06A" w14:textId="7D308A0C" w:rsidR="00821C70" w:rsidRPr="00766719" w:rsidRDefault="00A3422F" w:rsidP="0098479E">
      <w:pPr>
        <w:pStyle w:val="BodyTextIHREC"/>
      </w:pPr>
      <w:r w:rsidRPr="00766719">
        <w:t>The report is structured as follows. We begin by looking at the literature to understand the importance of child</w:t>
      </w:r>
      <w:r w:rsidR="009B6D00" w:rsidRPr="00766719">
        <w:t>-</w:t>
      </w:r>
      <w:r w:rsidRPr="00766719">
        <w:t>related leave, as well as the factors linked with the take-up of such leave</w:t>
      </w:r>
      <w:r w:rsidR="0018391E" w:rsidRPr="00766719">
        <w:t xml:space="preserve"> (Chapter 4)</w:t>
      </w:r>
      <w:r w:rsidRPr="00766719">
        <w:t>. We then summarise the leave types and policy context in Ireland</w:t>
      </w:r>
      <w:r w:rsidR="0018391E" w:rsidRPr="00766719">
        <w:t xml:space="preserve"> (Chapter 3)</w:t>
      </w:r>
      <w:r w:rsidRPr="00766719">
        <w:t xml:space="preserve">. We discuss the administrative data provided by the CSO and present some summary statistics (such as benefit take-up rate estimates) along with analysis of </w:t>
      </w:r>
      <w:r w:rsidR="00B53C52" w:rsidRPr="00766719">
        <w:t>maternity leave</w:t>
      </w:r>
      <w:r w:rsidRPr="00766719">
        <w:t xml:space="preserve"> duration and the take-up of unpaid </w:t>
      </w:r>
      <w:r w:rsidR="00B53C52" w:rsidRPr="00766719">
        <w:t>maternity leave</w:t>
      </w:r>
      <w:r w:rsidRPr="00766719">
        <w:t xml:space="preserve">, </w:t>
      </w:r>
      <w:r w:rsidR="00B53C52" w:rsidRPr="00766719">
        <w:t>paternity leave</w:t>
      </w:r>
      <w:r w:rsidRPr="00766719">
        <w:t xml:space="preserve"> and </w:t>
      </w:r>
      <w:r w:rsidR="00B53C52" w:rsidRPr="00766719">
        <w:t>parent’s leave</w:t>
      </w:r>
      <w:r w:rsidRPr="00766719">
        <w:t xml:space="preserve"> </w:t>
      </w:r>
      <w:r w:rsidR="0018391E" w:rsidRPr="00766719">
        <w:t>(Chapter 4)</w:t>
      </w:r>
      <w:r w:rsidRPr="00766719">
        <w:t xml:space="preserve">. While administrative data </w:t>
      </w:r>
      <w:r w:rsidR="001D753E" w:rsidRPr="00766719">
        <w:t>are</w:t>
      </w:r>
      <w:r w:rsidRPr="00766719">
        <w:t xml:space="preserve"> excellent in allowing us to examine certain characteristics linked to leave take-up, </w:t>
      </w:r>
      <w:r w:rsidR="001D753E" w:rsidRPr="00766719">
        <w:t>they do</w:t>
      </w:r>
      <w:r w:rsidRPr="00766719">
        <w:t xml:space="preserve"> miss the role played by factors such as attitudes and norms relating to childcare</w:t>
      </w:r>
      <w:r w:rsidR="00585A1D" w:rsidRPr="00766719">
        <w:t>;</w:t>
      </w:r>
      <w:r w:rsidRPr="00766719">
        <w:t xml:space="preserve"> therefore we supplement the analysis with survey data to examine such factors</w:t>
      </w:r>
      <w:r w:rsidR="0018391E" w:rsidRPr="00766719">
        <w:t xml:space="preserve"> (Chapter </w:t>
      </w:r>
      <w:r w:rsidR="00585A1D" w:rsidRPr="00766719">
        <w:t>5</w:t>
      </w:r>
      <w:r w:rsidR="0018391E" w:rsidRPr="00766719">
        <w:t>)</w:t>
      </w:r>
      <w:r w:rsidRPr="00766719">
        <w:t>.</w:t>
      </w:r>
      <w:r w:rsidR="0018391E" w:rsidRPr="00766719">
        <w:t xml:space="preserve"> Chapter 6</w:t>
      </w:r>
      <w:r w:rsidRPr="00766719">
        <w:t xml:space="preserve"> concludes. </w:t>
      </w:r>
    </w:p>
    <w:p w14:paraId="3E984E0B" w14:textId="77777777" w:rsidR="00D924EE" w:rsidRPr="00766719" w:rsidRDefault="00D924EE" w:rsidP="0098479E">
      <w:pPr>
        <w:pStyle w:val="BodyTextIHREC"/>
      </w:pPr>
    </w:p>
    <w:p w14:paraId="73F6C3ED" w14:textId="77777777" w:rsidR="00D924EE" w:rsidRPr="00766719" w:rsidRDefault="00D924EE" w:rsidP="0098479E">
      <w:pPr>
        <w:pStyle w:val="BodyTextIHREC"/>
        <w:sectPr w:rsidR="00D924EE" w:rsidRPr="00766719" w:rsidSect="00821C70">
          <w:headerReference w:type="default" r:id="rId22"/>
          <w:pgSz w:w="11906" w:h="16838"/>
          <w:pgMar w:top="1440" w:right="1440" w:bottom="851" w:left="1440" w:header="709" w:footer="709" w:gutter="0"/>
          <w:pgNumType w:start="1"/>
          <w:cols w:space="708"/>
          <w:docGrid w:linePitch="360"/>
        </w:sectPr>
      </w:pPr>
    </w:p>
    <w:p w14:paraId="5CC74352" w14:textId="16744571" w:rsidR="00E16E89" w:rsidRPr="00766719" w:rsidRDefault="00766719" w:rsidP="00766719">
      <w:pPr>
        <w:pStyle w:val="IHRECChapterNumber"/>
      </w:pPr>
      <w:bookmarkStart w:id="81" w:name="_Toc189601781"/>
      <w:bookmarkStart w:id="82" w:name="_Toc189756140"/>
      <w:bookmarkStart w:id="83" w:name="_Toc190781421"/>
      <w:bookmarkStart w:id="84" w:name="_Toc190896785"/>
      <w:bookmarkStart w:id="85" w:name="_Toc192591803"/>
      <w:bookmarkStart w:id="86" w:name="_Toc192596938"/>
      <w:bookmarkStart w:id="87" w:name="_Toc192598540"/>
      <w:bookmarkStart w:id="88" w:name="_Toc192624931"/>
      <w:bookmarkStart w:id="89" w:name="_Toc192797808"/>
      <w:bookmarkStart w:id="90" w:name="_Toc192798217"/>
      <w:bookmarkStart w:id="91" w:name="_Toc193189256"/>
      <w:r w:rsidRPr="00766719">
        <w:lastRenderedPageBreak/>
        <w:t>Chapter 2</w:t>
      </w:r>
      <w:bookmarkEnd w:id="81"/>
      <w:bookmarkEnd w:id="82"/>
      <w:bookmarkEnd w:id="83"/>
      <w:bookmarkEnd w:id="84"/>
      <w:bookmarkEnd w:id="85"/>
      <w:bookmarkEnd w:id="86"/>
      <w:bookmarkEnd w:id="87"/>
      <w:bookmarkEnd w:id="88"/>
      <w:bookmarkEnd w:id="89"/>
      <w:bookmarkEnd w:id="90"/>
      <w:bookmarkEnd w:id="91"/>
      <w:r w:rsidRPr="00766719">
        <w:t xml:space="preserve"> </w:t>
      </w:r>
    </w:p>
    <w:p w14:paraId="636E941A" w14:textId="77777777" w:rsidR="00E16E89" w:rsidRPr="00766719" w:rsidRDefault="00E16E89" w:rsidP="005E1BDD">
      <w:pPr>
        <w:pStyle w:val="ChapterName"/>
        <w:rPr>
          <w:rFonts w:cs="Calibri"/>
        </w:rPr>
      </w:pPr>
      <w:bookmarkStart w:id="92" w:name="_Toc189601782"/>
      <w:bookmarkStart w:id="93" w:name="_Toc192598541"/>
      <w:bookmarkStart w:id="94" w:name="_Toc192798218"/>
      <w:bookmarkStart w:id="95" w:name="_Toc193189257"/>
      <w:bookmarkStart w:id="96" w:name="_Hlk189423858"/>
      <w:r w:rsidRPr="00766719">
        <w:rPr>
          <w:rFonts w:cs="Calibri"/>
        </w:rPr>
        <w:t xml:space="preserve">Previous </w:t>
      </w:r>
      <w:r w:rsidR="000B4117" w:rsidRPr="00766719">
        <w:rPr>
          <w:rFonts w:cs="Calibri"/>
        </w:rPr>
        <w:t>evidence on child-related leave and implications for gender equality</w:t>
      </w:r>
      <w:bookmarkEnd w:id="92"/>
      <w:bookmarkEnd w:id="93"/>
      <w:bookmarkEnd w:id="94"/>
      <w:bookmarkEnd w:id="95"/>
    </w:p>
    <w:p w14:paraId="24349831" w14:textId="5F6DAA46" w:rsidR="00A3422F" w:rsidRPr="00766719" w:rsidRDefault="00A3422F" w:rsidP="0098479E">
      <w:pPr>
        <w:pStyle w:val="BodyTextIHREC"/>
      </w:pPr>
      <w:bookmarkStart w:id="97" w:name="_Hlk189817708"/>
      <w:bookmarkEnd w:id="96"/>
      <w:r w:rsidRPr="00766719">
        <w:t>Policy regarding child-related leave</w:t>
      </w:r>
      <w:r w:rsidR="00EE2AF0" w:rsidRPr="00766719">
        <w:rPr>
          <w:rStyle w:val="FootnoteReference"/>
          <w:rFonts w:asciiTheme="minorHAnsi" w:hAnsiTheme="minorHAnsi"/>
        </w:rPr>
        <w:footnoteReference w:id="5"/>
      </w:r>
      <w:r w:rsidRPr="00766719">
        <w:t xml:space="preserve"> </w:t>
      </w:r>
      <w:bookmarkEnd w:id="97"/>
      <w:r w:rsidR="00D5286A" w:rsidRPr="00766719">
        <w:t>has a role to pay in tackling gender inequalities that tend to emerge after becoming a parent.</w:t>
      </w:r>
      <w:r w:rsidRPr="00766719">
        <w:t xml:space="preserve"> (Andrew et al., 2024). Child-related leave can protect the employment relationship, so mothers and fathers can return to the same job and not risk occupational downgrading (</w:t>
      </w:r>
      <w:bookmarkStart w:id="98" w:name="_Hlk189839898"/>
      <w:r w:rsidRPr="00766719">
        <w:t>Gregory, 2010</w:t>
      </w:r>
      <w:bookmarkEnd w:id="98"/>
      <w:r w:rsidRPr="00766719">
        <w:t>). There exists an extensive literature studying the effects of parental leave policy on both paid and unpaid work.</w:t>
      </w:r>
      <w:r w:rsidR="00920C4E" w:rsidRPr="00766719">
        <w:t xml:space="preserve"> </w:t>
      </w:r>
      <w:r w:rsidRPr="00766719">
        <w:t>One conclusion of this literature is that family leave provision can support families but can also reinforce traditional gender roles around paid work and caring. Thus a balance needs to be struck in terms of the length of leave allocated to each parent. Increases in maternity leave duration relative to fathers</w:t>
      </w:r>
      <w:r w:rsidR="00AC03A8" w:rsidRPr="00766719">
        <w:t>’</w:t>
      </w:r>
      <w:r w:rsidRPr="00766719">
        <w:t xml:space="preserve"> leave allowance have been linked to a long-term reduction in both mother</w:t>
      </w:r>
      <w:r w:rsidR="00AC03A8" w:rsidRPr="00766719">
        <w:t>’</w:t>
      </w:r>
      <w:r w:rsidRPr="00766719">
        <w:t>s wages and labour force participation, especially for highly skilled women (see Ruhm</w:t>
      </w:r>
      <w:r w:rsidR="000B0A83" w:rsidRPr="00766719">
        <w:t>,</w:t>
      </w:r>
      <w:r w:rsidRPr="00766719">
        <w:t xml:space="preserve"> 1998</w:t>
      </w:r>
      <w:r w:rsidR="000B0A83" w:rsidRPr="00766719">
        <w:t>;</w:t>
      </w:r>
      <w:r w:rsidRPr="00766719">
        <w:t xml:space="preserve"> Albrecht et al.</w:t>
      </w:r>
      <w:r w:rsidR="00EE46CF" w:rsidRPr="00766719">
        <w:t>,</w:t>
      </w:r>
      <w:r w:rsidRPr="00766719">
        <w:t xml:space="preserve"> 2015</w:t>
      </w:r>
      <w:r w:rsidR="00EE46CF" w:rsidRPr="00766719">
        <w:t>;</w:t>
      </w:r>
      <w:r w:rsidRPr="00766719">
        <w:t xml:space="preserve"> Olivetti and Petrongolo</w:t>
      </w:r>
      <w:r w:rsidR="00EE46CF" w:rsidRPr="00766719">
        <w:t>,</w:t>
      </w:r>
      <w:r w:rsidRPr="00766719">
        <w:t xml:space="preserve"> 2017). Employers, fearing expensive absence</w:t>
      </w:r>
      <w:r w:rsidR="009B6D00" w:rsidRPr="00766719">
        <w:t>-</w:t>
      </w:r>
      <w:r w:rsidRPr="00766719">
        <w:t>related costs and depreciation of human capital, may discriminate against women of child</w:t>
      </w:r>
      <w:r w:rsidR="008C70F7" w:rsidRPr="00766719">
        <w:t>-</w:t>
      </w:r>
      <w:r w:rsidRPr="00766719">
        <w:t>bearing age when hiring and offering promotions (Datta Gupta et al.</w:t>
      </w:r>
      <w:r w:rsidR="00EE46CF" w:rsidRPr="00766719">
        <w:t>,</w:t>
      </w:r>
      <w:r w:rsidRPr="00766719">
        <w:t xml:space="preserve"> 2008</w:t>
      </w:r>
      <w:r w:rsidR="00EE46CF" w:rsidRPr="00766719">
        <w:t>;</w:t>
      </w:r>
      <w:r w:rsidRPr="00766719">
        <w:t xml:space="preserve"> Blau and Kahn</w:t>
      </w:r>
      <w:r w:rsidR="00EE46CF" w:rsidRPr="00766719">
        <w:t>,</w:t>
      </w:r>
      <w:r w:rsidRPr="00766719">
        <w:t xml:space="preserve"> 2013). Evidence suggests this effect is stronger for part-time positions, as employers question the commitment to the workforce of women seeking to work fewer hours (Becker et al., 2019). Indeed, significant increases in the length of leave available for mothers in Germany (from 18</w:t>
      </w:r>
      <w:r w:rsidR="00BF3CEF">
        <w:t> </w:t>
      </w:r>
      <w:r w:rsidRPr="00766719">
        <w:t>months in 1988 increasing to 36 months by 1992) led to a decline in a mothers</w:t>
      </w:r>
      <w:r w:rsidR="00AC03A8" w:rsidRPr="00766719">
        <w:t>’</w:t>
      </w:r>
      <w:r w:rsidRPr="00766719">
        <w:t xml:space="preserve"> </w:t>
      </w:r>
      <w:r w:rsidR="00EA4A41" w:rsidRPr="00766719">
        <w:t xml:space="preserve">self-reported/subjective </w:t>
      </w:r>
      <w:r w:rsidRPr="00766719">
        <w:t>work commitment</w:t>
      </w:r>
      <w:r w:rsidR="00585A1D" w:rsidRPr="00766719">
        <w:t>,</w:t>
      </w:r>
      <w:r w:rsidRPr="00766719">
        <w:t xml:space="preserve"> and a decrease in mothers</w:t>
      </w:r>
      <w:r w:rsidR="00AC03A8" w:rsidRPr="00766719">
        <w:t>’</w:t>
      </w:r>
      <w:r w:rsidRPr="00766719">
        <w:t xml:space="preserve"> labour force participation and full-time employment (</w:t>
      </w:r>
      <w:proofErr w:type="spellStart"/>
      <w:r w:rsidRPr="00766719">
        <w:t>Gangl</w:t>
      </w:r>
      <w:proofErr w:type="spellEnd"/>
      <w:r w:rsidRPr="00766719">
        <w:t xml:space="preserve"> and </w:t>
      </w:r>
      <w:proofErr w:type="spellStart"/>
      <w:r w:rsidRPr="00766719">
        <w:t>Ziefle</w:t>
      </w:r>
      <w:proofErr w:type="spellEnd"/>
      <w:r w:rsidRPr="00766719">
        <w:t xml:space="preserve">, 2015). </w:t>
      </w:r>
    </w:p>
    <w:p w14:paraId="10BF551D" w14:textId="0D2A2A95" w:rsidR="00A3422F" w:rsidRPr="00766719" w:rsidRDefault="00A3422F" w:rsidP="0098479E">
      <w:pPr>
        <w:pStyle w:val="BodyTextIHREC"/>
      </w:pPr>
      <w:bookmarkStart w:id="99" w:name="_Hlk187224620"/>
      <w:r w:rsidRPr="00766719">
        <w:t>Leave allowances have also been shown to influence the gender division of labour in the home. Mothers having substantially longer leave allowances ha</w:t>
      </w:r>
      <w:r w:rsidR="000B0A83" w:rsidRPr="00766719">
        <w:t>ve</w:t>
      </w:r>
      <w:r w:rsidRPr="00766719">
        <w:t xml:space="preserve"> been linked to shifts towards a more gender-traditional division of domestic labour (Schober and Zoch, 2015). </w:t>
      </w:r>
      <w:bookmarkStart w:id="100" w:name="_Hlk189817823"/>
      <w:r w:rsidRPr="00766719">
        <w:t xml:space="preserve">Consequentially, there is evidence that increased leave for fathers leads to a </w:t>
      </w:r>
      <w:r w:rsidRPr="00766719">
        <w:lastRenderedPageBreak/>
        <w:t>more equal division of childcare duties and housework, particularly for men who take extended leave</w:t>
      </w:r>
      <w:bookmarkEnd w:id="100"/>
      <w:r w:rsidRPr="00766719">
        <w:t xml:space="preserve"> (Haas and Hwang</w:t>
      </w:r>
      <w:r w:rsidR="00EE46CF" w:rsidRPr="00766719">
        <w:t>,</w:t>
      </w:r>
      <w:r w:rsidRPr="00766719">
        <w:t xml:space="preserve"> 2008</w:t>
      </w:r>
      <w:r w:rsidR="00EE46CF" w:rsidRPr="00766719">
        <w:t>;</w:t>
      </w:r>
      <w:r w:rsidRPr="00766719">
        <w:t xml:space="preserve"> Tamm</w:t>
      </w:r>
      <w:r w:rsidR="00EE46CF" w:rsidRPr="00766719">
        <w:t>,</w:t>
      </w:r>
      <w:r w:rsidRPr="00766719">
        <w:t xml:space="preserve"> 2019</w:t>
      </w:r>
      <w:r w:rsidR="00EE46CF" w:rsidRPr="00766719">
        <w:t>;</w:t>
      </w:r>
      <w:r w:rsidRPr="00766719">
        <w:t xml:space="preserve"> Albrecht et al.</w:t>
      </w:r>
      <w:r w:rsidR="00EE46CF" w:rsidRPr="00766719">
        <w:t>,</w:t>
      </w:r>
      <w:r w:rsidRPr="00766719">
        <w:t xml:space="preserve"> 2015).</w:t>
      </w:r>
      <w:bookmarkEnd w:id="99"/>
      <w:r w:rsidRPr="00766719">
        <w:t xml:space="preserve"> This effect is mirrored for paid work, as increases in paternal leave have been found to decrease fathers</w:t>
      </w:r>
      <w:r w:rsidR="00AC03A8" w:rsidRPr="00766719">
        <w:t>’</w:t>
      </w:r>
      <w:r w:rsidRPr="00766719">
        <w:t xml:space="preserve"> employment and wages (</w:t>
      </w:r>
      <w:bookmarkStart w:id="101" w:name="_Hlk189840212"/>
      <w:proofErr w:type="spellStart"/>
      <w:r w:rsidRPr="00766719">
        <w:t>Bünning</w:t>
      </w:r>
      <w:bookmarkEnd w:id="101"/>
      <w:proofErr w:type="spellEnd"/>
      <w:r w:rsidR="00EE46CF" w:rsidRPr="00766719">
        <w:t>,</w:t>
      </w:r>
      <w:r w:rsidRPr="00766719">
        <w:t xml:space="preserve"> 2015</w:t>
      </w:r>
      <w:r w:rsidR="00EE46CF" w:rsidRPr="00766719">
        <w:t>;</w:t>
      </w:r>
      <w:r w:rsidRPr="00766719">
        <w:t xml:space="preserve"> Albrecht et al.</w:t>
      </w:r>
      <w:r w:rsidR="00EE46CF" w:rsidRPr="00766719">
        <w:t>,</w:t>
      </w:r>
      <w:r w:rsidRPr="00766719">
        <w:t xml:space="preserve"> 2015), which in turn can facilitate mothers</w:t>
      </w:r>
      <w:r w:rsidR="00AC03A8" w:rsidRPr="00766719">
        <w:t>’</w:t>
      </w:r>
      <w:r w:rsidRPr="00766719">
        <w:t xml:space="preserve"> re-entry to the workplace (Bröckel, 2018). However, other studies have not found a paid work or unpaid work response to increases in parental leave (</w:t>
      </w:r>
      <w:proofErr w:type="spellStart"/>
      <w:r w:rsidRPr="00766719">
        <w:t>Farré</w:t>
      </w:r>
      <w:proofErr w:type="spellEnd"/>
      <w:r w:rsidRPr="00766719">
        <w:t xml:space="preserve"> and Gonzalez</w:t>
      </w:r>
      <w:r w:rsidR="00EE46CF" w:rsidRPr="00766719">
        <w:t>,</w:t>
      </w:r>
      <w:r w:rsidRPr="00766719">
        <w:t xml:space="preserve"> 2017</w:t>
      </w:r>
      <w:r w:rsidR="00EE46CF" w:rsidRPr="00766719">
        <w:t>;</w:t>
      </w:r>
      <w:r w:rsidRPr="00766719">
        <w:t xml:space="preserve"> Bass</w:t>
      </w:r>
      <w:r w:rsidR="00EE46CF" w:rsidRPr="00766719">
        <w:t>,</w:t>
      </w:r>
      <w:r w:rsidRPr="00766719">
        <w:t xml:space="preserve"> 2020). Significantly, increased take-up of parental leave has also been shown to improve father-child relationships (Petts et al.</w:t>
      </w:r>
      <w:r w:rsidR="00EE46CF" w:rsidRPr="00766719">
        <w:t>,</w:t>
      </w:r>
      <w:r w:rsidRPr="00766719">
        <w:t xml:space="preserve"> 2020</w:t>
      </w:r>
      <w:r w:rsidR="00EE46CF" w:rsidRPr="00766719">
        <w:t>;</w:t>
      </w:r>
      <w:r w:rsidRPr="00766719">
        <w:t xml:space="preserve"> Haas and Hwang</w:t>
      </w:r>
      <w:r w:rsidR="00EE46CF" w:rsidRPr="00766719">
        <w:t>,</w:t>
      </w:r>
      <w:r w:rsidRPr="00766719">
        <w:t xml:space="preserve"> 2008), father parenting time (</w:t>
      </w:r>
      <w:bookmarkStart w:id="102" w:name="_Hlk189840362"/>
      <w:r w:rsidRPr="00766719">
        <w:t>Smith</w:t>
      </w:r>
      <w:r w:rsidR="0076436D" w:rsidRPr="00766719">
        <w:t xml:space="preserve"> and Williams</w:t>
      </w:r>
      <w:r w:rsidRPr="00766719">
        <w:t>, 2007</w:t>
      </w:r>
      <w:bookmarkEnd w:id="102"/>
      <w:r w:rsidRPr="00766719">
        <w:t>) and subsequent residence with the child and the child</w:t>
      </w:r>
      <w:r w:rsidR="00AC03A8" w:rsidRPr="00766719">
        <w:t>’</w:t>
      </w:r>
      <w:r w:rsidRPr="00766719">
        <w:t>s mother (</w:t>
      </w:r>
      <w:proofErr w:type="spellStart"/>
      <w:r w:rsidRPr="00766719">
        <w:t>Pragg</w:t>
      </w:r>
      <w:proofErr w:type="spellEnd"/>
      <w:r w:rsidRPr="00766719">
        <w:t xml:space="preserve">, 2020). In Ireland, Smyth and Russell (2021) use the </w:t>
      </w:r>
      <w:r w:rsidRPr="00766719">
        <w:rPr>
          <w:i/>
          <w:iCs/>
        </w:rPr>
        <w:t>Growing Up in Ireland</w:t>
      </w:r>
      <w:r w:rsidRPr="00766719">
        <w:t xml:space="preserve"> </w:t>
      </w:r>
      <w:r w:rsidR="008566BD" w:rsidRPr="00766719">
        <w:t>’08</w:t>
      </w:r>
      <w:r w:rsidRPr="00766719">
        <w:t xml:space="preserve"> cohort to investigate parental leave uptake by fathers and its impact on their children</w:t>
      </w:r>
      <w:r w:rsidR="00AC03A8" w:rsidRPr="00766719">
        <w:t>’</w:t>
      </w:r>
      <w:r w:rsidRPr="00766719">
        <w:t>s development.</w:t>
      </w:r>
      <w:r w:rsidRPr="00766719">
        <w:rPr>
          <w:rStyle w:val="FootnoteReference"/>
          <w:rFonts w:asciiTheme="minorHAnsi" w:hAnsiTheme="minorHAnsi"/>
        </w:rPr>
        <w:footnoteReference w:id="6"/>
      </w:r>
      <w:r w:rsidR="00920C4E" w:rsidRPr="00766719">
        <w:t xml:space="preserve"> </w:t>
      </w:r>
      <w:r w:rsidRPr="00766719">
        <w:t>The authors found that children</w:t>
      </w:r>
      <w:r w:rsidR="00AC03A8" w:rsidRPr="00766719">
        <w:t>’</w:t>
      </w:r>
      <w:r w:rsidRPr="00766719">
        <w:t xml:space="preserve">s reading scores at 9 years tended to be higher where their fathers had taken longer </w:t>
      </w:r>
      <w:r w:rsidR="00B53C52" w:rsidRPr="00766719">
        <w:t xml:space="preserve">parental leave </w:t>
      </w:r>
      <w:r w:rsidRPr="00766719">
        <w:t xml:space="preserve">(more than </w:t>
      </w:r>
      <w:r w:rsidR="00DF6D7F" w:rsidRPr="00766719">
        <w:t xml:space="preserve">eight </w:t>
      </w:r>
      <w:r w:rsidRPr="00766719">
        <w:t>days), as was children</w:t>
      </w:r>
      <w:r w:rsidR="00AC03A8" w:rsidRPr="00766719">
        <w:t>’</w:t>
      </w:r>
      <w:r w:rsidRPr="00766719">
        <w:t>s life satisfaction. The study also found that the children of fathers with a more traditional view of their role (as financial provider) tended to report a slightly less positive relationship with their fathers</w:t>
      </w:r>
      <w:r w:rsidR="008566BD" w:rsidRPr="00766719">
        <w:t>,</w:t>
      </w:r>
      <w:r w:rsidRPr="00766719">
        <w:t xml:space="preserve"> and that long working long hours by the father when the child was nine months old had a long-lasting negative association with fathers</w:t>
      </w:r>
      <w:r w:rsidR="00AC03A8" w:rsidRPr="00766719">
        <w:t>’</w:t>
      </w:r>
      <w:r w:rsidRPr="00766719">
        <w:t xml:space="preserve"> level of involvement with children (</w:t>
      </w:r>
      <w:r w:rsidRPr="00766719">
        <w:rPr>
          <w:i/>
          <w:iCs/>
        </w:rPr>
        <w:t>ibid</w:t>
      </w:r>
      <w:r w:rsidRPr="00766719">
        <w:t>.)</w:t>
      </w:r>
      <w:r w:rsidR="00BF3CEF">
        <w:t>.</w:t>
      </w:r>
    </w:p>
    <w:p w14:paraId="1730EDB0" w14:textId="614AF35B" w:rsidR="00A3422F" w:rsidRPr="00766719" w:rsidRDefault="00A3422F" w:rsidP="0098479E">
      <w:pPr>
        <w:pStyle w:val="BodyTextIHREC"/>
      </w:pPr>
      <w:r w:rsidRPr="00766719">
        <w:t>Another strand of research examines the impact of child-related leave on health and fertility outcomes. There is substantial evidence suggesting that increases in leave duration and benefits reduces the likelihood of parents developing depressive symptoms (Chatterji and Markowitz, 2012; Avendano et al., 2014; Barry et al., 2023)</w:t>
      </w:r>
      <w:r w:rsidR="00BF3CEF">
        <w:t>.</w:t>
      </w:r>
      <w:r w:rsidRPr="00766719">
        <w:t xml:space="preserve"> </w:t>
      </w:r>
      <w:r w:rsidR="00BF3CEF">
        <w:t>A</w:t>
      </w:r>
      <w:r w:rsidRPr="00766719">
        <w:t>n OECD</w:t>
      </w:r>
      <w:r w:rsidR="00585A1D" w:rsidRPr="00766719">
        <w:t>-</w:t>
      </w:r>
      <w:r w:rsidRPr="00766719">
        <w:t>wide study (Khan, 2020) found a correlation between generous maternity leave benefits and reductions in child mortality, while Heyman</w:t>
      </w:r>
      <w:r w:rsidR="000B5AE9" w:rsidRPr="00766719">
        <w:t>n</w:t>
      </w:r>
      <w:r w:rsidRPr="00766719">
        <w:t xml:space="preserve"> et al. (2019) found that increases in paid paternal leave improved both the mother</w:t>
      </w:r>
      <w:r w:rsidR="008566BD" w:rsidRPr="00766719">
        <w:t>’s</w:t>
      </w:r>
      <w:r w:rsidRPr="00766719">
        <w:t xml:space="preserve"> and child</w:t>
      </w:r>
      <w:r w:rsidR="00AC03A8" w:rsidRPr="00766719">
        <w:t>’</w:t>
      </w:r>
      <w:r w:rsidRPr="00766719">
        <w:t>s health.</w:t>
      </w:r>
      <w:r w:rsidR="00F75B61" w:rsidRPr="00766719">
        <w:t xml:space="preserve"> Fontenay and </w:t>
      </w:r>
      <w:proofErr w:type="spellStart"/>
      <w:r w:rsidR="00F75B61" w:rsidRPr="00766719">
        <w:t>Tojerow</w:t>
      </w:r>
      <w:proofErr w:type="spellEnd"/>
      <w:r w:rsidR="00F75B61" w:rsidRPr="00766719">
        <w:t xml:space="preserve"> (2020)</w:t>
      </w:r>
      <w:r w:rsidR="00515D85" w:rsidRPr="00766719">
        <w:t xml:space="preserve"> </w:t>
      </w:r>
      <w:r w:rsidR="00F75B61" w:rsidRPr="00766719">
        <w:t>found a</w:t>
      </w:r>
      <w:r w:rsidR="00515D85" w:rsidRPr="00766719">
        <w:t>n enduring</w:t>
      </w:r>
      <w:r w:rsidR="00F75B61" w:rsidRPr="00766719">
        <w:t xml:space="preserve"> increased incidence of work</w:t>
      </w:r>
      <w:r w:rsidR="00515D85" w:rsidRPr="00766719">
        <w:t xml:space="preserve"> </w:t>
      </w:r>
      <w:r w:rsidR="00F75B61" w:rsidRPr="00766719">
        <w:t xml:space="preserve">disability </w:t>
      </w:r>
      <w:r w:rsidR="00515D85" w:rsidRPr="00766719">
        <w:t xml:space="preserve">for women after becoming mothers and evidence that increased paternity leave could </w:t>
      </w:r>
      <w:r w:rsidR="00515D85" w:rsidRPr="00766719">
        <w:lastRenderedPageBreak/>
        <w:t>help mitigate this.</w:t>
      </w:r>
      <w:r w:rsidR="00920C4E" w:rsidRPr="00766719">
        <w:t xml:space="preserve"> </w:t>
      </w:r>
      <w:r w:rsidRPr="00766719">
        <w:t xml:space="preserve">Fertility has also been shown to be affected by changes to paternal leave policy. The introduction of a two-week non-transferable paternity leave in Spain was found to cause a delay in </w:t>
      </w:r>
      <w:r w:rsidR="00D54793" w:rsidRPr="00766719">
        <w:t>subsequent</w:t>
      </w:r>
      <w:r w:rsidRPr="00766719">
        <w:t xml:space="preserve"> births as women enjoyed a more seamless return to the workplace (</w:t>
      </w:r>
      <w:proofErr w:type="spellStart"/>
      <w:r w:rsidRPr="00766719">
        <w:t>Farré</w:t>
      </w:r>
      <w:proofErr w:type="spellEnd"/>
      <w:r w:rsidRPr="00766719">
        <w:t xml:space="preserve"> and Gonzalez, 2017). A</w:t>
      </w:r>
      <w:r w:rsidR="00585A1D" w:rsidRPr="00766719">
        <w:t> </w:t>
      </w:r>
      <w:r w:rsidRPr="00766719">
        <w:t xml:space="preserve">move from a flat-rate to earnings-dependent </w:t>
      </w:r>
      <w:r w:rsidR="00B53C52" w:rsidRPr="00766719">
        <w:t>Maternity Benefit</w:t>
      </w:r>
      <w:r w:rsidRPr="00766719">
        <w:t xml:space="preserve"> in Germany decreased the opportunity cost</w:t>
      </w:r>
      <w:r w:rsidR="00E205A6" w:rsidRPr="00766719">
        <w:rPr>
          <w:rStyle w:val="FootnoteReference"/>
          <w:rFonts w:asciiTheme="minorHAnsi" w:hAnsiTheme="minorHAnsi"/>
        </w:rPr>
        <w:footnoteReference w:id="7"/>
      </w:r>
      <w:r w:rsidRPr="00766719">
        <w:t xml:space="preserve"> of childbirth, particularly for highly educated and higher earning women, thus reducing the fertility gap between low and high income women (Raute, 2019), with a similar pattern for highly educated women being noted in Quebec (Laplante, 2024). </w:t>
      </w:r>
    </w:p>
    <w:p w14:paraId="4B1B3C99" w14:textId="081F1A19" w:rsidR="00A3422F" w:rsidRPr="00766719" w:rsidRDefault="00A3422F" w:rsidP="0098479E">
      <w:pPr>
        <w:pStyle w:val="BodyTextIHREC"/>
      </w:pPr>
      <w:r w:rsidRPr="00766719">
        <w:t>While the benefits of child-related leave for both sexes</w:t>
      </w:r>
      <w:r w:rsidR="00EA4A41" w:rsidRPr="00766719">
        <w:t xml:space="preserve"> and children themselves</w:t>
      </w:r>
      <w:r w:rsidRPr="00766719">
        <w:t xml:space="preserve"> are well documented in the literature, take-up of leave entitlements is not universal, especially in the case of fathers. Non</w:t>
      </w:r>
      <w:r w:rsidR="009B5CD9" w:rsidRPr="00766719">
        <w:t xml:space="preserve"> </w:t>
      </w:r>
      <w:r w:rsidRPr="00766719">
        <w:t>take-up of benefits in general can occur due to a number of reasons. Firstly, individuals may be unaware of their entitlement or assume they are ineligible. Low income and immigrant parents in California were less likely to be aware of parental leave entitlements (Appelbaum and Milkman, 2012). In the UK, Shared Parental Leave</w:t>
      </w:r>
      <w:r w:rsidR="00E205A6" w:rsidRPr="00766719">
        <w:rPr>
          <w:rStyle w:val="FootnoteReference"/>
          <w:rFonts w:asciiTheme="minorHAnsi" w:hAnsiTheme="minorHAnsi"/>
        </w:rPr>
        <w:footnoteReference w:id="8"/>
      </w:r>
      <w:r w:rsidRPr="00766719">
        <w:t xml:space="preserve"> (SPL) suffers from low take-up and only 44</w:t>
      </w:r>
      <w:r w:rsidR="00FC3CF6" w:rsidRPr="00766719">
        <w:t xml:space="preserve"> per cent</w:t>
      </w:r>
      <w:r w:rsidRPr="00766719">
        <w:t xml:space="preserve"> of mothers interviewed in antenatal clinics successfully identified their eligibility status (Twamley and Schober, 2019). First</w:t>
      </w:r>
      <w:r w:rsidR="00951EBB" w:rsidRPr="00766719">
        <w:t>-</w:t>
      </w:r>
      <w:r w:rsidRPr="00766719">
        <w:t xml:space="preserve">time mothers were less likely to be aware of SPL, indicating information barriers (Birkett and Forbes, 2019). Secondly, individuals may know of the existence of a scheme but may face </w:t>
      </w:r>
      <w:r w:rsidR="00AC03A8" w:rsidRPr="00766719">
        <w:t>‘</w:t>
      </w:r>
      <w:r w:rsidRPr="00766719">
        <w:t>transaction costs</w:t>
      </w:r>
      <w:r w:rsidR="00AC03A8" w:rsidRPr="00766719">
        <w:t>’</w:t>
      </w:r>
      <w:r w:rsidRPr="00766719">
        <w:t xml:space="preserve"> such as time costs and administrative burdens in applying. This effect may be stronger where leave entitlements are poorly compensated,</w:t>
      </w:r>
      <w:bookmarkStart w:id="103" w:name="_Hlk189818055"/>
      <w:r w:rsidRPr="00766719">
        <w:t xml:space="preserve"> with research showing that the take-up of cash benefits is </w:t>
      </w:r>
      <w:r w:rsidR="00D5286A" w:rsidRPr="00766719">
        <w:t>positively correlated with</w:t>
      </w:r>
      <w:r w:rsidRPr="00766719">
        <w:t xml:space="preserve"> the benefit entitlement amount</w:t>
      </w:r>
      <w:bookmarkEnd w:id="103"/>
      <w:r w:rsidRPr="00766719">
        <w:t xml:space="preserve"> (see for example </w:t>
      </w:r>
      <w:bookmarkStart w:id="104" w:name="_Hlk189840579"/>
      <w:r w:rsidRPr="00766719">
        <w:t>Bargain et al., 2012</w:t>
      </w:r>
      <w:bookmarkEnd w:id="104"/>
      <w:r w:rsidRPr="00766719">
        <w:t xml:space="preserve">). </w:t>
      </w:r>
    </w:p>
    <w:p w14:paraId="6EF0943E" w14:textId="76A946EB" w:rsidR="00A3422F" w:rsidRPr="00766719" w:rsidRDefault="00A3422F" w:rsidP="0098479E">
      <w:pPr>
        <w:pStyle w:val="BodyTextIHREC"/>
      </w:pPr>
      <w:r w:rsidRPr="00766719">
        <w:t>Income-related concerns are often cited as the main barrier to the take-up of child</w:t>
      </w:r>
      <w:r w:rsidR="009B6D00" w:rsidRPr="00766719">
        <w:t>-</w:t>
      </w:r>
      <w:r w:rsidRPr="00766719">
        <w:t xml:space="preserve">related leave (Hobson et al., 2011). One issue is to what extent leave payments replace income from employment, with low replacement rates causing some UK fathers to use annual leave in lieu of the available flat rate benefit (Kaufman, 2017). A study of </w:t>
      </w:r>
      <w:r w:rsidR="008566BD" w:rsidRPr="00766719">
        <w:t>24</w:t>
      </w:r>
      <w:r w:rsidRPr="00766719">
        <w:t xml:space="preserve"> </w:t>
      </w:r>
      <w:r w:rsidRPr="00766719">
        <w:lastRenderedPageBreak/>
        <w:t>countries found higher replacement rates and targeted leave encouraged fathers to avail of paternal leave (O</w:t>
      </w:r>
      <w:r w:rsidR="00AC03A8" w:rsidRPr="00766719">
        <w:t>’</w:t>
      </w:r>
      <w:r w:rsidRPr="00766719">
        <w:t>Brien, 2009), while employer top-ups also increased Shared Parental Leave (SPL) take</w:t>
      </w:r>
      <w:r w:rsidR="00977D4B" w:rsidRPr="00766719">
        <w:t>-</w:t>
      </w:r>
      <w:r w:rsidRPr="00766719">
        <w:t xml:space="preserve">up in the UK (Birkett and Forbes, 2019). </w:t>
      </w:r>
      <w:bookmarkStart w:id="105" w:name="_Hlk189818176"/>
      <w:r w:rsidRPr="00766719">
        <w:t>Fathers</w:t>
      </w:r>
      <w:r w:rsidR="008566BD" w:rsidRPr="00766719">
        <w:t>’</w:t>
      </w:r>
      <w:r w:rsidRPr="00766719">
        <w:t xml:space="preserve"> incomes are also important: fathers who have higher earnings are more likely to take</w:t>
      </w:r>
      <w:r w:rsidR="00977D4B" w:rsidRPr="00766719">
        <w:t xml:space="preserve"> </w:t>
      </w:r>
      <w:r w:rsidRPr="00766719">
        <w:t>up paternal leave relative to low-earning fathers (Sundström and Duvander</w:t>
      </w:r>
      <w:r w:rsidR="008566BD" w:rsidRPr="00766719">
        <w:t>,</w:t>
      </w:r>
      <w:r w:rsidRPr="00766719">
        <w:t xml:space="preserve"> 2002</w:t>
      </w:r>
      <w:r w:rsidR="008566BD" w:rsidRPr="00766719">
        <w:t>;</w:t>
      </w:r>
      <w:r w:rsidRPr="00766719">
        <w:t xml:space="preserve"> Dickey and Miller</w:t>
      </w:r>
      <w:r w:rsidR="008566BD" w:rsidRPr="00766719">
        <w:t>,</w:t>
      </w:r>
      <w:r w:rsidRPr="00766719">
        <w:t xml:space="preserve"> 2023).</w:t>
      </w:r>
      <w:bookmarkEnd w:id="105"/>
      <w:r w:rsidR="009B5CD9" w:rsidRPr="00766719">
        <w:t xml:space="preserve"> </w:t>
      </w:r>
      <w:r w:rsidRPr="00766719">
        <w:t>However, higher earning fathers in Northern Ireland take leave for a shorter period, on average, than fathers with lower earnings (Dickey and Miller, 2023). Relative earnings within couples are also important, with Norwegian fathers more likely to take paternity leave when partners</w:t>
      </w:r>
      <w:r w:rsidR="00AC03A8" w:rsidRPr="00766719">
        <w:t>’</w:t>
      </w:r>
      <w:r w:rsidRPr="00766719">
        <w:t xml:space="preserve"> earnings are more evenly matched, than in couples where mothers earn much less than their partners (</w:t>
      </w:r>
      <w:proofErr w:type="spellStart"/>
      <w:r w:rsidRPr="00766719">
        <w:t>Lappegård</w:t>
      </w:r>
      <w:proofErr w:type="spellEnd"/>
      <w:r w:rsidRPr="00766719">
        <w:t>, 2008).</w:t>
      </w:r>
    </w:p>
    <w:p w14:paraId="1E74067C" w14:textId="5508C757" w:rsidR="00A3422F" w:rsidRPr="00766719" w:rsidRDefault="00A3422F" w:rsidP="0098479E">
      <w:pPr>
        <w:pStyle w:val="BodyTextIHREC"/>
      </w:pPr>
      <w:r w:rsidRPr="00766719">
        <w:t xml:space="preserve">Professional implications and organisational and workplace characteristics may also play a role in leave take-up. </w:t>
      </w:r>
      <w:proofErr w:type="spellStart"/>
      <w:r w:rsidRPr="00766719">
        <w:t>Samtleben</w:t>
      </w:r>
      <w:proofErr w:type="spellEnd"/>
      <w:r w:rsidRPr="00766719">
        <w:t xml:space="preserve"> et al. (2019) find that fear of professional repercussions inhibit</w:t>
      </w:r>
      <w:r w:rsidR="00A05DB5" w:rsidRPr="00766719">
        <w:t>s</w:t>
      </w:r>
      <w:r w:rsidRPr="00766719">
        <w:t xml:space="preserve"> fathers</w:t>
      </w:r>
      <w:r w:rsidR="00AC03A8" w:rsidRPr="00766719">
        <w:t>’</w:t>
      </w:r>
      <w:r w:rsidRPr="00766719">
        <w:t xml:space="preserve"> initial decision to take leave as well as the decision to take an extended period (over </w:t>
      </w:r>
      <w:r w:rsidR="00DF6D7F" w:rsidRPr="00766719">
        <w:t>two</w:t>
      </w:r>
      <w:r w:rsidRPr="00766719">
        <w:t xml:space="preserve"> months) for those that do. These authors also find that the lack of available replacement staff is a reason for </w:t>
      </w:r>
      <w:proofErr w:type="spellStart"/>
      <w:r w:rsidRPr="00766719">
        <w:t>non take-up</w:t>
      </w:r>
      <w:proofErr w:type="spellEnd"/>
      <w:r w:rsidRPr="00766719">
        <w:t xml:space="preserve"> of leave (</w:t>
      </w:r>
      <w:r w:rsidRPr="00766719">
        <w:rPr>
          <w:i/>
          <w:iCs/>
        </w:rPr>
        <w:t>ibid</w:t>
      </w:r>
      <w:r w:rsidRPr="00766719">
        <w:t>.)</w:t>
      </w:r>
      <w:r w:rsidR="008566BD" w:rsidRPr="00766719">
        <w:t>;</w:t>
      </w:r>
      <w:r w:rsidRPr="00766719">
        <w:t xml:space="preserve"> this may be particularly relevant for self-employed workers and those working in small companies. In general, leave provision and uptake is higher in the public sector and in larger organisations, which tend to have stronger HR policies and provide a replacement. Workplace culture may also be important. In workplaces where an </w:t>
      </w:r>
      <w:r w:rsidR="00AC03A8" w:rsidRPr="00766719">
        <w:t>‘</w:t>
      </w:r>
      <w:r w:rsidRPr="00766719">
        <w:t>ideal worker</w:t>
      </w:r>
      <w:r w:rsidR="00AC03A8" w:rsidRPr="00766719">
        <w:t>’</w:t>
      </w:r>
      <w:r w:rsidRPr="00766719">
        <w:t xml:space="preserve"> norm prevails, both men and women </w:t>
      </w:r>
      <w:r w:rsidR="006B0D93" w:rsidRPr="00766719">
        <w:t xml:space="preserve">were found to </w:t>
      </w:r>
      <w:r w:rsidRPr="00766719">
        <w:t xml:space="preserve">be less likely to take leave and </w:t>
      </w:r>
      <w:r w:rsidR="006B0D93" w:rsidRPr="00766719">
        <w:t xml:space="preserve">those who did </w:t>
      </w:r>
      <w:r w:rsidRPr="00766719">
        <w:t>experience</w:t>
      </w:r>
      <w:r w:rsidR="00506C7A" w:rsidRPr="00766719">
        <w:t>d</w:t>
      </w:r>
      <w:r w:rsidRPr="00766719">
        <w:t xml:space="preserve"> </w:t>
      </w:r>
      <w:r w:rsidR="006B0D93" w:rsidRPr="00766719">
        <w:t>more negative workplace consequences such as more limited opportunities for career progression</w:t>
      </w:r>
      <w:r w:rsidR="00506C7A" w:rsidRPr="00766719">
        <w:t xml:space="preserve"> </w:t>
      </w:r>
      <w:r w:rsidRPr="00766719">
        <w:t>(</w:t>
      </w:r>
      <w:proofErr w:type="spellStart"/>
      <w:r w:rsidRPr="00766719">
        <w:t>Samtleben</w:t>
      </w:r>
      <w:proofErr w:type="spellEnd"/>
      <w:r w:rsidRPr="00766719">
        <w:t xml:space="preserve"> et al., 2019).</w:t>
      </w:r>
      <w:r w:rsidR="00920C4E" w:rsidRPr="00766719">
        <w:t xml:space="preserve"> </w:t>
      </w:r>
      <w:r w:rsidRPr="00766719">
        <w:t xml:space="preserve">Male workers who requested leave were found to be perceived as higher on </w:t>
      </w:r>
      <w:r w:rsidR="00AC03A8" w:rsidRPr="00766719">
        <w:t>‘</w:t>
      </w:r>
      <w:r w:rsidRPr="00766719">
        <w:t>weak, feminine</w:t>
      </w:r>
      <w:r w:rsidR="00AC03A8" w:rsidRPr="00766719">
        <w:t>’</w:t>
      </w:r>
      <w:r w:rsidRPr="00766719">
        <w:t xml:space="preserve"> traits, which had a direct effect on the likelihood of promotions or pay rises (Rudman and Mescher, 2013). However, this effect is not limited to men: experimental evidence from Germany showed that both fathers and mothers were viewed as less professionally competent and dedicated if they were required to briefly leave their workplace to engage in childcare (Sanzari et al., 2021).</w:t>
      </w:r>
    </w:p>
    <w:p w14:paraId="6429958B" w14:textId="1366D1FD" w:rsidR="00A3422F" w:rsidRPr="00766719" w:rsidRDefault="00A3422F" w:rsidP="0098479E">
      <w:pPr>
        <w:pStyle w:val="BodyTextIHREC"/>
      </w:pPr>
      <w:r w:rsidRPr="00766719">
        <w:t xml:space="preserve">Societal expectations to conform with gender norms also play a role in the distribution of parental leave. In a comparative study, both Hungarian mothers and fathers felt a traditional gender division of parental care was </w:t>
      </w:r>
      <w:r w:rsidR="00AC03A8" w:rsidRPr="00766719">
        <w:t>‘</w:t>
      </w:r>
      <w:r w:rsidRPr="00766719">
        <w:t>normal</w:t>
      </w:r>
      <w:r w:rsidR="00AC03A8" w:rsidRPr="00766719">
        <w:t>’</w:t>
      </w:r>
      <w:r w:rsidRPr="00766719">
        <w:t xml:space="preserve">, and subsequently almost no </w:t>
      </w:r>
      <w:r w:rsidRPr="00766719">
        <w:lastRenderedPageBreak/>
        <w:t xml:space="preserve">interviewed fathers took leave. In contrast, Swedish men had much higher take-up, with some fathers apologetic for being perceived as having taken too little parental leave (Hobson et al., 2011). UK parents worried that the </w:t>
      </w:r>
      <w:r w:rsidR="00AC03A8" w:rsidRPr="00766719">
        <w:t>‘</w:t>
      </w:r>
      <w:r w:rsidRPr="00766719">
        <w:t>unusualness</w:t>
      </w:r>
      <w:r w:rsidR="00AC03A8" w:rsidRPr="00766719">
        <w:t>’</w:t>
      </w:r>
      <w:r w:rsidRPr="00766719">
        <w:t xml:space="preserve"> of a father requesting leave would have more negative career repercussions than if the mother was to take leave (Kaufman, 2017). Societal pressure on women to be </w:t>
      </w:r>
      <w:r w:rsidR="00AC03A8" w:rsidRPr="00766719">
        <w:t>‘</w:t>
      </w:r>
      <w:r w:rsidRPr="00766719">
        <w:t>good mothers</w:t>
      </w:r>
      <w:r w:rsidR="00AC03A8" w:rsidRPr="00766719">
        <w:t>’</w:t>
      </w:r>
      <w:r w:rsidRPr="00766719">
        <w:t xml:space="preserve"> and fathers to be breadwinners (Haas and Hwang, 2008) has been hypothesised to lead to </w:t>
      </w:r>
      <w:r w:rsidR="00AC03A8" w:rsidRPr="00766719">
        <w:t>‘</w:t>
      </w:r>
      <w:r w:rsidRPr="00766719">
        <w:t>maternal gatekeeping</w:t>
      </w:r>
      <w:r w:rsidR="00AC03A8" w:rsidRPr="00766719">
        <w:t>’</w:t>
      </w:r>
      <w:r w:rsidRPr="00766719">
        <w:t xml:space="preserve"> whereby the mother deters (or even fully blocks) the father from taking leave for caregiving. Such an issue may particularly be the case where leave is not ringfenced for each parent – for example in the UK fathers</w:t>
      </w:r>
      <w:r w:rsidR="00AC03A8" w:rsidRPr="00766719">
        <w:t>’</w:t>
      </w:r>
      <w:r w:rsidRPr="00766719">
        <w:t xml:space="preserve"> access to Shared Parental Leave requires it to be deducted from the maternity leave allowance (Birkett and Forbes, 2019). After a dramatic initial increase, paternal leave take-up in Denmark dropped by 22</w:t>
      </w:r>
      <w:r w:rsidR="00FC3CF6" w:rsidRPr="00766719">
        <w:t xml:space="preserve"> per cent</w:t>
      </w:r>
      <w:r w:rsidRPr="00766719">
        <w:t xml:space="preserve"> when a statutory, paid, non-transferable period of leave for fathers was no longer ringfenced (Bloksgaard and Rostgaard, 2015). </w:t>
      </w:r>
      <w:r w:rsidR="004A389F" w:rsidRPr="00766719">
        <w:t>Q</w:t>
      </w:r>
      <w:r w:rsidRPr="00766719">
        <w:t>ualitative evidence suggested that fathers may simply assume the mother</w:t>
      </w:r>
      <w:r w:rsidR="00AC03A8" w:rsidRPr="00766719">
        <w:t>’</w:t>
      </w:r>
      <w:r w:rsidRPr="00766719">
        <w:t xml:space="preserve">s desire to take her full allocation. Fathers may view paternal bonding as less important and are happy to </w:t>
      </w:r>
      <w:r w:rsidR="00AC03A8" w:rsidRPr="00766719">
        <w:t>‘</w:t>
      </w:r>
      <w:r w:rsidRPr="00766719">
        <w:t>fall</w:t>
      </w:r>
      <w:r w:rsidR="00951EBB" w:rsidRPr="00766719">
        <w:t xml:space="preserve"> </w:t>
      </w:r>
      <w:r w:rsidRPr="00766719">
        <w:t>back</w:t>
      </w:r>
      <w:r w:rsidR="00AC03A8" w:rsidRPr="00766719">
        <w:t>’</w:t>
      </w:r>
      <w:r w:rsidRPr="00766719">
        <w:t xml:space="preserve"> into traditional gender roles (Miller, 2011). In Australia, a significant minority of fathers referred to the supposed physiological advantage that mothers possess when bonding with their child</w:t>
      </w:r>
      <w:r w:rsidR="008566BD" w:rsidRPr="00766719">
        <w:t>,</w:t>
      </w:r>
      <w:r w:rsidRPr="00766719">
        <w:t xml:space="preserve"> while most suggested that a mother</w:t>
      </w:r>
      <w:r w:rsidR="00AC03A8" w:rsidRPr="00766719">
        <w:t>’</w:t>
      </w:r>
      <w:r w:rsidRPr="00766719">
        <w:t xml:space="preserve">s bond is </w:t>
      </w:r>
      <w:r w:rsidR="00AC03A8" w:rsidRPr="00766719">
        <w:t>‘</w:t>
      </w:r>
      <w:r w:rsidRPr="00766719">
        <w:t>qualitatively different</w:t>
      </w:r>
      <w:r w:rsidR="00AC03A8" w:rsidRPr="00766719">
        <w:t>’</w:t>
      </w:r>
      <w:r w:rsidRPr="00766719">
        <w:t xml:space="preserve"> (Brady et al., 2017). </w:t>
      </w:r>
    </w:p>
    <w:p w14:paraId="2A5ACED0" w14:textId="4BC6FB6B" w:rsidR="00A3422F" w:rsidRPr="00766719" w:rsidRDefault="00A3422F" w:rsidP="0098479E">
      <w:pPr>
        <w:pStyle w:val="BodyTextIHREC"/>
      </w:pPr>
      <w:r w:rsidRPr="00766719">
        <w:t xml:space="preserve">Yet, evidence has also been found that gender norms regarding parental leave can be challenged and can change over time. Gatrell and Cooper </w:t>
      </w:r>
      <w:r w:rsidR="00015369" w:rsidRPr="00766719">
        <w:t>(</w:t>
      </w:r>
      <w:r w:rsidRPr="00766719">
        <w:t xml:space="preserve">2016) records a </w:t>
      </w:r>
      <w:r w:rsidR="00AC03A8" w:rsidRPr="00766719">
        <w:t>‘</w:t>
      </w:r>
      <w:r w:rsidRPr="00766719">
        <w:t>growing sense of entitlement</w:t>
      </w:r>
      <w:r w:rsidR="00AC03A8" w:rsidRPr="00766719">
        <w:t>’</w:t>
      </w:r>
      <w:r w:rsidRPr="00766719">
        <w:t xml:space="preserve"> amongst men to family-friendly employment policies, including parental leave. </w:t>
      </w:r>
      <w:proofErr w:type="spellStart"/>
      <w:r w:rsidRPr="00766719">
        <w:t>Gangl</w:t>
      </w:r>
      <w:proofErr w:type="spellEnd"/>
      <w:r w:rsidRPr="00766719">
        <w:t xml:space="preserve"> and </w:t>
      </w:r>
      <w:proofErr w:type="spellStart"/>
      <w:r w:rsidRPr="00766719">
        <w:t>Ziefle</w:t>
      </w:r>
      <w:proofErr w:type="spellEnd"/>
      <w:r w:rsidRPr="00766719">
        <w:t xml:space="preserve"> (2015) argue that changes in family policies and leave entitlements for parents can not only influence individual behaviour and leave uptake, but facilitate the development of new norms, preferences and expectations around parents</w:t>
      </w:r>
      <w:r w:rsidR="00AC03A8" w:rsidRPr="00766719">
        <w:t>’</w:t>
      </w:r>
      <w:r w:rsidRPr="00766719">
        <w:t xml:space="preserve"> paid work and caring roles. </w:t>
      </w:r>
      <w:r w:rsidR="004A389F" w:rsidRPr="00766719">
        <w:t xml:space="preserve">In a study examining parental leave changes in nine countries, </w:t>
      </w:r>
      <w:proofErr w:type="spellStart"/>
      <w:r w:rsidR="004A389F" w:rsidRPr="00766719">
        <w:t>Omidakhsh</w:t>
      </w:r>
      <w:proofErr w:type="spellEnd"/>
      <w:r w:rsidR="004A389F" w:rsidRPr="00766719">
        <w:t xml:space="preserve"> et al. (2020) find that policies incentivising fathers to take parental leave led to increases in both men and women</w:t>
      </w:r>
      <w:r w:rsidR="00AC03A8" w:rsidRPr="00766719">
        <w:t>’</w:t>
      </w:r>
      <w:r w:rsidR="004A389F" w:rsidRPr="00766719">
        <w:t xml:space="preserve">s support for gender equality in the workplace. </w:t>
      </w:r>
      <w:r w:rsidRPr="00766719">
        <w:t xml:space="preserve">Preference adaptation may also be stimulated by social networks. For example, parents were more likely to consider using shared parental leave if take-up was widespread amongst family and friends (Twamley and Schober, 2019). Philipp et al. </w:t>
      </w:r>
      <w:r w:rsidR="00015369" w:rsidRPr="00766719">
        <w:t>(</w:t>
      </w:r>
      <w:r w:rsidRPr="00766719">
        <w:t>2023</w:t>
      </w:r>
      <w:r w:rsidR="00015369" w:rsidRPr="00766719">
        <w:t>)</w:t>
      </w:r>
      <w:r w:rsidRPr="00766719">
        <w:t xml:space="preserve"> investigate the effect of family leave and its impact on careers </w:t>
      </w:r>
      <w:r w:rsidR="00951EBB" w:rsidRPr="00766719">
        <w:t>and</w:t>
      </w:r>
      <w:r w:rsidRPr="00766719">
        <w:t xml:space="preserve"> norm setting </w:t>
      </w:r>
      <w:r w:rsidRPr="00766719">
        <w:lastRenderedPageBreak/>
        <w:t xml:space="preserve">in a survey experiment in Germany. Providing childless couples with information on disproportionate career interruption penalties for mothers induced pronounced changes in normative beliefs regarding a traditional gender division of labour (Philipp et al., 2023). </w:t>
      </w:r>
    </w:p>
    <w:p w14:paraId="78BCC8D1" w14:textId="77777777" w:rsidR="004A389F" w:rsidRPr="00766719" w:rsidRDefault="004A389F" w:rsidP="0098479E">
      <w:pPr>
        <w:pStyle w:val="BodyTextIHREC"/>
      </w:pPr>
      <w:r w:rsidRPr="00766719">
        <w:t>The targeted allocation of father specific, non-transferable parental leave has proven effective in increasing paternal leave take-up, especially when coupled with high replacement rates (O</w:t>
      </w:r>
      <w:r w:rsidR="00AC03A8" w:rsidRPr="00766719">
        <w:t>’</w:t>
      </w:r>
      <w:r w:rsidRPr="00766719">
        <w:t xml:space="preserve">Brien, 2009). The landmark introduction of a non-transferable </w:t>
      </w:r>
      <w:r w:rsidR="00AC03A8" w:rsidRPr="00766719">
        <w:t>‘</w:t>
      </w:r>
      <w:r w:rsidRPr="00766719">
        <w:t>daddy month</w:t>
      </w:r>
      <w:r w:rsidR="00AC03A8" w:rsidRPr="00766719">
        <w:t>’</w:t>
      </w:r>
      <w:r w:rsidRPr="00766719">
        <w:t xml:space="preserve"> of leave in Sweden in 1995 caused the average duration of paternal leave to increase </w:t>
      </w:r>
      <w:r w:rsidR="007C6FE4" w:rsidRPr="00766719">
        <w:t xml:space="preserve">by </w:t>
      </w:r>
      <w:r w:rsidRPr="00766719">
        <w:t>roughly 50</w:t>
      </w:r>
      <w:r w:rsidR="00FC3CF6" w:rsidRPr="00766719">
        <w:t xml:space="preserve"> per cent</w:t>
      </w:r>
      <w:r w:rsidR="00506C7A" w:rsidRPr="00766719">
        <w:t xml:space="preserve"> </w:t>
      </w:r>
      <w:r w:rsidRPr="00766719">
        <w:t>(Ekberg et al., 2013). Other father orientated policies have caused similar jumps in paternal leave take-up in Spain (</w:t>
      </w:r>
      <w:proofErr w:type="spellStart"/>
      <w:r w:rsidRPr="00766719">
        <w:t>Farré</w:t>
      </w:r>
      <w:proofErr w:type="spellEnd"/>
      <w:r w:rsidRPr="00766719">
        <w:t xml:space="preserve"> and Gonzalez, 2017) and Germany (Reich, 2011).</w:t>
      </w:r>
    </w:p>
    <w:p w14:paraId="7D70F029" w14:textId="3FC89666" w:rsidR="00A3422F" w:rsidRPr="00766719" w:rsidRDefault="00A3422F" w:rsidP="0098479E">
      <w:pPr>
        <w:pStyle w:val="BodyTextIHREC"/>
      </w:pPr>
      <w:r w:rsidRPr="00766719">
        <w:t>In summary, it is clear that child-related leave has an important role to play in parents managing their paid work and caring roles, but also that the issue is complex, with multiple factors influencing the uptake of leave by mothers and fathers, such as household income, couples</w:t>
      </w:r>
      <w:r w:rsidR="00AC03A8" w:rsidRPr="00766719">
        <w:t>’</w:t>
      </w:r>
      <w:r w:rsidRPr="00766719">
        <w:t xml:space="preserve"> relative earnings, workplace factors, how informed parents are, gender norm attitudes and their preferences. Chief among these factors is parents</w:t>
      </w:r>
      <w:r w:rsidR="00AC03A8" w:rsidRPr="00766719">
        <w:t>’</w:t>
      </w:r>
      <w:r w:rsidRPr="00766719">
        <w:t xml:space="preserve"> entitlement to child-related leave</w:t>
      </w:r>
      <w:r w:rsidR="00920C4E" w:rsidRPr="00766719">
        <w:t xml:space="preserve"> – </w:t>
      </w:r>
      <w:r w:rsidRPr="00766719">
        <w:t xml:space="preserve">the duration of that leave, and how well it compensates income from employment. The next section considers in detail the current entitlement of parents in Ireland to child-related leave and benefits. </w:t>
      </w:r>
    </w:p>
    <w:p w14:paraId="70BA4702" w14:textId="77777777" w:rsidR="00821C70" w:rsidRPr="00766719" w:rsidRDefault="00821C70" w:rsidP="0098479E">
      <w:pPr>
        <w:pStyle w:val="BodyTextIHREC"/>
      </w:pPr>
    </w:p>
    <w:p w14:paraId="35430A25" w14:textId="77777777" w:rsidR="00821C70" w:rsidRPr="00766719" w:rsidRDefault="00821C70" w:rsidP="0098479E">
      <w:pPr>
        <w:pStyle w:val="BodyTextIHREC"/>
        <w:sectPr w:rsidR="00821C70" w:rsidRPr="00766719" w:rsidSect="00A81A9B">
          <w:headerReference w:type="default" r:id="rId23"/>
          <w:pgSz w:w="11906" w:h="16838"/>
          <w:pgMar w:top="1440" w:right="1440" w:bottom="851" w:left="1440" w:header="709" w:footer="709" w:gutter="0"/>
          <w:cols w:space="708"/>
          <w:docGrid w:linePitch="360"/>
        </w:sectPr>
      </w:pPr>
    </w:p>
    <w:p w14:paraId="67E8EF00" w14:textId="21CE69C0" w:rsidR="00E16E89" w:rsidRPr="00766719" w:rsidRDefault="00766719" w:rsidP="00766719">
      <w:pPr>
        <w:pStyle w:val="IHRECChapterNumber"/>
      </w:pPr>
      <w:bookmarkStart w:id="106" w:name="_Toc189601783"/>
      <w:bookmarkStart w:id="107" w:name="_Toc189756142"/>
      <w:bookmarkStart w:id="108" w:name="_Toc190781423"/>
      <w:bookmarkStart w:id="109" w:name="_Toc190896787"/>
      <w:bookmarkStart w:id="110" w:name="_Toc192591805"/>
      <w:bookmarkStart w:id="111" w:name="_Toc192596940"/>
      <w:bookmarkStart w:id="112" w:name="_Toc192598542"/>
      <w:bookmarkStart w:id="113" w:name="_Toc192624933"/>
      <w:bookmarkStart w:id="114" w:name="_Toc192797810"/>
      <w:bookmarkStart w:id="115" w:name="_Toc192798219"/>
      <w:bookmarkStart w:id="116" w:name="_Toc193189258"/>
      <w:r w:rsidRPr="00766719">
        <w:lastRenderedPageBreak/>
        <w:t>Chapter 3</w:t>
      </w:r>
      <w:bookmarkEnd w:id="106"/>
      <w:bookmarkEnd w:id="107"/>
      <w:bookmarkEnd w:id="108"/>
      <w:bookmarkEnd w:id="109"/>
      <w:bookmarkEnd w:id="110"/>
      <w:bookmarkEnd w:id="111"/>
      <w:bookmarkEnd w:id="112"/>
      <w:bookmarkEnd w:id="113"/>
      <w:bookmarkEnd w:id="114"/>
      <w:bookmarkEnd w:id="115"/>
      <w:bookmarkEnd w:id="116"/>
      <w:r w:rsidRPr="00766719">
        <w:t xml:space="preserve"> </w:t>
      </w:r>
    </w:p>
    <w:p w14:paraId="6E25D0BA" w14:textId="736681B6" w:rsidR="00E16E89" w:rsidRPr="00766719" w:rsidRDefault="00E16E89" w:rsidP="005E1BDD">
      <w:pPr>
        <w:pStyle w:val="ChapterName"/>
        <w:rPr>
          <w:rFonts w:cs="Calibri"/>
        </w:rPr>
      </w:pPr>
      <w:bookmarkStart w:id="117" w:name="_Toc189601784"/>
      <w:bookmarkStart w:id="118" w:name="_Toc192598543"/>
      <w:bookmarkStart w:id="119" w:name="_Toc192798220"/>
      <w:bookmarkStart w:id="120" w:name="_Toc193189259"/>
      <w:r w:rsidRPr="00766719">
        <w:rPr>
          <w:rFonts w:cs="Calibri"/>
        </w:rPr>
        <w:t>Child</w:t>
      </w:r>
      <w:r w:rsidR="009B6D00" w:rsidRPr="00766719">
        <w:rPr>
          <w:rFonts w:cs="Calibri"/>
        </w:rPr>
        <w:t>-</w:t>
      </w:r>
      <w:r w:rsidR="000B4117" w:rsidRPr="00766719">
        <w:rPr>
          <w:rFonts w:cs="Calibri"/>
        </w:rPr>
        <w:t xml:space="preserve">related leave and benefits – policy context </w:t>
      </w:r>
      <w:r w:rsidRPr="00766719">
        <w:rPr>
          <w:rFonts w:cs="Calibri"/>
        </w:rPr>
        <w:t>in Ireland</w:t>
      </w:r>
      <w:bookmarkEnd w:id="117"/>
      <w:bookmarkEnd w:id="118"/>
      <w:bookmarkEnd w:id="119"/>
      <w:bookmarkEnd w:id="120"/>
    </w:p>
    <w:p w14:paraId="3BC567D5" w14:textId="60ABF975" w:rsidR="00A3422F" w:rsidRPr="00766719" w:rsidRDefault="00A3422F" w:rsidP="0098479E">
      <w:pPr>
        <w:pStyle w:val="BodyTextIHREC"/>
      </w:pPr>
      <w:r w:rsidRPr="00766719">
        <w:t>A variety of child</w:t>
      </w:r>
      <w:r w:rsidR="009B6D00" w:rsidRPr="00766719">
        <w:t>-</w:t>
      </w:r>
      <w:r w:rsidRPr="00766719">
        <w:t>related leave entitlements and associated social welfare benefits exist in Ireland. These are summarised in</w:t>
      </w:r>
      <w:r w:rsidR="002928BD" w:rsidRPr="00766719">
        <w:t xml:space="preserve"> Box </w:t>
      </w:r>
      <w:r w:rsidR="0025399C" w:rsidRPr="00766719">
        <w:t>3.</w:t>
      </w:r>
      <w:r w:rsidR="002928BD" w:rsidRPr="00766719">
        <w:t>1</w:t>
      </w:r>
      <w:r w:rsidRPr="00766719">
        <w:t xml:space="preserve">. They consist of </w:t>
      </w:r>
      <w:r w:rsidR="00B53C52" w:rsidRPr="00766719">
        <w:t>maternity leave</w:t>
      </w:r>
      <w:r w:rsidRPr="00766719">
        <w:t xml:space="preserve"> (covered by Maternity Benefit); </w:t>
      </w:r>
      <w:r w:rsidR="00B53C52" w:rsidRPr="00766719">
        <w:t>paternity leave</w:t>
      </w:r>
      <w:r w:rsidRPr="00766719">
        <w:t xml:space="preserve"> (covered by Paternity Benefit); </w:t>
      </w:r>
      <w:r w:rsidR="00B53C52" w:rsidRPr="00766719">
        <w:t>adoptive leave</w:t>
      </w:r>
      <w:r w:rsidRPr="00766719">
        <w:t xml:space="preserve"> (covered by Adoptive Benefit); </w:t>
      </w:r>
      <w:r w:rsidR="00B53C52" w:rsidRPr="00766719">
        <w:t>parent’s leave</w:t>
      </w:r>
      <w:r w:rsidRPr="00766719">
        <w:t xml:space="preserve"> (covered by Parent</w:t>
      </w:r>
      <w:r w:rsidR="00AC03A8" w:rsidRPr="00766719">
        <w:t>’</w:t>
      </w:r>
      <w:r w:rsidRPr="00766719">
        <w:t xml:space="preserve">s Benefit) and </w:t>
      </w:r>
      <w:r w:rsidR="00B53C52" w:rsidRPr="00766719">
        <w:t>parental leave</w:t>
      </w:r>
      <w:r w:rsidRPr="00766719">
        <w:t xml:space="preserve">, which is unpaid. </w:t>
      </w:r>
    </w:p>
    <w:p w14:paraId="1F2D1E63" w14:textId="4C94FF67" w:rsidR="00A3422F" w:rsidRPr="00766719" w:rsidRDefault="00A3422F" w:rsidP="00125F99">
      <w:pPr>
        <w:pStyle w:val="BoxTitle0"/>
      </w:pPr>
      <w:r w:rsidRPr="00766719">
        <w:t>Box</w:t>
      </w:r>
      <w:r w:rsidR="00D924EE" w:rsidRPr="00766719">
        <w:t xml:space="preserve"> </w:t>
      </w:r>
      <w:r w:rsidR="0025399C" w:rsidRPr="00766719">
        <w:t>3.</w:t>
      </w:r>
      <w:r w:rsidR="00D924EE" w:rsidRPr="00766719">
        <w:t>1</w:t>
      </w:r>
      <w:r w:rsidR="00D924EE" w:rsidRPr="00766719">
        <w:tab/>
      </w:r>
      <w:r w:rsidR="00DC7BEF">
        <w:t>C</w:t>
      </w:r>
      <w:r w:rsidRPr="00766719">
        <w:t>hild</w:t>
      </w:r>
      <w:r w:rsidR="009B6D00" w:rsidRPr="00766719">
        <w:t>-</w:t>
      </w:r>
      <w:r w:rsidRPr="00766719">
        <w:t xml:space="preserve">related leave and benefits in </w:t>
      </w:r>
      <w:r w:rsidR="00BD676A">
        <w:t>I</w:t>
      </w:r>
      <w:r w:rsidRPr="00766719">
        <w:t>reland</w:t>
      </w:r>
      <w:r w:rsidRPr="00766719">
        <w:rPr>
          <w:vertAlign w:val="superscript"/>
        </w:rPr>
        <w:footnoteReference w:id="9"/>
      </w:r>
      <w:r w:rsidR="00920C4E" w:rsidRPr="00766719">
        <w:t xml:space="preserve"> </w:t>
      </w:r>
    </w:p>
    <w:tbl>
      <w:tblPr>
        <w:tblpPr w:leftFromText="180" w:rightFromText="180" w:bottomFromText="200" w:vertAnchor="text" w:horzAnchor="margin" w:tblpY="161"/>
        <w:tblW w:w="0" w:type="auto"/>
        <w:tblBorders>
          <w:top w:val="single" w:sz="4" w:space="0" w:color="D9D9D9"/>
          <w:left w:val="single" w:sz="4" w:space="0" w:color="D9D9D9"/>
          <w:bottom w:val="single" w:sz="4" w:space="0" w:color="D9D9D9"/>
          <w:right w:val="single" w:sz="4" w:space="0" w:color="D9D9D9"/>
        </w:tblBorders>
        <w:tblLook w:val="04A0" w:firstRow="1" w:lastRow="0" w:firstColumn="1" w:lastColumn="0" w:noHBand="0" w:noVBand="1"/>
      </w:tblPr>
      <w:tblGrid>
        <w:gridCol w:w="9464"/>
      </w:tblGrid>
      <w:tr w:rsidR="00A3422F" w:rsidRPr="00766719" w14:paraId="25F3A64E" w14:textId="77777777" w:rsidTr="00684662">
        <w:tc>
          <w:tcPr>
            <w:tcW w:w="9464" w:type="dxa"/>
            <w:shd w:val="clear" w:color="auto" w:fill="DBE5F1"/>
          </w:tcPr>
          <w:p w14:paraId="20F384CC" w14:textId="77777777" w:rsidR="008E3E8D" w:rsidRPr="00766719" w:rsidRDefault="008E3E8D" w:rsidP="008E3E8D">
            <w:pPr>
              <w:pStyle w:val="BoxText"/>
              <w:framePr w:hSpace="0" w:wrap="auto" w:vAnchor="margin" w:hAnchor="text" w:yAlign="inline"/>
              <w:spacing w:after="120"/>
            </w:pPr>
          </w:p>
          <w:p w14:paraId="393A4EDE" w14:textId="33238F1A" w:rsidR="00451544" w:rsidRPr="00766719" w:rsidRDefault="00451544" w:rsidP="00951EBB">
            <w:pPr>
              <w:pStyle w:val="BoxText"/>
              <w:framePr w:hSpace="0" w:wrap="auto" w:vAnchor="margin" w:hAnchor="text" w:yAlign="inline"/>
              <w:spacing w:after="240"/>
              <w:ind w:left="312" w:right="556"/>
              <w:rPr>
                <w:sz w:val="24"/>
                <w:szCs w:val="24"/>
              </w:rPr>
            </w:pPr>
            <w:r w:rsidRPr="00766719">
              <w:rPr>
                <w:sz w:val="24"/>
                <w:szCs w:val="24"/>
              </w:rPr>
              <w:t>Mothers who are in employment or self-employment and meet minimum PRSI contribution levels</w:t>
            </w:r>
            <w:r w:rsidRPr="00766719">
              <w:rPr>
                <w:rStyle w:val="FootnoteReference"/>
                <w:rFonts w:asciiTheme="minorHAnsi" w:hAnsiTheme="minorHAnsi"/>
                <w:sz w:val="24"/>
              </w:rPr>
              <w:footnoteReference w:id="10"/>
            </w:r>
            <w:r w:rsidRPr="00766719">
              <w:rPr>
                <w:sz w:val="24"/>
                <w:szCs w:val="24"/>
              </w:rPr>
              <w:t xml:space="preserve"> are entitled to claim </w:t>
            </w:r>
            <w:r w:rsidR="00B53C52" w:rsidRPr="00766719">
              <w:rPr>
                <w:b/>
                <w:bCs/>
                <w:sz w:val="24"/>
                <w:szCs w:val="24"/>
              </w:rPr>
              <w:t>maternity leave</w:t>
            </w:r>
            <w:r w:rsidRPr="00766719">
              <w:rPr>
                <w:sz w:val="24"/>
                <w:szCs w:val="24"/>
              </w:rPr>
              <w:t xml:space="preserve"> for a total of 42 weeks, with a minimum of</w:t>
            </w:r>
            <w:r w:rsidR="00DF6D7F" w:rsidRPr="00766719">
              <w:rPr>
                <w:sz w:val="24"/>
                <w:szCs w:val="24"/>
              </w:rPr>
              <w:t xml:space="preserve"> two </w:t>
            </w:r>
            <w:r w:rsidRPr="00766719">
              <w:rPr>
                <w:sz w:val="24"/>
                <w:szCs w:val="24"/>
              </w:rPr>
              <w:t xml:space="preserve">weeks claimed before and four weeks claimed after the birth of a child. For the first 26 of these weeks </w:t>
            </w:r>
            <w:r w:rsidRPr="00766719">
              <w:rPr>
                <w:b/>
                <w:bCs/>
                <w:sz w:val="24"/>
                <w:szCs w:val="24"/>
              </w:rPr>
              <w:t>Maternity Benefit</w:t>
            </w:r>
            <w:r w:rsidRPr="00766719">
              <w:rPr>
                <w:sz w:val="24"/>
                <w:szCs w:val="24"/>
              </w:rPr>
              <w:t xml:space="preserve"> is payable while the remaining 16 weeks is unpaid. The weeks must be taken consecutively. The current (2024) standard rate is €274 per week and is a flat</w:t>
            </w:r>
            <w:r w:rsidR="005D0AEB" w:rsidRPr="00766719">
              <w:rPr>
                <w:sz w:val="24"/>
                <w:szCs w:val="24"/>
              </w:rPr>
              <w:t xml:space="preserve"> </w:t>
            </w:r>
            <w:r w:rsidRPr="00766719">
              <w:rPr>
                <w:sz w:val="24"/>
                <w:szCs w:val="24"/>
              </w:rPr>
              <w:t xml:space="preserve">rate unrelated to earnings. Unpaid leave must be taken directly after paid </w:t>
            </w:r>
            <w:r w:rsidR="00DC7BEF">
              <w:rPr>
                <w:sz w:val="24"/>
                <w:szCs w:val="24"/>
              </w:rPr>
              <w:t>m</w:t>
            </w:r>
            <w:r w:rsidRPr="00766719">
              <w:rPr>
                <w:sz w:val="24"/>
                <w:szCs w:val="24"/>
              </w:rPr>
              <w:t xml:space="preserve">aternity leave. </w:t>
            </w:r>
          </w:p>
          <w:p w14:paraId="0CF05C70" w14:textId="37D97209" w:rsidR="00451544" w:rsidRPr="00766719" w:rsidRDefault="00451544" w:rsidP="00951EBB">
            <w:pPr>
              <w:pStyle w:val="BoxText"/>
              <w:framePr w:hSpace="0" w:wrap="auto" w:vAnchor="margin" w:hAnchor="text" w:yAlign="inline"/>
              <w:spacing w:after="240"/>
              <w:ind w:left="312" w:right="556"/>
              <w:rPr>
                <w:sz w:val="24"/>
                <w:szCs w:val="24"/>
              </w:rPr>
            </w:pPr>
            <w:r w:rsidRPr="00766719">
              <w:rPr>
                <w:sz w:val="24"/>
                <w:szCs w:val="24"/>
              </w:rPr>
              <w:t>For those adopting</w:t>
            </w:r>
            <w:r w:rsidR="008566BD" w:rsidRPr="00766719">
              <w:rPr>
                <w:sz w:val="24"/>
                <w:szCs w:val="24"/>
              </w:rPr>
              <w:t>,</w:t>
            </w:r>
            <w:r w:rsidRPr="00766719">
              <w:rPr>
                <w:sz w:val="24"/>
                <w:szCs w:val="24"/>
              </w:rPr>
              <w:t xml:space="preserve"> </w:t>
            </w:r>
            <w:r w:rsidR="00B53C52" w:rsidRPr="00766719">
              <w:rPr>
                <w:b/>
                <w:bCs/>
                <w:sz w:val="24"/>
                <w:szCs w:val="24"/>
              </w:rPr>
              <w:t>adoptive leave</w:t>
            </w:r>
            <w:r w:rsidR="00B53C52" w:rsidRPr="00766719">
              <w:rPr>
                <w:sz w:val="24"/>
                <w:szCs w:val="24"/>
              </w:rPr>
              <w:t xml:space="preserve"> </w:t>
            </w:r>
            <w:r w:rsidRPr="00766719">
              <w:rPr>
                <w:sz w:val="24"/>
                <w:szCs w:val="24"/>
              </w:rPr>
              <w:t xml:space="preserve">can be taken by a sole adopting parent/one parent in the adopting couple. This can be taken for a total of 40 weeks, 24 of which is covered by </w:t>
            </w:r>
            <w:r w:rsidRPr="00766719">
              <w:rPr>
                <w:b/>
                <w:bCs/>
                <w:sz w:val="24"/>
                <w:szCs w:val="24"/>
              </w:rPr>
              <w:t>Adoptive Benefit</w:t>
            </w:r>
            <w:r w:rsidRPr="00766719">
              <w:rPr>
                <w:sz w:val="24"/>
                <w:szCs w:val="24"/>
              </w:rPr>
              <w:t>, paid at the same rate as Maternity Benefit, with the remaining 16 weeks unpaid. The leave must start from the date the child is placed in the adoptive parent</w:t>
            </w:r>
            <w:r w:rsidR="00AC03A8" w:rsidRPr="00766719">
              <w:rPr>
                <w:sz w:val="24"/>
                <w:szCs w:val="24"/>
              </w:rPr>
              <w:t>’</w:t>
            </w:r>
            <w:r w:rsidRPr="00766719">
              <w:rPr>
                <w:sz w:val="24"/>
                <w:szCs w:val="24"/>
              </w:rPr>
              <w:t>s care.</w:t>
            </w:r>
          </w:p>
          <w:p w14:paraId="7C16FA98" w14:textId="0B52B571" w:rsidR="00451544" w:rsidRPr="00766719" w:rsidRDefault="00451544" w:rsidP="00951EBB">
            <w:pPr>
              <w:pStyle w:val="BoxText"/>
              <w:framePr w:hSpace="0" w:wrap="auto" w:vAnchor="margin" w:hAnchor="text" w:yAlign="inline"/>
              <w:spacing w:after="240"/>
              <w:ind w:left="312" w:right="556"/>
              <w:rPr>
                <w:sz w:val="24"/>
                <w:szCs w:val="24"/>
              </w:rPr>
            </w:pPr>
            <w:r w:rsidRPr="00766719">
              <w:rPr>
                <w:sz w:val="24"/>
                <w:szCs w:val="24"/>
              </w:rPr>
              <w:t xml:space="preserve">Fathers (or the partner not taking </w:t>
            </w:r>
            <w:r w:rsidR="00B53C52" w:rsidRPr="00766719">
              <w:rPr>
                <w:sz w:val="24"/>
                <w:szCs w:val="24"/>
              </w:rPr>
              <w:t>adoptive leave</w:t>
            </w:r>
            <w:r w:rsidRPr="00766719">
              <w:rPr>
                <w:sz w:val="24"/>
                <w:szCs w:val="24"/>
              </w:rPr>
              <w:t>) in insurable (self) employment can take</w:t>
            </w:r>
            <w:r w:rsidR="00DF6D7F" w:rsidRPr="00766719">
              <w:rPr>
                <w:sz w:val="24"/>
                <w:szCs w:val="24"/>
              </w:rPr>
              <w:t xml:space="preserve"> two </w:t>
            </w:r>
            <w:r w:rsidRPr="00766719">
              <w:rPr>
                <w:sz w:val="24"/>
                <w:szCs w:val="24"/>
              </w:rPr>
              <w:t xml:space="preserve">consecutive weeks of </w:t>
            </w:r>
            <w:r w:rsidR="00B53C52" w:rsidRPr="00766719">
              <w:rPr>
                <w:b/>
                <w:bCs/>
                <w:sz w:val="24"/>
                <w:szCs w:val="24"/>
              </w:rPr>
              <w:t>paternity leave</w:t>
            </w:r>
            <w:r w:rsidRPr="00766719">
              <w:rPr>
                <w:b/>
                <w:bCs/>
                <w:sz w:val="24"/>
                <w:szCs w:val="24"/>
              </w:rPr>
              <w:t xml:space="preserve"> </w:t>
            </w:r>
            <w:r w:rsidRPr="00766719">
              <w:rPr>
                <w:sz w:val="24"/>
                <w:szCs w:val="24"/>
              </w:rPr>
              <w:t xml:space="preserve">for children in the first </w:t>
            </w:r>
            <w:r w:rsidR="00DF6D7F" w:rsidRPr="00766719">
              <w:rPr>
                <w:sz w:val="24"/>
                <w:szCs w:val="24"/>
              </w:rPr>
              <w:t>six</w:t>
            </w:r>
            <w:r w:rsidRPr="00766719">
              <w:rPr>
                <w:sz w:val="24"/>
                <w:szCs w:val="24"/>
              </w:rPr>
              <w:t xml:space="preserve"> months after birth. These two weeks are covered by </w:t>
            </w:r>
            <w:r w:rsidRPr="00766719">
              <w:rPr>
                <w:b/>
                <w:bCs/>
                <w:sz w:val="24"/>
                <w:szCs w:val="24"/>
              </w:rPr>
              <w:t xml:space="preserve">Paternity Benefit, </w:t>
            </w:r>
            <w:r w:rsidRPr="00766719">
              <w:rPr>
                <w:sz w:val="24"/>
                <w:szCs w:val="24"/>
              </w:rPr>
              <w:t xml:space="preserve">again paid at a €274 per week flat rate. </w:t>
            </w:r>
            <w:r w:rsidR="005D0AEB" w:rsidRPr="00766719">
              <w:rPr>
                <w:sz w:val="24"/>
                <w:szCs w:val="24"/>
              </w:rPr>
              <w:t>P</w:t>
            </w:r>
            <w:r w:rsidR="00B53C52" w:rsidRPr="00766719">
              <w:rPr>
                <w:sz w:val="24"/>
                <w:szCs w:val="24"/>
              </w:rPr>
              <w:t>aternity leave</w:t>
            </w:r>
            <w:r w:rsidRPr="00766719">
              <w:rPr>
                <w:sz w:val="24"/>
                <w:szCs w:val="24"/>
              </w:rPr>
              <w:t xml:space="preserve"> was introduced in 2016.</w:t>
            </w:r>
          </w:p>
          <w:p w14:paraId="1898851E" w14:textId="58B437A2" w:rsidR="00451544" w:rsidRPr="00766719" w:rsidRDefault="00451544" w:rsidP="00951EBB">
            <w:pPr>
              <w:pStyle w:val="BoxText"/>
              <w:framePr w:hSpace="0" w:wrap="auto" w:vAnchor="margin" w:hAnchor="text" w:yAlign="inline"/>
              <w:spacing w:after="240"/>
              <w:ind w:left="312" w:right="556"/>
              <w:rPr>
                <w:sz w:val="24"/>
                <w:szCs w:val="24"/>
              </w:rPr>
            </w:pPr>
            <w:r w:rsidRPr="00766719">
              <w:rPr>
                <w:sz w:val="24"/>
                <w:szCs w:val="24"/>
              </w:rPr>
              <w:lastRenderedPageBreak/>
              <w:t xml:space="preserve">Parents and guardians of children under 2 years of age can avail of up to </w:t>
            </w:r>
            <w:r w:rsidR="00DF6D7F" w:rsidRPr="00766719">
              <w:rPr>
                <w:sz w:val="24"/>
                <w:szCs w:val="24"/>
              </w:rPr>
              <w:t>nine</w:t>
            </w:r>
            <w:r w:rsidRPr="00766719">
              <w:rPr>
                <w:sz w:val="24"/>
                <w:szCs w:val="24"/>
              </w:rPr>
              <w:t xml:space="preserve"> weeks of </w:t>
            </w:r>
            <w:r w:rsidR="00B53C52" w:rsidRPr="00766719">
              <w:rPr>
                <w:b/>
                <w:bCs/>
                <w:sz w:val="24"/>
                <w:szCs w:val="24"/>
              </w:rPr>
              <w:t>parent’s leave</w:t>
            </w:r>
            <w:r w:rsidRPr="00766719">
              <w:rPr>
                <w:b/>
                <w:bCs/>
                <w:sz w:val="24"/>
                <w:szCs w:val="24"/>
              </w:rPr>
              <w:t xml:space="preserve"> </w:t>
            </w:r>
            <w:r w:rsidRPr="00766719">
              <w:rPr>
                <w:sz w:val="24"/>
                <w:szCs w:val="24"/>
              </w:rPr>
              <w:t>as of</w:t>
            </w:r>
            <w:r w:rsidRPr="00766719">
              <w:rPr>
                <w:b/>
                <w:bCs/>
                <w:sz w:val="24"/>
                <w:szCs w:val="24"/>
              </w:rPr>
              <w:t xml:space="preserve"> </w:t>
            </w:r>
            <w:r w:rsidRPr="00766719">
              <w:rPr>
                <w:sz w:val="24"/>
                <w:szCs w:val="24"/>
              </w:rPr>
              <w:t>August 2024</w:t>
            </w:r>
            <w:r w:rsidRPr="00766719">
              <w:rPr>
                <w:b/>
                <w:bCs/>
                <w:sz w:val="24"/>
                <w:szCs w:val="24"/>
              </w:rPr>
              <w:t xml:space="preserve">. </w:t>
            </w:r>
            <w:r w:rsidRPr="00766719">
              <w:rPr>
                <w:sz w:val="24"/>
                <w:szCs w:val="24"/>
              </w:rPr>
              <w:t xml:space="preserve">This is available to each parent and cannot be transferred between parents (unless one parent dies). It is payable at the same rate as </w:t>
            </w:r>
            <w:r w:rsidR="00B53C52" w:rsidRPr="00766719">
              <w:rPr>
                <w:sz w:val="24"/>
                <w:szCs w:val="24"/>
              </w:rPr>
              <w:t xml:space="preserve">maternity/paternity/adoptive leave. </w:t>
            </w:r>
            <w:r w:rsidRPr="00766719">
              <w:rPr>
                <w:sz w:val="24"/>
                <w:szCs w:val="24"/>
              </w:rPr>
              <w:t>The number of weeks available has risen steadily from</w:t>
            </w:r>
            <w:r w:rsidR="00DF6D7F" w:rsidRPr="00766719">
              <w:rPr>
                <w:sz w:val="24"/>
                <w:szCs w:val="24"/>
              </w:rPr>
              <w:t xml:space="preserve"> two </w:t>
            </w:r>
            <w:r w:rsidRPr="00766719">
              <w:rPr>
                <w:sz w:val="24"/>
                <w:szCs w:val="24"/>
              </w:rPr>
              <w:t>in 2019 when the scheme was introduced.</w:t>
            </w:r>
            <w:r w:rsidRPr="00766719">
              <w:rPr>
                <w:b/>
                <w:bCs/>
                <w:sz w:val="24"/>
                <w:szCs w:val="24"/>
              </w:rPr>
              <w:t xml:space="preserve"> Parent</w:t>
            </w:r>
            <w:r w:rsidR="00AC03A8" w:rsidRPr="00766719">
              <w:rPr>
                <w:b/>
                <w:bCs/>
                <w:sz w:val="24"/>
                <w:szCs w:val="24"/>
              </w:rPr>
              <w:t>’</w:t>
            </w:r>
            <w:r w:rsidRPr="00766719">
              <w:rPr>
                <w:b/>
                <w:bCs/>
                <w:sz w:val="24"/>
                <w:szCs w:val="24"/>
              </w:rPr>
              <w:t>s Benefit</w:t>
            </w:r>
            <w:r w:rsidRPr="00766719">
              <w:rPr>
                <w:sz w:val="24"/>
                <w:szCs w:val="24"/>
              </w:rPr>
              <w:t xml:space="preserve"> is paid for the duration of </w:t>
            </w:r>
            <w:r w:rsidR="00B53C52" w:rsidRPr="00766719">
              <w:rPr>
                <w:sz w:val="24"/>
                <w:szCs w:val="24"/>
              </w:rPr>
              <w:t>parent’s leave</w:t>
            </w:r>
            <w:r w:rsidRPr="00766719">
              <w:rPr>
                <w:sz w:val="24"/>
                <w:szCs w:val="24"/>
              </w:rPr>
              <w:t>. The leave can be taken continuously or in blocks of one week.</w:t>
            </w:r>
          </w:p>
          <w:p w14:paraId="2E3798F4" w14:textId="7CC90E21" w:rsidR="00A3422F" w:rsidRPr="00766719" w:rsidRDefault="00451544" w:rsidP="00951EBB">
            <w:pPr>
              <w:pStyle w:val="BoxText"/>
              <w:framePr w:hSpace="0" w:wrap="auto" w:vAnchor="margin" w:hAnchor="text" w:yAlign="inline"/>
              <w:spacing w:after="240"/>
              <w:ind w:left="312" w:right="556"/>
            </w:pPr>
            <w:r w:rsidRPr="00766719">
              <w:rPr>
                <w:sz w:val="24"/>
                <w:szCs w:val="24"/>
              </w:rPr>
              <w:t xml:space="preserve">Finally, </w:t>
            </w:r>
            <w:r w:rsidR="00B53C52" w:rsidRPr="00766719">
              <w:rPr>
                <w:b/>
                <w:bCs/>
                <w:sz w:val="24"/>
                <w:szCs w:val="24"/>
              </w:rPr>
              <w:t>parental leave</w:t>
            </w:r>
            <w:r w:rsidRPr="00766719">
              <w:rPr>
                <w:b/>
                <w:bCs/>
                <w:sz w:val="24"/>
                <w:szCs w:val="24"/>
              </w:rPr>
              <w:t xml:space="preserve">, </w:t>
            </w:r>
            <w:r w:rsidRPr="00766719">
              <w:rPr>
                <w:sz w:val="24"/>
                <w:szCs w:val="24"/>
              </w:rPr>
              <w:t>in place since 1998</w:t>
            </w:r>
            <w:r w:rsidRPr="00766719">
              <w:rPr>
                <w:b/>
                <w:bCs/>
                <w:sz w:val="24"/>
                <w:szCs w:val="24"/>
              </w:rPr>
              <w:t>,</w:t>
            </w:r>
            <w:r w:rsidR="00920C4E" w:rsidRPr="00766719">
              <w:rPr>
                <w:b/>
                <w:bCs/>
                <w:sz w:val="24"/>
                <w:szCs w:val="24"/>
              </w:rPr>
              <w:t xml:space="preserve"> </w:t>
            </w:r>
            <w:r w:rsidRPr="00766719">
              <w:rPr>
                <w:sz w:val="24"/>
                <w:szCs w:val="24"/>
              </w:rPr>
              <w:t>allows the parent/guardians of children under the age of 8 (or under 16 if the child has a disability) to take up to 14 weeks parental leave per child from employment to care for their children. Both parents are entitled to these 14 weeks parental leave. The leave can be taken as a continuous 14-week block or, if the employer agrees, the leave may be broken down into smaller blocks. Parental</w:t>
            </w:r>
            <w:r w:rsidR="00B53C52" w:rsidRPr="00766719">
              <w:rPr>
                <w:sz w:val="24"/>
                <w:szCs w:val="24"/>
              </w:rPr>
              <w:t xml:space="preserve"> leav</w:t>
            </w:r>
            <w:r w:rsidRPr="00766719">
              <w:rPr>
                <w:sz w:val="24"/>
                <w:szCs w:val="24"/>
              </w:rPr>
              <w:t>e is unpaid.</w:t>
            </w:r>
          </w:p>
        </w:tc>
      </w:tr>
    </w:tbl>
    <w:p w14:paraId="0F3FB3C3" w14:textId="77777777" w:rsidR="00D924EE" w:rsidRPr="00766719" w:rsidRDefault="00D924EE" w:rsidP="00D924EE">
      <w:pPr>
        <w:keepNext/>
        <w:pBdr>
          <w:bottom w:val="single" w:sz="8" w:space="1" w:color="A6A6A6"/>
        </w:pBdr>
        <w:spacing w:after="60" w:line="240" w:lineRule="auto"/>
        <w:ind w:right="-188"/>
        <w:jc w:val="center"/>
        <w:rPr>
          <w:rFonts w:eastAsia="Times New Roman"/>
          <w:b/>
          <w:color w:val="BFBFBF"/>
          <w:sz w:val="10"/>
          <w:szCs w:val="18"/>
          <w:lang w:eastAsia="en-GB"/>
        </w:rPr>
      </w:pPr>
    </w:p>
    <w:p w14:paraId="19E006E0" w14:textId="77777777" w:rsidR="00D924EE" w:rsidRPr="00125F99" w:rsidRDefault="00D924EE" w:rsidP="00D924EE">
      <w:pPr>
        <w:spacing w:line="276" w:lineRule="auto"/>
        <w:ind w:left="709" w:right="-188" w:hanging="709"/>
        <w:contextualSpacing/>
        <w:rPr>
          <w:iCs/>
          <w:sz w:val="20"/>
          <w:szCs w:val="20"/>
        </w:rPr>
      </w:pPr>
      <w:r w:rsidRPr="00125F99">
        <w:rPr>
          <w:i/>
          <w:sz w:val="20"/>
          <w:szCs w:val="20"/>
        </w:rPr>
        <w:t xml:space="preserve">Source: </w:t>
      </w:r>
      <w:r w:rsidRPr="00125F99">
        <w:rPr>
          <w:i/>
          <w:sz w:val="20"/>
          <w:szCs w:val="20"/>
        </w:rPr>
        <w:tab/>
      </w:r>
      <w:r w:rsidRPr="00125F99">
        <w:rPr>
          <w:iCs/>
          <w:sz w:val="20"/>
          <w:szCs w:val="20"/>
        </w:rPr>
        <w:t xml:space="preserve">https://www.gov.ie; </w:t>
      </w:r>
    </w:p>
    <w:p w14:paraId="42747A58" w14:textId="77777777" w:rsidR="00D924EE" w:rsidRPr="00125F99" w:rsidRDefault="00D924EE" w:rsidP="00D924EE">
      <w:pPr>
        <w:spacing w:line="276" w:lineRule="auto"/>
        <w:ind w:left="709" w:right="-188"/>
        <w:contextualSpacing/>
        <w:rPr>
          <w:iCs/>
          <w:sz w:val="20"/>
          <w:szCs w:val="20"/>
        </w:rPr>
      </w:pPr>
      <w:r w:rsidRPr="00125F99">
        <w:rPr>
          <w:iCs/>
          <w:sz w:val="20"/>
          <w:szCs w:val="20"/>
        </w:rPr>
        <w:t>https://www.citizensinformation.ie/en/employment/employment-rights-and-conditions/leave-and-holidays/leave-for-parents/.</w:t>
      </w:r>
    </w:p>
    <w:p w14:paraId="098659F0" w14:textId="74DF1EA6" w:rsidR="00A3422F" w:rsidRPr="00766719" w:rsidRDefault="00A3422F" w:rsidP="0098479E">
      <w:pPr>
        <w:pStyle w:val="BodyTextIHREC"/>
      </w:pPr>
      <w:r w:rsidRPr="00766719">
        <w:t xml:space="preserve">Paternity </w:t>
      </w:r>
      <w:r w:rsidR="00B53C52" w:rsidRPr="00766719">
        <w:t>l</w:t>
      </w:r>
      <w:r w:rsidRPr="00766719">
        <w:t xml:space="preserve">eave and </w:t>
      </w:r>
      <w:r w:rsidR="00B53C52" w:rsidRPr="00766719">
        <w:t>parent’s leave</w:t>
      </w:r>
      <w:r w:rsidRPr="00766719">
        <w:t xml:space="preserve"> are recent introductions in Ireland, introduced in 2016 and 2019 respectively. Parent</w:t>
      </w:r>
      <w:r w:rsidR="001D753E" w:rsidRPr="00766719">
        <w:t>’</w:t>
      </w:r>
      <w:r w:rsidRPr="00766719">
        <w:t xml:space="preserve">s </w:t>
      </w:r>
      <w:r w:rsidR="00B53C52" w:rsidRPr="00766719">
        <w:t>l</w:t>
      </w:r>
      <w:r w:rsidRPr="00766719">
        <w:t>eave has been increasing in entitlement over the years starting with two weeks in 2019 rising to five weeks in April 2021, seven weeks in July 2022 and up to nine weeks in August 2024.</w:t>
      </w:r>
    </w:p>
    <w:p w14:paraId="0235091C" w14:textId="6A9287E9" w:rsidR="00A3422F" w:rsidRPr="00766719" w:rsidRDefault="00A3422F" w:rsidP="0098479E">
      <w:pPr>
        <w:pStyle w:val="BodyTextIHREC"/>
      </w:pPr>
      <w:r w:rsidRPr="00766719">
        <w:t>As discussed in Koslowski et al. (2022) and shown in</w:t>
      </w:r>
      <w:r w:rsidR="002C46D2" w:rsidRPr="00766719">
        <w:t xml:space="preserve"> Table 3.1</w:t>
      </w:r>
      <w:r w:rsidR="00BF3CEF">
        <w:t>,</w:t>
      </w:r>
      <w:r w:rsidRPr="00766719">
        <w:t xml:space="preserve"> Ireland</w:t>
      </w:r>
      <w:r w:rsidR="00AC03A8" w:rsidRPr="00766719">
        <w:t>’</w:t>
      </w:r>
      <w:r w:rsidRPr="00766719">
        <w:t>s statutory paid maternity leave</w:t>
      </w:r>
      <w:r w:rsidR="00451544" w:rsidRPr="00766719">
        <w:t xml:space="preserve"> (i.e. that covered by welfare benefits)</w:t>
      </w:r>
      <w:r w:rsidRPr="00766719">
        <w:t xml:space="preserve"> is relatively generous in term of duration</w:t>
      </w:r>
      <w:r w:rsidR="008566BD" w:rsidRPr="00766719">
        <w:t>,</w:t>
      </w:r>
      <w:r w:rsidRPr="00766719">
        <w:t xml:space="preserve"> with the 26 weeks being above the OECD average of just under 19 weeks. The payment rate (excluding any employer top-ups) compares very poorly, however, at an average of just 23</w:t>
      </w:r>
      <w:r w:rsidR="00FC3CF6" w:rsidRPr="00766719">
        <w:t xml:space="preserve"> per cent</w:t>
      </w:r>
      <w:r w:rsidR="00920C4E" w:rsidRPr="00766719">
        <w:t xml:space="preserve"> </w:t>
      </w:r>
      <w:r w:rsidR="00451544" w:rsidRPr="00766719">
        <w:t>of average earnings</w:t>
      </w:r>
      <w:r w:rsidR="008566BD" w:rsidRPr="00766719">
        <w:t>,</w:t>
      </w:r>
      <w:r w:rsidR="00451544" w:rsidRPr="00766719">
        <w:t xml:space="preserve"> </w:t>
      </w:r>
      <w:r w:rsidRPr="00766719">
        <w:t xml:space="preserve">with many OECD countries paying the full salary amount to the mother. The </w:t>
      </w:r>
      <w:r w:rsidR="00DF6D7F" w:rsidRPr="00766719">
        <w:t>seven</w:t>
      </w:r>
      <w:r w:rsidRPr="00766719">
        <w:t xml:space="preserve"> weeks </w:t>
      </w:r>
      <w:r w:rsidR="00B53C52" w:rsidRPr="00766719">
        <w:t>parent’s leave</w:t>
      </w:r>
      <w:r w:rsidRPr="00766719">
        <w:t xml:space="preserve"> in place </w:t>
      </w:r>
      <w:r w:rsidR="007C6FE4" w:rsidRPr="00766719">
        <w:t xml:space="preserve">in 2023 was </w:t>
      </w:r>
      <w:r w:rsidRPr="00766719">
        <w:t>at the lower end of the scale comparatively both in terms of duration and payment rate.</w:t>
      </w:r>
    </w:p>
    <w:p w14:paraId="47AB1E22" w14:textId="5CAF70FF" w:rsidR="00A3422F" w:rsidRPr="00125F99" w:rsidRDefault="00A3422F" w:rsidP="00125F99">
      <w:pPr>
        <w:pStyle w:val="IHRECTableHead"/>
      </w:pPr>
      <w:bookmarkStart w:id="121" w:name="_Ref185342276"/>
      <w:bookmarkStart w:id="122" w:name="_Toc189601325"/>
      <w:bookmarkStart w:id="123" w:name="_Toc193924270"/>
      <w:r w:rsidRPr="00125F99">
        <w:lastRenderedPageBreak/>
        <w:t xml:space="preserve">Table </w:t>
      </w:r>
      <w:bookmarkEnd w:id="121"/>
      <w:r w:rsidR="0093743F" w:rsidRPr="00125F99">
        <w:t>3.1</w:t>
      </w:r>
      <w:r w:rsidR="0093743F" w:rsidRPr="00125F99">
        <w:tab/>
      </w:r>
      <w:r w:rsidRPr="00125F99">
        <w:t>Paid maternity, parental and home care leave (mothers)</w:t>
      </w:r>
      <w:r w:rsidR="00451544" w:rsidRPr="00125F99">
        <w:t>, 2023</w:t>
      </w:r>
      <w:bookmarkEnd w:id="122"/>
      <w:bookmarkEnd w:id="123"/>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3.1 Paid maternity, parental and home care leave (mothers), 2023"/>
        <w:tblDescription w:val="This table compares the length and payment rate of paid maternity and parental leave in OECD countries. Ireland has 26 weeks of paid maternity leave with an average payment rate of 22.6% while the OECD average is 18.6 weeks with no average payment rate listed. Ireland has 7 weeks of paid parental leave while the OECD average is 33.3 weeks."/>
      </w:tblPr>
      <w:tblGrid>
        <w:gridCol w:w="1884"/>
        <w:gridCol w:w="1414"/>
        <w:gridCol w:w="1184"/>
        <w:gridCol w:w="236"/>
        <w:gridCol w:w="1651"/>
        <w:gridCol w:w="1558"/>
        <w:gridCol w:w="1528"/>
      </w:tblGrid>
      <w:tr w:rsidR="00D1594E" w:rsidRPr="00D1594E" w14:paraId="5CCBDED4" w14:textId="77777777" w:rsidTr="00D1594E">
        <w:trPr>
          <w:trHeight w:val="283"/>
        </w:trPr>
        <w:tc>
          <w:tcPr>
            <w:tcW w:w="996" w:type="pct"/>
            <w:shd w:val="clear" w:color="auto" w:fill="1F355E"/>
            <w:noWrap/>
            <w:vAlign w:val="center"/>
            <w:hideMark/>
          </w:tcPr>
          <w:p w14:paraId="247F6809" w14:textId="35203267" w:rsidR="000F4418" w:rsidRPr="00D1594E" w:rsidRDefault="000F4418" w:rsidP="00BB6798">
            <w:pPr>
              <w:keepNext/>
              <w:spacing w:after="0" w:line="200" w:lineRule="exact"/>
              <w:ind w:left="-57" w:right="-57"/>
              <w:jc w:val="center"/>
              <w:rPr>
                <w:rFonts w:eastAsia="Times New Roman"/>
                <w:b/>
                <w:bCs/>
                <w:color w:val="FFFFFF"/>
              </w:rPr>
            </w:pPr>
            <w:r w:rsidRPr="00D1594E">
              <w:rPr>
                <w:rFonts w:eastAsia="Times New Roman"/>
                <w:b/>
                <w:bCs/>
                <w:color w:val="FFFFFF"/>
              </w:rPr>
              <w:t> Country</w:t>
            </w:r>
          </w:p>
        </w:tc>
        <w:tc>
          <w:tcPr>
            <w:tcW w:w="748" w:type="pct"/>
            <w:shd w:val="clear" w:color="auto" w:fill="1F355E"/>
            <w:vAlign w:val="center"/>
            <w:hideMark/>
          </w:tcPr>
          <w:p w14:paraId="46C6E18F" w14:textId="0B6E8B4A" w:rsidR="000F4418" w:rsidRPr="00D1594E" w:rsidRDefault="00BB6798" w:rsidP="00BB6798">
            <w:pPr>
              <w:keepNext/>
              <w:spacing w:after="0" w:line="200" w:lineRule="exact"/>
              <w:ind w:left="-57" w:right="-57"/>
              <w:jc w:val="center"/>
              <w:rPr>
                <w:rFonts w:eastAsia="Times New Roman"/>
                <w:b/>
                <w:bCs/>
                <w:color w:val="FFFFFF"/>
              </w:rPr>
            </w:pPr>
            <w:r w:rsidRPr="00D1594E">
              <w:rPr>
                <w:rFonts w:eastAsia="Times New Roman"/>
                <w:b/>
                <w:bCs/>
                <w:color w:val="FFFFFF"/>
              </w:rPr>
              <w:t xml:space="preserve">Paid maternity leave - </w:t>
            </w:r>
            <w:r w:rsidR="00B257A4" w:rsidRPr="00D1594E">
              <w:rPr>
                <w:rFonts w:eastAsia="Times New Roman"/>
                <w:b/>
                <w:bCs/>
                <w:color w:val="FFFFFF"/>
              </w:rPr>
              <w:t>L</w:t>
            </w:r>
            <w:r w:rsidR="000F4418" w:rsidRPr="00D1594E">
              <w:rPr>
                <w:rFonts w:eastAsia="Times New Roman"/>
                <w:b/>
                <w:bCs/>
                <w:color w:val="FFFFFF"/>
              </w:rPr>
              <w:t>ength in weeks</w:t>
            </w:r>
          </w:p>
        </w:tc>
        <w:tc>
          <w:tcPr>
            <w:tcW w:w="626" w:type="pct"/>
            <w:shd w:val="clear" w:color="auto" w:fill="1F355E"/>
            <w:vAlign w:val="center"/>
            <w:hideMark/>
          </w:tcPr>
          <w:p w14:paraId="56C7FEF1" w14:textId="220B8522" w:rsidR="000F4418" w:rsidRPr="00D1594E" w:rsidRDefault="00BB6798" w:rsidP="00BB6798">
            <w:pPr>
              <w:keepNext/>
              <w:spacing w:after="0" w:line="200" w:lineRule="exact"/>
              <w:ind w:left="-57" w:right="-57"/>
              <w:jc w:val="center"/>
              <w:rPr>
                <w:rFonts w:eastAsia="Times New Roman"/>
                <w:b/>
                <w:bCs/>
                <w:color w:val="FFFFFF"/>
              </w:rPr>
            </w:pPr>
            <w:r w:rsidRPr="00D1594E">
              <w:rPr>
                <w:rFonts w:eastAsia="Times New Roman"/>
                <w:b/>
                <w:bCs/>
                <w:color w:val="FFFFFF"/>
              </w:rPr>
              <w:t xml:space="preserve">Paid maternity leave - </w:t>
            </w:r>
            <w:r w:rsidR="000F4418" w:rsidRPr="00D1594E">
              <w:rPr>
                <w:rFonts w:eastAsia="Times New Roman"/>
                <w:b/>
                <w:bCs/>
                <w:color w:val="FFFFFF"/>
              </w:rPr>
              <w:t>Payment rate (%)</w:t>
            </w:r>
          </w:p>
        </w:tc>
        <w:tc>
          <w:tcPr>
            <w:tcW w:w="125" w:type="pct"/>
            <w:shd w:val="clear" w:color="auto" w:fill="FFFFFF" w:themeFill="background1"/>
          </w:tcPr>
          <w:p w14:paraId="08F1D363" w14:textId="77777777" w:rsidR="000F4418" w:rsidRPr="00D1594E" w:rsidRDefault="000F4418" w:rsidP="00BB6798">
            <w:pPr>
              <w:keepNext/>
              <w:spacing w:after="0" w:line="200" w:lineRule="exact"/>
              <w:ind w:left="-57" w:right="-57"/>
              <w:jc w:val="center"/>
              <w:rPr>
                <w:rFonts w:eastAsia="Times New Roman"/>
                <w:b/>
                <w:bCs/>
                <w:color w:val="FFFFFF"/>
              </w:rPr>
            </w:pPr>
          </w:p>
        </w:tc>
        <w:tc>
          <w:tcPr>
            <w:tcW w:w="873" w:type="pct"/>
            <w:shd w:val="clear" w:color="auto" w:fill="1F355E"/>
            <w:noWrap/>
            <w:vAlign w:val="center"/>
            <w:hideMark/>
          </w:tcPr>
          <w:p w14:paraId="518C5524" w14:textId="5351ECAF" w:rsidR="000F4418" w:rsidRPr="00D1594E" w:rsidRDefault="000F4418" w:rsidP="00BB6798">
            <w:pPr>
              <w:keepNext/>
              <w:spacing w:after="0" w:line="200" w:lineRule="exact"/>
              <w:ind w:left="-57" w:right="-57"/>
              <w:jc w:val="center"/>
              <w:rPr>
                <w:rFonts w:eastAsia="Times New Roman"/>
                <w:b/>
                <w:bCs/>
                <w:color w:val="FFFFFF"/>
              </w:rPr>
            </w:pPr>
            <w:r w:rsidRPr="00D1594E">
              <w:rPr>
                <w:rFonts w:eastAsia="Times New Roman"/>
                <w:b/>
                <w:bCs/>
                <w:color w:val="FFFFFF"/>
              </w:rPr>
              <w:t> Country</w:t>
            </w:r>
          </w:p>
        </w:tc>
        <w:tc>
          <w:tcPr>
            <w:tcW w:w="824" w:type="pct"/>
            <w:shd w:val="clear" w:color="auto" w:fill="1F355E"/>
            <w:vAlign w:val="center"/>
            <w:hideMark/>
          </w:tcPr>
          <w:p w14:paraId="0FAB2E02" w14:textId="1BA9C30B" w:rsidR="000F4418" w:rsidRPr="00D1594E" w:rsidRDefault="00BB6798" w:rsidP="00BB6798">
            <w:pPr>
              <w:keepNext/>
              <w:spacing w:after="0" w:line="200" w:lineRule="exact"/>
              <w:ind w:left="-57" w:right="-57"/>
              <w:jc w:val="center"/>
              <w:rPr>
                <w:rFonts w:eastAsia="Times New Roman"/>
                <w:b/>
                <w:bCs/>
                <w:color w:val="FFFFFF"/>
              </w:rPr>
            </w:pPr>
            <w:r w:rsidRPr="00D1594E">
              <w:rPr>
                <w:rFonts w:eastAsia="Times New Roman"/>
                <w:b/>
                <w:bCs/>
                <w:color w:val="FFFFFF"/>
              </w:rPr>
              <w:t xml:space="preserve">Paid parental and home care leave - </w:t>
            </w:r>
            <w:r w:rsidR="000F4418" w:rsidRPr="00D1594E">
              <w:rPr>
                <w:rFonts w:eastAsia="Times New Roman"/>
                <w:b/>
                <w:bCs/>
                <w:color w:val="FFFFFF"/>
              </w:rPr>
              <w:t>Length in weeks</w:t>
            </w:r>
          </w:p>
        </w:tc>
        <w:tc>
          <w:tcPr>
            <w:tcW w:w="808" w:type="pct"/>
            <w:shd w:val="clear" w:color="auto" w:fill="1F355E"/>
            <w:vAlign w:val="center"/>
            <w:hideMark/>
          </w:tcPr>
          <w:p w14:paraId="3510B3BB" w14:textId="1B845B5B" w:rsidR="000F4418" w:rsidRPr="00D1594E" w:rsidRDefault="00BB6798" w:rsidP="00BB6798">
            <w:pPr>
              <w:keepNext/>
              <w:spacing w:after="0" w:line="200" w:lineRule="exact"/>
              <w:ind w:left="-57" w:right="-57"/>
              <w:jc w:val="center"/>
              <w:rPr>
                <w:rFonts w:eastAsia="Times New Roman"/>
                <w:b/>
                <w:bCs/>
                <w:color w:val="FFFFFF"/>
              </w:rPr>
            </w:pPr>
            <w:r w:rsidRPr="00D1594E">
              <w:rPr>
                <w:rFonts w:eastAsia="Times New Roman"/>
                <w:b/>
                <w:bCs/>
                <w:color w:val="FFFFFF"/>
              </w:rPr>
              <w:t xml:space="preserve">Paid parental and home care leave - </w:t>
            </w:r>
            <w:r w:rsidR="000F4418" w:rsidRPr="00D1594E">
              <w:rPr>
                <w:rFonts w:eastAsia="Times New Roman"/>
                <w:b/>
                <w:bCs/>
                <w:color w:val="FFFFFF"/>
              </w:rPr>
              <w:t>Payment rate (%)</w:t>
            </w:r>
          </w:p>
        </w:tc>
      </w:tr>
      <w:tr w:rsidR="00D1594E" w:rsidRPr="00D1594E" w14:paraId="67639BCC"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4305950"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Bulgaria</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DDF13ED"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58.6</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20C37FA"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90.0</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087B954F"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9CC333B" w14:textId="40474053"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Finland</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9D64E3A"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154.3</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D83E136"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21.6</w:t>
            </w:r>
          </w:p>
        </w:tc>
      </w:tr>
      <w:tr w:rsidR="00D1594E" w:rsidRPr="00D1594E" w14:paraId="0D346627" w14:textId="77777777" w:rsidTr="00D1594E">
        <w:trPr>
          <w:trHeight w:val="283"/>
        </w:trPr>
        <w:tc>
          <w:tcPr>
            <w:tcW w:w="996" w:type="pct"/>
            <w:shd w:val="clear" w:color="auto" w:fill="DBE5F1"/>
            <w:noWrap/>
            <w:vAlign w:val="center"/>
            <w:hideMark/>
          </w:tcPr>
          <w:p w14:paraId="735CD060"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Greece</w:t>
            </w:r>
          </w:p>
        </w:tc>
        <w:tc>
          <w:tcPr>
            <w:tcW w:w="748" w:type="pct"/>
            <w:shd w:val="clear" w:color="auto" w:fill="DBE5F1"/>
            <w:noWrap/>
            <w:vAlign w:val="center"/>
            <w:hideMark/>
          </w:tcPr>
          <w:p w14:paraId="4AB2E8F6"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56.0</w:t>
            </w:r>
          </w:p>
        </w:tc>
        <w:tc>
          <w:tcPr>
            <w:tcW w:w="626" w:type="pct"/>
            <w:shd w:val="clear" w:color="auto" w:fill="DBE5F1"/>
            <w:noWrap/>
            <w:vAlign w:val="center"/>
            <w:hideMark/>
          </w:tcPr>
          <w:p w14:paraId="4CA00965"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58.5</w:t>
            </w:r>
          </w:p>
        </w:tc>
        <w:tc>
          <w:tcPr>
            <w:tcW w:w="125" w:type="pct"/>
            <w:shd w:val="clear" w:color="auto" w:fill="FFFFFF" w:themeFill="background1"/>
          </w:tcPr>
          <w:p w14:paraId="29BEE0CC"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32955457" w14:textId="081BB36C"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Hungary</w:t>
            </w:r>
          </w:p>
        </w:tc>
        <w:tc>
          <w:tcPr>
            <w:tcW w:w="824" w:type="pct"/>
            <w:shd w:val="clear" w:color="auto" w:fill="DBE5F1"/>
            <w:noWrap/>
            <w:vAlign w:val="center"/>
            <w:hideMark/>
          </w:tcPr>
          <w:p w14:paraId="25D14F9F"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136.0</w:t>
            </w:r>
          </w:p>
        </w:tc>
        <w:tc>
          <w:tcPr>
            <w:tcW w:w="808" w:type="pct"/>
            <w:shd w:val="clear" w:color="auto" w:fill="DBE5F1"/>
            <w:noWrap/>
            <w:vAlign w:val="center"/>
            <w:hideMark/>
          </w:tcPr>
          <w:p w14:paraId="69E83B36"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35.3</w:t>
            </w:r>
          </w:p>
        </w:tc>
      </w:tr>
      <w:tr w:rsidR="00D1594E" w:rsidRPr="00D1594E" w14:paraId="476DF20D"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E3FB059"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United Kingdom</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C5D196D"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39.0</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AA5554B"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30.0</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395431C9"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3C61143" w14:textId="1AC2AC2E" w:rsidR="000F4418" w:rsidRPr="00D1594E" w:rsidRDefault="000F4418" w:rsidP="00B257A4">
            <w:pPr>
              <w:keepNext/>
              <w:spacing w:after="0" w:line="240" w:lineRule="auto"/>
              <w:ind w:left="-57" w:right="-170"/>
              <w:rPr>
                <w:rFonts w:eastAsia="Times New Roman"/>
                <w:b/>
                <w:bCs/>
                <w:color w:val="000000"/>
              </w:rPr>
            </w:pPr>
            <w:r w:rsidRPr="00D1594E">
              <w:rPr>
                <w:rFonts w:eastAsia="Times New Roman"/>
                <w:b/>
                <w:bCs/>
                <w:color w:val="000000"/>
              </w:rPr>
              <w:t>Slovak Republic</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0910A49"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130.0</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7446F47"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29.1</w:t>
            </w:r>
          </w:p>
        </w:tc>
      </w:tr>
      <w:tr w:rsidR="00D1594E" w:rsidRPr="00D1594E" w14:paraId="283C2CCE" w14:textId="77777777" w:rsidTr="00D1594E">
        <w:trPr>
          <w:trHeight w:val="283"/>
        </w:trPr>
        <w:tc>
          <w:tcPr>
            <w:tcW w:w="996" w:type="pct"/>
            <w:shd w:val="clear" w:color="auto" w:fill="DBE5F1"/>
            <w:noWrap/>
            <w:vAlign w:val="center"/>
            <w:hideMark/>
          </w:tcPr>
          <w:p w14:paraId="5FEBAED8"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Slovak Republic</w:t>
            </w:r>
          </w:p>
        </w:tc>
        <w:tc>
          <w:tcPr>
            <w:tcW w:w="748" w:type="pct"/>
            <w:shd w:val="clear" w:color="auto" w:fill="DBE5F1"/>
            <w:noWrap/>
            <w:vAlign w:val="center"/>
            <w:hideMark/>
          </w:tcPr>
          <w:p w14:paraId="6F9F714D"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34.0</w:t>
            </w:r>
          </w:p>
        </w:tc>
        <w:tc>
          <w:tcPr>
            <w:tcW w:w="626" w:type="pct"/>
            <w:shd w:val="clear" w:color="auto" w:fill="DBE5F1"/>
            <w:noWrap/>
            <w:vAlign w:val="center"/>
            <w:hideMark/>
          </w:tcPr>
          <w:p w14:paraId="52CA9932"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75.0</w:t>
            </w:r>
          </w:p>
        </w:tc>
        <w:tc>
          <w:tcPr>
            <w:tcW w:w="125" w:type="pct"/>
            <w:shd w:val="clear" w:color="auto" w:fill="FFFFFF" w:themeFill="background1"/>
          </w:tcPr>
          <w:p w14:paraId="12353960"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416407AE" w14:textId="6E06B406"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Romania</w:t>
            </w:r>
          </w:p>
        </w:tc>
        <w:tc>
          <w:tcPr>
            <w:tcW w:w="824" w:type="pct"/>
            <w:shd w:val="clear" w:color="auto" w:fill="DBE5F1"/>
            <w:noWrap/>
            <w:vAlign w:val="center"/>
            <w:hideMark/>
          </w:tcPr>
          <w:p w14:paraId="358762FF"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86.3</w:t>
            </w:r>
          </w:p>
        </w:tc>
        <w:tc>
          <w:tcPr>
            <w:tcW w:w="808" w:type="pct"/>
            <w:shd w:val="clear" w:color="auto" w:fill="DBE5F1"/>
            <w:noWrap/>
            <w:vAlign w:val="center"/>
            <w:hideMark/>
          </w:tcPr>
          <w:p w14:paraId="25EDA0BD"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85.0</w:t>
            </w:r>
          </w:p>
        </w:tc>
      </w:tr>
      <w:tr w:rsidR="00D1594E" w:rsidRPr="00D1594E" w14:paraId="7B97396E"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78FB2E1"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Croatia</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ECE259F"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30.0</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5863454"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1A4468A4"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892661E" w14:textId="1EE6E0A2"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Latvia</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3643A15"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78.0</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714FF68"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40.9</w:t>
            </w:r>
          </w:p>
        </w:tc>
      </w:tr>
      <w:tr w:rsidR="00D1594E" w:rsidRPr="00D1594E" w14:paraId="0E67860D" w14:textId="77777777" w:rsidTr="00D1594E">
        <w:trPr>
          <w:trHeight w:val="283"/>
        </w:trPr>
        <w:tc>
          <w:tcPr>
            <w:tcW w:w="996" w:type="pct"/>
            <w:shd w:val="clear" w:color="auto" w:fill="DBE5F1"/>
            <w:noWrap/>
            <w:vAlign w:val="center"/>
            <w:hideMark/>
          </w:tcPr>
          <w:p w14:paraId="73832C84"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Czechia</w:t>
            </w:r>
          </w:p>
        </w:tc>
        <w:tc>
          <w:tcPr>
            <w:tcW w:w="748" w:type="pct"/>
            <w:shd w:val="clear" w:color="auto" w:fill="DBE5F1"/>
            <w:noWrap/>
            <w:vAlign w:val="center"/>
            <w:hideMark/>
          </w:tcPr>
          <w:p w14:paraId="0A4FB207"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28.0</w:t>
            </w:r>
          </w:p>
        </w:tc>
        <w:tc>
          <w:tcPr>
            <w:tcW w:w="626" w:type="pct"/>
            <w:shd w:val="clear" w:color="auto" w:fill="DBE5F1"/>
            <w:noWrap/>
            <w:vAlign w:val="center"/>
            <w:hideMark/>
          </w:tcPr>
          <w:p w14:paraId="2E6D6394"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60.9</w:t>
            </w:r>
          </w:p>
        </w:tc>
        <w:tc>
          <w:tcPr>
            <w:tcW w:w="125" w:type="pct"/>
            <w:shd w:val="clear" w:color="auto" w:fill="FFFFFF" w:themeFill="background1"/>
          </w:tcPr>
          <w:p w14:paraId="3B647DF2"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3591DE9C" w14:textId="4D6F217C"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Norway</w:t>
            </w:r>
          </w:p>
        </w:tc>
        <w:tc>
          <w:tcPr>
            <w:tcW w:w="824" w:type="pct"/>
            <w:shd w:val="clear" w:color="auto" w:fill="DBE5F1"/>
            <w:noWrap/>
            <w:vAlign w:val="center"/>
            <w:hideMark/>
          </w:tcPr>
          <w:p w14:paraId="3815E934"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68.0</w:t>
            </w:r>
          </w:p>
        </w:tc>
        <w:tc>
          <w:tcPr>
            <w:tcW w:w="808" w:type="pct"/>
            <w:shd w:val="clear" w:color="auto" w:fill="DBE5F1"/>
            <w:noWrap/>
            <w:vAlign w:val="center"/>
            <w:hideMark/>
          </w:tcPr>
          <w:p w14:paraId="3BA04443"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31.2</w:t>
            </w:r>
          </w:p>
        </w:tc>
      </w:tr>
      <w:tr w:rsidR="00D1594E" w:rsidRPr="00D1594E" w14:paraId="009463DE"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48E4DAE"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Iceland</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246E573"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26.0</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4DD536F"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65.1</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58FA88C1"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9D676F5" w14:textId="194075F9"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Estonia</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39E603B"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67.9</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DDE9F5D"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r>
      <w:tr w:rsidR="00D1594E" w:rsidRPr="00D1594E" w14:paraId="225657D2" w14:textId="77777777" w:rsidTr="00D1594E">
        <w:trPr>
          <w:trHeight w:val="283"/>
        </w:trPr>
        <w:tc>
          <w:tcPr>
            <w:tcW w:w="996" w:type="pct"/>
            <w:tcBorders>
              <w:bottom w:val="single" w:sz="8" w:space="0" w:color="FFFFFF" w:themeColor="background1"/>
            </w:tcBorders>
            <w:shd w:val="clear" w:color="auto" w:fill="DBE5F1"/>
            <w:noWrap/>
            <w:vAlign w:val="center"/>
            <w:hideMark/>
          </w:tcPr>
          <w:p w14:paraId="57C7EE26" w14:textId="1BA48895"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New Zealand</w:t>
            </w:r>
          </w:p>
        </w:tc>
        <w:tc>
          <w:tcPr>
            <w:tcW w:w="748" w:type="pct"/>
            <w:tcBorders>
              <w:bottom w:val="single" w:sz="8" w:space="0" w:color="FFFFFF" w:themeColor="background1"/>
            </w:tcBorders>
            <w:shd w:val="clear" w:color="auto" w:fill="DBE5F1"/>
            <w:noWrap/>
            <w:vAlign w:val="center"/>
            <w:hideMark/>
          </w:tcPr>
          <w:p w14:paraId="2C0811FB"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26.0</w:t>
            </w:r>
          </w:p>
        </w:tc>
        <w:tc>
          <w:tcPr>
            <w:tcW w:w="626" w:type="pct"/>
            <w:tcBorders>
              <w:bottom w:val="single" w:sz="8" w:space="0" w:color="FFFFFF" w:themeColor="background1"/>
            </w:tcBorders>
            <w:shd w:val="clear" w:color="auto" w:fill="DBE5F1"/>
            <w:noWrap/>
            <w:vAlign w:val="center"/>
            <w:hideMark/>
          </w:tcPr>
          <w:p w14:paraId="4CA697E2"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45.2</w:t>
            </w:r>
          </w:p>
        </w:tc>
        <w:tc>
          <w:tcPr>
            <w:tcW w:w="125" w:type="pct"/>
            <w:shd w:val="clear" w:color="auto" w:fill="FFFFFF" w:themeFill="background1"/>
          </w:tcPr>
          <w:p w14:paraId="780377F2"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2E1DA0CE" w14:textId="1E5D2FE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Lithuania</w:t>
            </w:r>
          </w:p>
        </w:tc>
        <w:tc>
          <w:tcPr>
            <w:tcW w:w="824" w:type="pct"/>
            <w:shd w:val="clear" w:color="auto" w:fill="DBE5F1"/>
            <w:noWrap/>
            <w:vAlign w:val="center"/>
            <w:hideMark/>
          </w:tcPr>
          <w:p w14:paraId="41AEC14C"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61.7</w:t>
            </w:r>
          </w:p>
        </w:tc>
        <w:tc>
          <w:tcPr>
            <w:tcW w:w="808" w:type="pct"/>
            <w:shd w:val="clear" w:color="auto" w:fill="DBE5F1"/>
            <w:noWrap/>
            <w:vAlign w:val="center"/>
            <w:hideMark/>
          </w:tcPr>
          <w:p w14:paraId="683A5EDE"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62.5</w:t>
            </w:r>
          </w:p>
        </w:tc>
      </w:tr>
      <w:tr w:rsidR="00D1594E" w:rsidRPr="00D1594E" w14:paraId="3372A4D2" w14:textId="77777777" w:rsidTr="00D1594E">
        <w:trPr>
          <w:trHeight w:val="283"/>
        </w:trPr>
        <w:tc>
          <w:tcPr>
            <w:tcW w:w="9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l2br w:val="nil"/>
              <w:tr2bl w:val="nil"/>
            </w:tcBorders>
            <w:shd w:val="clear" w:color="auto" w:fill="FFFFFF"/>
            <w:noWrap/>
            <w:vAlign w:val="center"/>
            <w:hideMark/>
          </w:tcPr>
          <w:p w14:paraId="6573DFB7" w14:textId="77777777" w:rsidR="000F4418" w:rsidRPr="00B26C4F" w:rsidRDefault="000F4418" w:rsidP="00BB6798">
            <w:pPr>
              <w:keepNext/>
              <w:spacing w:after="0" w:line="240" w:lineRule="auto"/>
              <w:ind w:left="-57" w:right="-57"/>
              <w:rPr>
                <w:rFonts w:eastAsia="Times New Roman"/>
                <w:b/>
                <w:bCs/>
                <w:color w:val="275317" w:themeColor="accent6" w:themeShade="80"/>
              </w:rPr>
            </w:pPr>
            <w:r w:rsidRPr="00B26C4F">
              <w:rPr>
                <w:rFonts w:eastAsia="Times New Roman"/>
                <w:b/>
                <w:bCs/>
                <w:color w:val="275317" w:themeColor="accent6" w:themeShade="80"/>
              </w:rPr>
              <w:t>Ireland</w:t>
            </w:r>
          </w:p>
        </w:tc>
        <w:tc>
          <w:tcPr>
            <w:tcW w:w="7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l2br w:val="nil"/>
              <w:tr2bl w:val="nil"/>
            </w:tcBorders>
            <w:shd w:val="clear" w:color="auto" w:fill="FFFFFF"/>
            <w:noWrap/>
            <w:vAlign w:val="center"/>
            <w:hideMark/>
          </w:tcPr>
          <w:p w14:paraId="295A53D0" w14:textId="77777777" w:rsidR="000F4418" w:rsidRPr="00B26C4F" w:rsidRDefault="000F4418" w:rsidP="00A605BA">
            <w:pPr>
              <w:keepNext/>
              <w:spacing w:after="0" w:line="240" w:lineRule="auto"/>
              <w:ind w:left="-57" w:right="-57"/>
              <w:jc w:val="center"/>
              <w:rPr>
                <w:rFonts w:eastAsia="Times New Roman"/>
                <w:b/>
                <w:bCs/>
                <w:color w:val="275317" w:themeColor="accent6" w:themeShade="80"/>
              </w:rPr>
            </w:pPr>
            <w:r w:rsidRPr="00B26C4F">
              <w:rPr>
                <w:rFonts w:eastAsia="Times New Roman"/>
                <w:b/>
                <w:bCs/>
                <w:color w:val="275317" w:themeColor="accent6" w:themeShade="80"/>
              </w:rPr>
              <w:t>26.0</w:t>
            </w:r>
          </w:p>
        </w:tc>
        <w:tc>
          <w:tcPr>
            <w:tcW w:w="62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l2br w:val="nil"/>
              <w:tr2bl w:val="nil"/>
            </w:tcBorders>
            <w:shd w:val="clear" w:color="auto" w:fill="FFFFFF"/>
            <w:noWrap/>
            <w:vAlign w:val="center"/>
            <w:hideMark/>
          </w:tcPr>
          <w:p w14:paraId="094E0E5C" w14:textId="77777777" w:rsidR="000F4418" w:rsidRPr="00B26C4F" w:rsidRDefault="000F4418" w:rsidP="00B26C4F">
            <w:pPr>
              <w:keepNext/>
              <w:tabs>
                <w:tab w:val="decimal" w:pos="567"/>
              </w:tabs>
              <w:spacing w:after="0" w:line="240" w:lineRule="auto"/>
              <w:ind w:left="-57" w:right="-57"/>
              <w:rPr>
                <w:rFonts w:eastAsia="Times New Roman"/>
                <w:b/>
                <w:bCs/>
                <w:color w:val="275317" w:themeColor="accent6" w:themeShade="80"/>
              </w:rPr>
            </w:pPr>
            <w:r w:rsidRPr="00B26C4F">
              <w:rPr>
                <w:rFonts w:eastAsia="Times New Roman"/>
                <w:b/>
                <w:bCs/>
                <w:color w:val="275317" w:themeColor="accent6" w:themeShade="80"/>
              </w:rPr>
              <w:t>22.6</w:t>
            </w:r>
          </w:p>
        </w:tc>
        <w:tc>
          <w:tcPr>
            <w:tcW w:w="125" w:type="pct"/>
            <w:tcBorders>
              <w:top w:val="single" w:sz="8" w:space="0" w:color="FFFFFF"/>
              <w:left w:val="single" w:sz="8" w:space="0" w:color="FFFFFF" w:themeColor="background1"/>
              <w:bottom w:val="single" w:sz="8" w:space="0" w:color="FFFFFF"/>
              <w:right w:val="single" w:sz="8" w:space="0" w:color="FFFFFF" w:themeColor="background1"/>
              <w:tl2br w:val="nil"/>
              <w:tr2bl w:val="nil"/>
            </w:tcBorders>
            <w:shd w:val="clear" w:color="auto" w:fill="FFFFFF" w:themeFill="background1"/>
          </w:tcPr>
          <w:p w14:paraId="5FC1E6B6"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themeColor="background1"/>
              <w:bottom w:val="single" w:sz="8" w:space="0" w:color="FFFFFF"/>
              <w:right w:val="single" w:sz="8" w:space="0" w:color="FFFFFF"/>
              <w:tl2br w:val="nil"/>
              <w:tr2bl w:val="nil"/>
            </w:tcBorders>
            <w:shd w:val="clear" w:color="auto" w:fill="FFFFFF"/>
            <w:noWrap/>
            <w:vAlign w:val="center"/>
            <w:hideMark/>
          </w:tcPr>
          <w:p w14:paraId="128990F4" w14:textId="381D869C"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Korea</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28A9697"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52.0</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9BFF04D"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38.6</w:t>
            </w:r>
          </w:p>
        </w:tc>
      </w:tr>
      <w:tr w:rsidR="00D1594E" w:rsidRPr="00D1594E" w14:paraId="382BE2F5" w14:textId="77777777" w:rsidTr="00D1594E">
        <w:trPr>
          <w:trHeight w:val="283"/>
        </w:trPr>
        <w:tc>
          <w:tcPr>
            <w:tcW w:w="996" w:type="pct"/>
            <w:tcBorders>
              <w:top w:val="single" w:sz="8" w:space="0" w:color="FFFFFF" w:themeColor="background1"/>
            </w:tcBorders>
            <w:shd w:val="clear" w:color="auto" w:fill="DBE5F1"/>
            <w:noWrap/>
            <w:vAlign w:val="center"/>
            <w:hideMark/>
          </w:tcPr>
          <w:p w14:paraId="5029E6E0"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Hungary</w:t>
            </w:r>
          </w:p>
        </w:tc>
        <w:tc>
          <w:tcPr>
            <w:tcW w:w="748" w:type="pct"/>
            <w:tcBorders>
              <w:top w:val="single" w:sz="8" w:space="0" w:color="FFFFFF" w:themeColor="background1"/>
            </w:tcBorders>
            <w:shd w:val="clear" w:color="auto" w:fill="DBE5F1"/>
            <w:noWrap/>
            <w:vAlign w:val="center"/>
            <w:hideMark/>
          </w:tcPr>
          <w:p w14:paraId="728B105D"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24.0</w:t>
            </w:r>
          </w:p>
        </w:tc>
        <w:tc>
          <w:tcPr>
            <w:tcW w:w="626" w:type="pct"/>
            <w:tcBorders>
              <w:top w:val="single" w:sz="8" w:space="0" w:color="FFFFFF" w:themeColor="background1"/>
            </w:tcBorders>
            <w:shd w:val="clear" w:color="auto" w:fill="DBE5F1"/>
            <w:noWrap/>
            <w:vAlign w:val="center"/>
            <w:hideMark/>
          </w:tcPr>
          <w:p w14:paraId="5BFFBCB0"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c>
          <w:tcPr>
            <w:tcW w:w="125" w:type="pct"/>
            <w:shd w:val="clear" w:color="auto" w:fill="FFFFFF" w:themeFill="background1"/>
          </w:tcPr>
          <w:p w14:paraId="5FDFE55A"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7CF6A458" w14:textId="2CBCBE5E"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Bulgaria</w:t>
            </w:r>
          </w:p>
        </w:tc>
        <w:tc>
          <w:tcPr>
            <w:tcW w:w="824" w:type="pct"/>
            <w:shd w:val="clear" w:color="auto" w:fill="DBE5F1"/>
            <w:noWrap/>
            <w:vAlign w:val="center"/>
            <w:hideMark/>
          </w:tcPr>
          <w:p w14:paraId="1D0BC034"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51.9</w:t>
            </w:r>
          </w:p>
        </w:tc>
        <w:tc>
          <w:tcPr>
            <w:tcW w:w="808" w:type="pct"/>
            <w:shd w:val="clear" w:color="auto" w:fill="DBE5F1"/>
            <w:noWrap/>
            <w:vAlign w:val="center"/>
            <w:hideMark/>
          </w:tcPr>
          <w:p w14:paraId="66D944A9"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35.9</w:t>
            </w:r>
          </w:p>
        </w:tc>
      </w:tr>
      <w:tr w:rsidR="00D1594E" w:rsidRPr="00D1594E" w14:paraId="6A066ECD"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6AEA97F"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Denmark</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5A93477"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22.0</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74EB66F"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48.2</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4CFBA5CA"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1B9AE3F" w14:textId="2B6E994B"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EU average</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B5E6C58"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45.0</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06F546C"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w:t>
            </w:r>
          </w:p>
        </w:tc>
      </w:tr>
      <w:tr w:rsidR="00D1594E" w:rsidRPr="00D1594E" w14:paraId="200C21EC" w14:textId="77777777" w:rsidTr="00D1594E">
        <w:trPr>
          <w:trHeight w:val="283"/>
        </w:trPr>
        <w:tc>
          <w:tcPr>
            <w:tcW w:w="996" w:type="pct"/>
            <w:shd w:val="clear" w:color="auto" w:fill="DBE5F1"/>
            <w:noWrap/>
            <w:vAlign w:val="center"/>
            <w:hideMark/>
          </w:tcPr>
          <w:p w14:paraId="13D597D3"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Italy</w:t>
            </w:r>
          </w:p>
        </w:tc>
        <w:tc>
          <w:tcPr>
            <w:tcW w:w="748" w:type="pct"/>
            <w:shd w:val="clear" w:color="auto" w:fill="DBE5F1"/>
            <w:noWrap/>
            <w:vAlign w:val="center"/>
            <w:hideMark/>
          </w:tcPr>
          <w:p w14:paraId="042E3BF8"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21.7</w:t>
            </w:r>
          </w:p>
        </w:tc>
        <w:tc>
          <w:tcPr>
            <w:tcW w:w="626" w:type="pct"/>
            <w:shd w:val="clear" w:color="auto" w:fill="DBE5F1"/>
            <w:noWrap/>
            <w:vAlign w:val="center"/>
            <w:hideMark/>
          </w:tcPr>
          <w:p w14:paraId="7CBF430D"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80.0</w:t>
            </w:r>
          </w:p>
        </w:tc>
        <w:tc>
          <w:tcPr>
            <w:tcW w:w="125" w:type="pct"/>
            <w:shd w:val="clear" w:color="auto" w:fill="FFFFFF" w:themeFill="background1"/>
          </w:tcPr>
          <w:p w14:paraId="38CA2955"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507C3F22" w14:textId="6D142486"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Austria</w:t>
            </w:r>
          </w:p>
        </w:tc>
        <w:tc>
          <w:tcPr>
            <w:tcW w:w="824" w:type="pct"/>
            <w:shd w:val="clear" w:color="auto" w:fill="DBE5F1"/>
            <w:noWrap/>
            <w:vAlign w:val="center"/>
            <w:hideMark/>
          </w:tcPr>
          <w:p w14:paraId="498EED78"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44.0</w:t>
            </w:r>
          </w:p>
        </w:tc>
        <w:tc>
          <w:tcPr>
            <w:tcW w:w="808" w:type="pct"/>
            <w:shd w:val="clear" w:color="auto" w:fill="DBE5F1"/>
            <w:noWrap/>
            <w:vAlign w:val="center"/>
            <w:hideMark/>
          </w:tcPr>
          <w:p w14:paraId="0B38E093"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74.7</w:t>
            </w:r>
          </w:p>
        </w:tc>
      </w:tr>
      <w:tr w:rsidR="00D1594E" w:rsidRPr="00D1594E" w14:paraId="407B4FA3"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C7E2F42"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EU average</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FE7A641"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21.3</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4E1FD0E"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2D04DB89"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CB5DC12" w14:textId="3EA07713"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Germany</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7C8A482"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44.0</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75C06BD"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65.0</w:t>
            </w:r>
          </w:p>
        </w:tc>
      </w:tr>
      <w:tr w:rsidR="00D1594E" w:rsidRPr="00D1594E" w14:paraId="711B280E" w14:textId="77777777" w:rsidTr="00D1594E">
        <w:trPr>
          <w:trHeight w:val="283"/>
        </w:trPr>
        <w:tc>
          <w:tcPr>
            <w:tcW w:w="996" w:type="pct"/>
            <w:shd w:val="clear" w:color="auto" w:fill="DBE5F1"/>
            <w:noWrap/>
            <w:vAlign w:val="center"/>
            <w:hideMark/>
          </w:tcPr>
          <w:p w14:paraId="55AAE4EC"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Luxembourg</w:t>
            </w:r>
          </w:p>
        </w:tc>
        <w:tc>
          <w:tcPr>
            <w:tcW w:w="748" w:type="pct"/>
            <w:shd w:val="clear" w:color="auto" w:fill="DBE5F1"/>
            <w:noWrap/>
            <w:vAlign w:val="center"/>
            <w:hideMark/>
          </w:tcPr>
          <w:p w14:paraId="181D213B"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20.0</w:t>
            </w:r>
          </w:p>
        </w:tc>
        <w:tc>
          <w:tcPr>
            <w:tcW w:w="626" w:type="pct"/>
            <w:shd w:val="clear" w:color="auto" w:fill="DBE5F1"/>
            <w:noWrap/>
            <w:vAlign w:val="center"/>
            <w:hideMark/>
          </w:tcPr>
          <w:p w14:paraId="309092B3"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c>
          <w:tcPr>
            <w:tcW w:w="125" w:type="pct"/>
            <w:shd w:val="clear" w:color="auto" w:fill="FFFFFF" w:themeFill="background1"/>
          </w:tcPr>
          <w:p w14:paraId="3C23F99F"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3558B4B2" w14:textId="2E66E31F"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Japan</w:t>
            </w:r>
          </w:p>
        </w:tc>
        <w:tc>
          <w:tcPr>
            <w:tcW w:w="824" w:type="pct"/>
            <w:shd w:val="clear" w:color="auto" w:fill="DBE5F1"/>
            <w:noWrap/>
            <w:vAlign w:val="center"/>
            <w:hideMark/>
          </w:tcPr>
          <w:p w14:paraId="2718D813"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44.0</w:t>
            </w:r>
          </w:p>
        </w:tc>
        <w:tc>
          <w:tcPr>
            <w:tcW w:w="808" w:type="pct"/>
            <w:shd w:val="clear" w:color="auto" w:fill="DBE5F1"/>
            <w:noWrap/>
            <w:vAlign w:val="center"/>
            <w:hideMark/>
          </w:tcPr>
          <w:p w14:paraId="7F260859"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59.9</w:t>
            </w:r>
          </w:p>
        </w:tc>
      </w:tr>
      <w:tr w:rsidR="00D1594E" w:rsidRPr="00D1594E" w14:paraId="0C14F3C7"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9DC8651"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Poland</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C19942F"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20.0</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C56C935"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79156A25"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871D2F2" w14:textId="4B2C2F0A"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Sweden</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1B6357B"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42.9</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62E5F91"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57.1</w:t>
            </w:r>
          </w:p>
        </w:tc>
      </w:tr>
      <w:tr w:rsidR="00D1594E" w:rsidRPr="00D1594E" w14:paraId="404476B2" w14:textId="77777777" w:rsidTr="00D1594E">
        <w:trPr>
          <w:trHeight w:val="283"/>
        </w:trPr>
        <w:tc>
          <w:tcPr>
            <w:tcW w:w="996" w:type="pct"/>
            <w:shd w:val="clear" w:color="auto" w:fill="DBE5F1"/>
            <w:noWrap/>
            <w:vAlign w:val="center"/>
            <w:hideMark/>
          </w:tcPr>
          <w:p w14:paraId="1AD8D251" w14:textId="77777777" w:rsidR="000F4418" w:rsidRPr="00D1594E" w:rsidRDefault="000F4418" w:rsidP="00BB6798">
            <w:pPr>
              <w:keepNext/>
              <w:spacing w:after="0" w:line="240" w:lineRule="auto"/>
              <w:ind w:left="-57" w:right="-57"/>
              <w:rPr>
                <w:rFonts w:eastAsia="Times New Roman"/>
                <w:i/>
                <w:iCs/>
                <w:color w:val="000000"/>
              </w:rPr>
            </w:pPr>
            <w:r w:rsidRPr="00D1594E">
              <w:rPr>
                <w:rFonts w:eastAsia="Times New Roman"/>
                <w:i/>
                <w:iCs/>
                <w:color w:val="000000"/>
              </w:rPr>
              <w:t>OECD average</w:t>
            </w:r>
          </w:p>
        </w:tc>
        <w:tc>
          <w:tcPr>
            <w:tcW w:w="748" w:type="pct"/>
            <w:shd w:val="clear" w:color="auto" w:fill="DBE5F1"/>
            <w:noWrap/>
            <w:vAlign w:val="center"/>
            <w:hideMark/>
          </w:tcPr>
          <w:p w14:paraId="0B0929AC" w14:textId="77777777" w:rsidR="000F4418" w:rsidRPr="00A605BA" w:rsidRDefault="000F4418" w:rsidP="00A605BA">
            <w:pPr>
              <w:keepNext/>
              <w:spacing w:after="0" w:line="240" w:lineRule="auto"/>
              <w:ind w:left="-57" w:right="-57"/>
              <w:jc w:val="center"/>
              <w:rPr>
                <w:rFonts w:eastAsia="Times New Roman"/>
                <w:color w:val="000000"/>
              </w:rPr>
            </w:pPr>
            <w:r w:rsidRPr="00A605BA">
              <w:rPr>
                <w:rFonts w:eastAsia="Times New Roman"/>
                <w:color w:val="000000"/>
              </w:rPr>
              <w:t>18.6</w:t>
            </w:r>
          </w:p>
        </w:tc>
        <w:tc>
          <w:tcPr>
            <w:tcW w:w="626" w:type="pct"/>
            <w:shd w:val="clear" w:color="auto" w:fill="DBE5F1"/>
            <w:noWrap/>
            <w:vAlign w:val="center"/>
            <w:hideMark/>
          </w:tcPr>
          <w:p w14:paraId="79906075" w14:textId="77777777" w:rsidR="000F4418" w:rsidRPr="00A605BA" w:rsidRDefault="000F4418" w:rsidP="00B26C4F">
            <w:pPr>
              <w:keepNext/>
              <w:tabs>
                <w:tab w:val="decimal" w:pos="567"/>
              </w:tabs>
              <w:spacing w:after="0" w:line="240" w:lineRule="auto"/>
              <w:ind w:left="-57" w:right="-57"/>
              <w:rPr>
                <w:rFonts w:eastAsia="Times New Roman"/>
                <w:color w:val="000000"/>
              </w:rPr>
            </w:pPr>
            <w:r w:rsidRPr="00A605BA">
              <w:rPr>
                <w:rFonts w:eastAsia="Times New Roman"/>
                <w:color w:val="000000"/>
              </w:rPr>
              <w:t>-</w:t>
            </w:r>
          </w:p>
        </w:tc>
        <w:tc>
          <w:tcPr>
            <w:tcW w:w="125" w:type="pct"/>
            <w:shd w:val="clear" w:color="auto" w:fill="FFFFFF" w:themeFill="background1"/>
          </w:tcPr>
          <w:p w14:paraId="297C3A58"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32D15274" w14:textId="459613A3"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Slovenia</w:t>
            </w:r>
          </w:p>
        </w:tc>
        <w:tc>
          <w:tcPr>
            <w:tcW w:w="824" w:type="pct"/>
            <w:shd w:val="clear" w:color="auto" w:fill="DBE5F1"/>
            <w:noWrap/>
            <w:vAlign w:val="center"/>
            <w:hideMark/>
          </w:tcPr>
          <w:p w14:paraId="2354FFFD"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37.1</w:t>
            </w:r>
          </w:p>
        </w:tc>
        <w:tc>
          <w:tcPr>
            <w:tcW w:w="808" w:type="pct"/>
            <w:shd w:val="clear" w:color="auto" w:fill="DBE5F1"/>
            <w:noWrap/>
            <w:vAlign w:val="center"/>
            <w:hideMark/>
          </w:tcPr>
          <w:p w14:paraId="0EED4A34"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r>
      <w:tr w:rsidR="00D1594E" w:rsidRPr="00D1594E" w14:paraId="56886233"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D8A6149"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Chile</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0C2E018"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18.0</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F1BE9DD"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5DE2E1EF"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CE78166" w14:textId="1DD70B8D"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Czechia</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85C1626"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35.6</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FCA7F74"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84.3</w:t>
            </w:r>
          </w:p>
        </w:tc>
      </w:tr>
      <w:tr w:rsidR="00D1594E" w:rsidRPr="00D1594E" w14:paraId="549178B0" w14:textId="77777777" w:rsidTr="00D1594E">
        <w:trPr>
          <w:trHeight w:val="283"/>
        </w:trPr>
        <w:tc>
          <w:tcPr>
            <w:tcW w:w="996" w:type="pct"/>
            <w:shd w:val="clear" w:color="auto" w:fill="DBE5F1"/>
            <w:noWrap/>
            <w:vAlign w:val="center"/>
            <w:hideMark/>
          </w:tcPr>
          <w:p w14:paraId="492C2F4B"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Colombia</w:t>
            </w:r>
          </w:p>
        </w:tc>
        <w:tc>
          <w:tcPr>
            <w:tcW w:w="748" w:type="pct"/>
            <w:shd w:val="clear" w:color="auto" w:fill="DBE5F1"/>
            <w:noWrap/>
            <w:vAlign w:val="center"/>
            <w:hideMark/>
          </w:tcPr>
          <w:p w14:paraId="3F1F383F"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18.0</w:t>
            </w:r>
          </w:p>
        </w:tc>
        <w:tc>
          <w:tcPr>
            <w:tcW w:w="626" w:type="pct"/>
            <w:shd w:val="clear" w:color="auto" w:fill="DBE5F1"/>
            <w:noWrap/>
            <w:vAlign w:val="center"/>
            <w:hideMark/>
          </w:tcPr>
          <w:p w14:paraId="2BBDA739"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c>
          <w:tcPr>
            <w:tcW w:w="125" w:type="pct"/>
            <w:shd w:val="clear" w:color="auto" w:fill="FFFFFF" w:themeFill="background1"/>
          </w:tcPr>
          <w:p w14:paraId="4D0782A4"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25C5037C" w14:textId="64027320"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Canada</w:t>
            </w:r>
          </w:p>
        </w:tc>
        <w:tc>
          <w:tcPr>
            <w:tcW w:w="824" w:type="pct"/>
            <w:shd w:val="clear" w:color="auto" w:fill="DBE5F1"/>
            <w:noWrap/>
            <w:vAlign w:val="center"/>
            <w:hideMark/>
          </w:tcPr>
          <w:p w14:paraId="1223745B"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35.0</w:t>
            </w:r>
          </w:p>
        </w:tc>
        <w:tc>
          <w:tcPr>
            <w:tcW w:w="808" w:type="pct"/>
            <w:shd w:val="clear" w:color="auto" w:fill="DBE5F1"/>
            <w:noWrap/>
            <w:vAlign w:val="center"/>
            <w:hideMark/>
          </w:tcPr>
          <w:p w14:paraId="75338565"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39.4</w:t>
            </w:r>
          </w:p>
        </w:tc>
      </w:tr>
      <w:tr w:rsidR="00D1594E" w:rsidRPr="00D1594E" w14:paraId="1864042A"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BCFE1A9"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Norway</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110F58D"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18.0</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2A8DE18"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92.3</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0CF000F2" w14:textId="77777777" w:rsidR="000F4418" w:rsidRPr="00D1594E" w:rsidRDefault="000F4418" w:rsidP="00BB6798">
            <w:pPr>
              <w:keepNext/>
              <w:spacing w:after="0" w:line="240" w:lineRule="auto"/>
              <w:ind w:left="-57" w:right="-57"/>
              <w:rPr>
                <w:rFonts w:eastAsia="Times New Roman"/>
                <w:i/>
                <w:i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35CF737" w14:textId="342BBC9F" w:rsidR="000F4418" w:rsidRPr="00D1594E" w:rsidRDefault="000F4418" w:rsidP="00BB6798">
            <w:pPr>
              <w:keepNext/>
              <w:spacing w:after="0" w:line="240" w:lineRule="auto"/>
              <w:ind w:left="-57" w:right="-57"/>
              <w:rPr>
                <w:rFonts w:eastAsia="Times New Roman"/>
                <w:i/>
                <w:iCs/>
                <w:color w:val="000000"/>
              </w:rPr>
            </w:pPr>
            <w:r w:rsidRPr="00D1594E">
              <w:rPr>
                <w:rFonts w:eastAsia="Times New Roman"/>
                <w:i/>
                <w:iCs/>
                <w:color w:val="000000"/>
              </w:rPr>
              <w:t>OECD average</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084D12B" w14:textId="77777777" w:rsidR="000F4418" w:rsidRPr="00D1594E" w:rsidRDefault="000F4418" w:rsidP="00BB6798">
            <w:pPr>
              <w:keepNext/>
              <w:spacing w:after="0" w:line="240" w:lineRule="auto"/>
              <w:ind w:left="-57" w:right="-57"/>
              <w:jc w:val="center"/>
              <w:rPr>
                <w:rFonts w:eastAsia="Times New Roman"/>
                <w:b/>
                <w:bCs/>
                <w:i/>
                <w:iCs/>
                <w:color w:val="000000"/>
              </w:rPr>
            </w:pPr>
            <w:r w:rsidRPr="00D1594E">
              <w:rPr>
                <w:rFonts w:eastAsia="Times New Roman"/>
                <w:b/>
                <w:bCs/>
                <w:i/>
                <w:iCs/>
                <w:color w:val="000000"/>
              </w:rPr>
              <w:t>33.3</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25956CE" w14:textId="77777777" w:rsidR="000F4418" w:rsidRPr="00B26C4F" w:rsidRDefault="000F4418" w:rsidP="00BB6798">
            <w:pPr>
              <w:keepNext/>
              <w:tabs>
                <w:tab w:val="decimal" w:pos="567"/>
              </w:tabs>
              <w:spacing w:after="0" w:line="240" w:lineRule="auto"/>
              <w:ind w:left="-57" w:right="-57"/>
              <w:rPr>
                <w:rFonts w:eastAsia="Times New Roman"/>
                <w:color w:val="000000"/>
              </w:rPr>
            </w:pPr>
            <w:r w:rsidRPr="00B26C4F">
              <w:rPr>
                <w:rFonts w:eastAsia="Times New Roman"/>
                <w:color w:val="000000"/>
              </w:rPr>
              <w:t>-</w:t>
            </w:r>
          </w:p>
        </w:tc>
      </w:tr>
      <w:tr w:rsidR="00D1594E" w:rsidRPr="00D1594E" w14:paraId="05C862C2" w14:textId="77777777" w:rsidTr="00D1594E">
        <w:trPr>
          <w:trHeight w:val="283"/>
        </w:trPr>
        <w:tc>
          <w:tcPr>
            <w:tcW w:w="996" w:type="pct"/>
            <w:shd w:val="clear" w:color="auto" w:fill="DBE5F1"/>
            <w:noWrap/>
            <w:vAlign w:val="center"/>
            <w:hideMark/>
          </w:tcPr>
          <w:p w14:paraId="5000853D"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Malta</w:t>
            </w:r>
          </w:p>
        </w:tc>
        <w:tc>
          <w:tcPr>
            <w:tcW w:w="748" w:type="pct"/>
            <w:shd w:val="clear" w:color="auto" w:fill="DBE5F1"/>
            <w:noWrap/>
            <w:vAlign w:val="center"/>
            <w:hideMark/>
          </w:tcPr>
          <w:p w14:paraId="3F046807"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18.0</w:t>
            </w:r>
          </w:p>
        </w:tc>
        <w:tc>
          <w:tcPr>
            <w:tcW w:w="626" w:type="pct"/>
            <w:shd w:val="clear" w:color="auto" w:fill="DBE5F1"/>
            <w:noWrap/>
            <w:vAlign w:val="center"/>
            <w:hideMark/>
          </w:tcPr>
          <w:p w14:paraId="2717997B"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87.0</w:t>
            </w:r>
          </w:p>
        </w:tc>
        <w:tc>
          <w:tcPr>
            <w:tcW w:w="125" w:type="pct"/>
            <w:shd w:val="clear" w:color="auto" w:fill="FFFFFF" w:themeFill="background1"/>
          </w:tcPr>
          <w:p w14:paraId="1C60C213"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4F67BB5B" w14:textId="6E610DF1"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Poland</w:t>
            </w:r>
          </w:p>
        </w:tc>
        <w:tc>
          <w:tcPr>
            <w:tcW w:w="824" w:type="pct"/>
            <w:shd w:val="clear" w:color="auto" w:fill="DBE5F1"/>
            <w:noWrap/>
            <w:vAlign w:val="center"/>
            <w:hideMark/>
          </w:tcPr>
          <w:p w14:paraId="598B6A53"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32.0</w:t>
            </w:r>
          </w:p>
        </w:tc>
        <w:tc>
          <w:tcPr>
            <w:tcW w:w="808" w:type="pct"/>
            <w:shd w:val="clear" w:color="auto" w:fill="DBE5F1"/>
            <w:noWrap/>
            <w:vAlign w:val="center"/>
            <w:hideMark/>
          </w:tcPr>
          <w:p w14:paraId="547ACAF1"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63.4</w:t>
            </w:r>
          </w:p>
        </w:tc>
      </w:tr>
      <w:tr w:rsidR="00D1594E" w:rsidRPr="00D1594E" w14:paraId="6D6E3062"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38172D5"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Romania</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81F44B9"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18.0</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29C440C"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85.0</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37815D75"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FEB6E34" w14:textId="47021F8E"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Luxembourg</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5EFA5D2"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26.0</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5B9368A"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69.4</w:t>
            </w:r>
          </w:p>
        </w:tc>
      </w:tr>
      <w:tr w:rsidR="00D1594E" w:rsidRPr="00D1594E" w14:paraId="391A4920" w14:textId="77777777" w:rsidTr="00D1594E">
        <w:trPr>
          <w:trHeight w:val="283"/>
        </w:trPr>
        <w:tc>
          <w:tcPr>
            <w:tcW w:w="996" w:type="pct"/>
            <w:shd w:val="clear" w:color="auto" w:fill="DBE5F1"/>
            <w:noWrap/>
            <w:vAlign w:val="center"/>
            <w:hideMark/>
          </w:tcPr>
          <w:p w14:paraId="37432127"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Lithuania</w:t>
            </w:r>
          </w:p>
        </w:tc>
        <w:tc>
          <w:tcPr>
            <w:tcW w:w="748" w:type="pct"/>
            <w:shd w:val="clear" w:color="auto" w:fill="DBE5F1"/>
            <w:noWrap/>
            <w:vAlign w:val="center"/>
            <w:hideMark/>
          </w:tcPr>
          <w:p w14:paraId="255BB142"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18.0</w:t>
            </w:r>
          </w:p>
        </w:tc>
        <w:tc>
          <w:tcPr>
            <w:tcW w:w="626" w:type="pct"/>
            <w:shd w:val="clear" w:color="auto" w:fill="DBE5F1"/>
            <w:noWrap/>
            <w:vAlign w:val="center"/>
            <w:hideMark/>
          </w:tcPr>
          <w:p w14:paraId="49ABED85"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77.6</w:t>
            </w:r>
          </w:p>
        </w:tc>
        <w:tc>
          <w:tcPr>
            <w:tcW w:w="125" w:type="pct"/>
            <w:shd w:val="clear" w:color="auto" w:fill="FFFFFF" w:themeFill="background1"/>
          </w:tcPr>
          <w:p w14:paraId="704F679F"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63C3D82A" w14:textId="78EB274B"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Croatia</w:t>
            </w:r>
          </w:p>
        </w:tc>
        <w:tc>
          <w:tcPr>
            <w:tcW w:w="824" w:type="pct"/>
            <w:shd w:val="clear" w:color="auto" w:fill="DBE5F1"/>
            <w:noWrap/>
            <w:vAlign w:val="center"/>
            <w:hideMark/>
          </w:tcPr>
          <w:p w14:paraId="6B489CB8"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26.0</w:t>
            </w:r>
          </w:p>
        </w:tc>
        <w:tc>
          <w:tcPr>
            <w:tcW w:w="808" w:type="pct"/>
            <w:shd w:val="clear" w:color="auto" w:fill="DBE5F1"/>
            <w:noWrap/>
            <w:vAlign w:val="center"/>
            <w:hideMark/>
          </w:tcPr>
          <w:p w14:paraId="5BB13A66"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67.6</w:t>
            </w:r>
          </w:p>
        </w:tc>
      </w:tr>
      <w:tr w:rsidR="00D1594E" w:rsidRPr="00D1594E" w14:paraId="69719080"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07423F2"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Cyprus</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293D427"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18.0</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C3EC2D2"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72.0</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1410E973"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EC4C648" w14:textId="314736DF"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Italy</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DF7A9BF"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26.0</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137EC50"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30.0</w:t>
            </w:r>
          </w:p>
        </w:tc>
      </w:tr>
      <w:tr w:rsidR="00D1594E" w:rsidRPr="00D1594E" w14:paraId="1D20E5D1" w14:textId="77777777" w:rsidTr="00D1594E">
        <w:trPr>
          <w:trHeight w:val="283"/>
        </w:trPr>
        <w:tc>
          <w:tcPr>
            <w:tcW w:w="996" w:type="pct"/>
            <w:shd w:val="clear" w:color="auto" w:fill="DBE5F1"/>
            <w:noWrap/>
            <w:vAlign w:val="center"/>
            <w:hideMark/>
          </w:tcPr>
          <w:p w14:paraId="44C17DBA"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Costa Rica</w:t>
            </w:r>
          </w:p>
        </w:tc>
        <w:tc>
          <w:tcPr>
            <w:tcW w:w="748" w:type="pct"/>
            <w:shd w:val="clear" w:color="auto" w:fill="DBE5F1"/>
            <w:noWrap/>
            <w:vAlign w:val="center"/>
            <w:hideMark/>
          </w:tcPr>
          <w:p w14:paraId="4E0132BE"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17.3</w:t>
            </w:r>
          </w:p>
        </w:tc>
        <w:tc>
          <w:tcPr>
            <w:tcW w:w="626" w:type="pct"/>
            <w:shd w:val="clear" w:color="auto" w:fill="DBE5F1"/>
            <w:noWrap/>
            <w:vAlign w:val="center"/>
            <w:hideMark/>
          </w:tcPr>
          <w:p w14:paraId="1F048BA0"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c>
          <w:tcPr>
            <w:tcW w:w="125" w:type="pct"/>
            <w:shd w:val="clear" w:color="auto" w:fill="FFFFFF" w:themeFill="background1"/>
          </w:tcPr>
          <w:p w14:paraId="796C026A"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0C6D427C" w14:textId="67D88B7C"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France</w:t>
            </w:r>
          </w:p>
        </w:tc>
        <w:tc>
          <w:tcPr>
            <w:tcW w:w="824" w:type="pct"/>
            <w:shd w:val="clear" w:color="auto" w:fill="DBE5F1"/>
            <w:noWrap/>
            <w:vAlign w:val="center"/>
            <w:hideMark/>
          </w:tcPr>
          <w:p w14:paraId="569C3BDA"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26.0</w:t>
            </w:r>
          </w:p>
        </w:tc>
        <w:tc>
          <w:tcPr>
            <w:tcW w:w="808" w:type="pct"/>
            <w:shd w:val="clear" w:color="auto" w:fill="DBE5F1"/>
            <w:noWrap/>
            <w:vAlign w:val="center"/>
            <w:hideMark/>
          </w:tcPr>
          <w:p w14:paraId="42B10BDD"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14.3</w:t>
            </w:r>
          </w:p>
        </w:tc>
      </w:tr>
      <w:tr w:rsidR="00D1594E" w:rsidRPr="00D1594E" w14:paraId="5EC249CB"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21D562D"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Austria</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A7FA842"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16.0</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E66B062"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4CED4125"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4899996" w14:textId="3FA58BB4"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Greece</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DD5DE3E"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24.3</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0BBC6B1"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78.7</w:t>
            </w:r>
          </w:p>
        </w:tc>
      </w:tr>
      <w:tr w:rsidR="00D1594E" w:rsidRPr="00D1594E" w14:paraId="6A7084D1" w14:textId="77777777" w:rsidTr="00D1594E">
        <w:trPr>
          <w:trHeight w:val="283"/>
        </w:trPr>
        <w:tc>
          <w:tcPr>
            <w:tcW w:w="996" w:type="pct"/>
            <w:shd w:val="clear" w:color="auto" w:fill="DBE5F1"/>
            <w:noWrap/>
            <w:vAlign w:val="center"/>
            <w:hideMark/>
          </w:tcPr>
          <w:p w14:paraId="5E95D440"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Netherlands</w:t>
            </w:r>
          </w:p>
        </w:tc>
        <w:tc>
          <w:tcPr>
            <w:tcW w:w="748" w:type="pct"/>
            <w:shd w:val="clear" w:color="auto" w:fill="DBE5F1"/>
            <w:noWrap/>
            <w:vAlign w:val="center"/>
            <w:hideMark/>
          </w:tcPr>
          <w:p w14:paraId="34FC7D7B"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16.0</w:t>
            </w:r>
          </w:p>
        </w:tc>
        <w:tc>
          <w:tcPr>
            <w:tcW w:w="626" w:type="pct"/>
            <w:shd w:val="clear" w:color="auto" w:fill="DBE5F1"/>
            <w:noWrap/>
            <w:vAlign w:val="center"/>
            <w:hideMark/>
          </w:tcPr>
          <w:p w14:paraId="5566B68B"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c>
          <w:tcPr>
            <w:tcW w:w="125" w:type="pct"/>
            <w:shd w:val="clear" w:color="auto" w:fill="FFFFFF" w:themeFill="background1"/>
          </w:tcPr>
          <w:p w14:paraId="3C2E5D21"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6075CAAF" w14:textId="44E9109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Portugal</w:t>
            </w:r>
          </w:p>
        </w:tc>
        <w:tc>
          <w:tcPr>
            <w:tcW w:w="824" w:type="pct"/>
            <w:shd w:val="clear" w:color="auto" w:fill="DBE5F1"/>
            <w:noWrap/>
            <w:vAlign w:val="center"/>
            <w:hideMark/>
          </w:tcPr>
          <w:p w14:paraId="21ED93C3"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24.1</w:t>
            </w:r>
          </w:p>
        </w:tc>
        <w:tc>
          <w:tcPr>
            <w:tcW w:w="808" w:type="pct"/>
            <w:shd w:val="clear" w:color="auto" w:fill="DBE5F1"/>
            <w:noWrap/>
            <w:vAlign w:val="center"/>
            <w:hideMark/>
          </w:tcPr>
          <w:p w14:paraId="324A60CE"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59.6</w:t>
            </w:r>
          </w:p>
        </w:tc>
      </w:tr>
      <w:tr w:rsidR="00D1594E" w:rsidRPr="00D1594E" w14:paraId="2C9015FA"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9A438CA"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France</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C2388AF"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16.0</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A3F593E"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6FCA5DBB"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B4F9E28" w14:textId="59B78085"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Denmark</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87316F5"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19.0</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2449835"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48.2</w:t>
            </w:r>
          </w:p>
        </w:tc>
      </w:tr>
      <w:tr w:rsidR="00D1594E" w:rsidRPr="00D1594E" w14:paraId="3A230EFF" w14:textId="77777777" w:rsidTr="00D1594E">
        <w:trPr>
          <w:trHeight w:val="283"/>
        </w:trPr>
        <w:tc>
          <w:tcPr>
            <w:tcW w:w="996" w:type="pct"/>
            <w:shd w:val="clear" w:color="auto" w:fill="DBE5F1"/>
            <w:noWrap/>
            <w:vAlign w:val="center"/>
            <w:hideMark/>
          </w:tcPr>
          <w:p w14:paraId="2EA7E0CD"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Türkiye</w:t>
            </w:r>
          </w:p>
        </w:tc>
        <w:tc>
          <w:tcPr>
            <w:tcW w:w="748" w:type="pct"/>
            <w:shd w:val="clear" w:color="auto" w:fill="DBE5F1"/>
            <w:noWrap/>
            <w:vAlign w:val="center"/>
            <w:hideMark/>
          </w:tcPr>
          <w:p w14:paraId="7967EF29"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16.0</w:t>
            </w:r>
          </w:p>
        </w:tc>
        <w:tc>
          <w:tcPr>
            <w:tcW w:w="626" w:type="pct"/>
            <w:shd w:val="clear" w:color="auto" w:fill="DBE5F1"/>
            <w:noWrap/>
            <w:vAlign w:val="center"/>
            <w:hideMark/>
          </w:tcPr>
          <w:p w14:paraId="234EFE2B"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c>
          <w:tcPr>
            <w:tcW w:w="125" w:type="pct"/>
            <w:shd w:val="clear" w:color="auto" w:fill="FFFFFF" w:themeFill="background1"/>
          </w:tcPr>
          <w:p w14:paraId="1FFBDCF1"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28797E48" w14:textId="417AD2F5"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Belgium</w:t>
            </w:r>
          </w:p>
        </w:tc>
        <w:tc>
          <w:tcPr>
            <w:tcW w:w="824" w:type="pct"/>
            <w:shd w:val="clear" w:color="auto" w:fill="DBE5F1"/>
            <w:noWrap/>
            <w:vAlign w:val="center"/>
            <w:hideMark/>
          </w:tcPr>
          <w:p w14:paraId="57EE4EA5"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17.3</w:t>
            </w:r>
          </w:p>
        </w:tc>
        <w:tc>
          <w:tcPr>
            <w:tcW w:w="808" w:type="pct"/>
            <w:shd w:val="clear" w:color="auto" w:fill="DBE5F1"/>
            <w:noWrap/>
            <w:vAlign w:val="center"/>
            <w:hideMark/>
          </w:tcPr>
          <w:p w14:paraId="6C4BFC83"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19.8</w:t>
            </w:r>
          </w:p>
        </w:tc>
      </w:tr>
      <w:tr w:rsidR="00D1594E" w:rsidRPr="00D1594E" w14:paraId="4A18772F"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E032B92"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Spain</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AAB5F34"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16.0</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B6FF560"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90.0</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72006D67"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1255983" w14:textId="1C57DE86"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Chile</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0E7D752"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12.0</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93C51BC"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r>
      <w:tr w:rsidR="00D1594E" w:rsidRPr="00D1594E" w14:paraId="7B47E61F" w14:textId="77777777" w:rsidTr="00D1594E">
        <w:trPr>
          <w:trHeight w:val="283"/>
        </w:trPr>
        <w:tc>
          <w:tcPr>
            <w:tcW w:w="996" w:type="pct"/>
            <w:shd w:val="clear" w:color="auto" w:fill="DBE5F1"/>
            <w:noWrap/>
            <w:vAlign w:val="center"/>
            <w:hideMark/>
          </w:tcPr>
          <w:p w14:paraId="27A11068"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Latvia</w:t>
            </w:r>
          </w:p>
        </w:tc>
        <w:tc>
          <w:tcPr>
            <w:tcW w:w="748" w:type="pct"/>
            <w:shd w:val="clear" w:color="auto" w:fill="DBE5F1"/>
            <w:noWrap/>
            <w:vAlign w:val="center"/>
            <w:hideMark/>
          </w:tcPr>
          <w:p w14:paraId="68FF2073"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16.0</w:t>
            </w:r>
          </w:p>
        </w:tc>
        <w:tc>
          <w:tcPr>
            <w:tcW w:w="626" w:type="pct"/>
            <w:shd w:val="clear" w:color="auto" w:fill="DBE5F1"/>
            <w:noWrap/>
            <w:vAlign w:val="center"/>
            <w:hideMark/>
          </w:tcPr>
          <w:p w14:paraId="1E8CBE3C"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80.0</w:t>
            </w:r>
          </w:p>
        </w:tc>
        <w:tc>
          <w:tcPr>
            <w:tcW w:w="125" w:type="pct"/>
            <w:shd w:val="clear" w:color="auto" w:fill="FFFFFF" w:themeFill="background1"/>
          </w:tcPr>
          <w:p w14:paraId="52966F5F"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186AD133" w14:textId="15720780"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Netherlands</w:t>
            </w:r>
          </w:p>
        </w:tc>
        <w:tc>
          <w:tcPr>
            <w:tcW w:w="824" w:type="pct"/>
            <w:shd w:val="clear" w:color="auto" w:fill="DBE5F1"/>
            <w:noWrap/>
            <w:vAlign w:val="center"/>
            <w:hideMark/>
          </w:tcPr>
          <w:p w14:paraId="54E85D5B"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9.0</w:t>
            </w:r>
          </w:p>
        </w:tc>
        <w:tc>
          <w:tcPr>
            <w:tcW w:w="808" w:type="pct"/>
            <w:shd w:val="clear" w:color="auto" w:fill="DBE5F1"/>
            <w:noWrap/>
            <w:vAlign w:val="center"/>
            <w:hideMark/>
          </w:tcPr>
          <w:p w14:paraId="71523F00"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70.0</w:t>
            </w:r>
          </w:p>
        </w:tc>
      </w:tr>
      <w:tr w:rsidR="00D1594E" w:rsidRPr="00D1594E" w14:paraId="302C61C8"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0542EAC"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Canada</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88F3642"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16.0</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921372C" w14:textId="7AE3F46C"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34.8</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35B7EBAA"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A4E91D7" w14:textId="703B805A"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Malta</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33DAC84"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8.7</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00FFB66"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50.0</w:t>
            </w:r>
          </w:p>
        </w:tc>
      </w:tr>
      <w:tr w:rsidR="00D1594E" w:rsidRPr="00D1594E" w14:paraId="5D36334E" w14:textId="77777777" w:rsidTr="00D1594E">
        <w:trPr>
          <w:trHeight w:val="283"/>
        </w:trPr>
        <w:tc>
          <w:tcPr>
            <w:tcW w:w="996" w:type="pct"/>
            <w:shd w:val="clear" w:color="auto" w:fill="DBE5F1"/>
            <w:noWrap/>
            <w:vAlign w:val="center"/>
            <w:hideMark/>
          </w:tcPr>
          <w:p w14:paraId="31B00B73"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Israel</w:t>
            </w:r>
          </w:p>
        </w:tc>
        <w:tc>
          <w:tcPr>
            <w:tcW w:w="748" w:type="pct"/>
            <w:shd w:val="clear" w:color="auto" w:fill="DBE5F1"/>
            <w:noWrap/>
            <w:vAlign w:val="center"/>
            <w:hideMark/>
          </w:tcPr>
          <w:p w14:paraId="49B413CB"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15.0</w:t>
            </w:r>
          </w:p>
        </w:tc>
        <w:tc>
          <w:tcPr>
            <w:tcW w:w="626" w:type="pct"/>
            <w:shd w:val="clear" w:color="auto" w:fill="DBE5F1"/>
            <w:noWrap/>
            <w:vAlign w:val="center"/>
            <w:hideMark/>
          </w:tcPr>
          <w:p w14:paraId="1C68247F"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c>
          <w:tcPr>
            <w:tcW w:w="125" w:type="pct"/>
            <w:shd w:val="clear" w:color="auto" w:fill="FFFFFF" w:themeFill="background1"/>
          </w:tcPr>
          <w:p w14:paraId="7359A87A" w14:textId="77777777" w:rsidR="000F4418" w:rsidRPr="00D1594E" w:rsidRDefault="000F4418" w:rsidP="00BB6798">
            <w:pPr>
              <w:keepNext/>
              <w:spacing w:after="0" w:line="240" w:lineRule="auto"/>
              <w:ind w:left="-57" w:right="-57"/>
              <w:rPr>
                <w:rFonts w:eastAsia="Times New Roman"/>
                <w:b/>
                <w:bCs/>
                <w:color w:val="00B050"/>
              </w:rPr>
            </w:pPr>
          </w:p>
        </w:tc>
        <w:tc>
          <w:tcPr>
            <w:tcW w:w="873" w:type="pct"/>
            <w:shd w:val="clear" w:color="auto" w:fill="DBE5F1"/>
            <w:noWrap/>
            <w:vAlign w:val="center"/>
            <w:hideMark/>
          </w:tcPr>
          <w:p w14:paraId="624CD621" w14:textId="6BD8B30B" w:rsidR="000F4418" w:rsidRPr="00B26C4F" w:rsidRDefault="000F4418" w:rsidP="00BB6798">
            <w:pPr>
              <w:keepNext/>
              <w:spacing w:after="0" w:line="240" w:lineRule="auto"/>
              <w:ind w:left="-57" w:right="-57"/>
              <w:rPr>
                <w:rFonts w:eastAsia="Times New Roman"/>
                <w:b/>
                <w:bCs/>
                <w:color w:val="275317" w:themeColor="accent6" w:themeShade="80"/>
              </w:rPr>
            </w:pPr>
            <w:r w:rsidRPr="00B26C4F">
              <w:rPr>
                <w:rFonts w:eastAsia="Times New Roman"/>
                <w:b/>
                <w:bCs/>
                <w:color w:val="275317" w:themeColor="accent6" w:themeShade="80"/>
              </w:rPr>
              <w:t>Ireland</w:t>
            </w:r>
          </w:p>
        </w:tc>
        <w:tc>
          <w:tcPr>
            <w:tcW w:w="824" w:type="pct"/>
            <w:shd w:val="clear" w:color="auto" w:fill="DBE5F1"/>
            <w:noWrap/>
            <w:vAlign w:val="center"/>
            <w:hideMark/>
          </w:tcPr>
          <w:p w14:paraId="38BFA075" w14:textId="77777777" w:rsidR="000F4418" w:rsidRPr="00B26C4F" w:rsidRDefault="000F4418" w:rsidP="00BB6798">
            <w:pPr>
              <w:keepNext/>
              <w:spacing w:after="0" w:line="240" w:lineRule="auto"/>
              <w:ind w:left="-57" w:right="-57"/>
              <w:jc w:val="center"/>
              <w:rPr>
                <w:rFonts w:eastAsia="Times New Roman"/>
                <w:b/>
                <w:bCs/>
                <w:color w:val="275317" w:themeColor="accent6" w:themeShade="80"/>
              </w:rPr>
            </w:pPr>
            <w:r w:rsidRPr="00B26C4F">
              <w:rPr>
                <w:rFonts w:eastAsia="Times New Roman"/>
                <w:b/>
                <w:bCs/>
                <w:color w:val="275317" w:themeColor="accent6" w:themeShade="80"/>
              </w:rPr>
              <w:t>7.0</w:t>
            </w:r>
          </w:p>
        </w:tc>
        <w:tc>
          <w:tcPr>
            <w:tcW w:w="808" w:type="pct"/>
            <w:shd w:val="clear" w:color="auto" w:fill="DBE5F1"/>
            <w:noWrap/>
            <w:vAlign w:val="center"/>
            <w:hideMark/>
          </w:tcPr>
          <w:p w14:paraId="2A7B74A2" w14:textId="77777777" w:rsidR="000F4418" w:rsidRPr="00B26C4F" w:rsidRDefault="000F4418" w:rsidP="00BB6798">
            <w:pPr>
              <w:keepNext/>
              <w:tabs>
                <w:tab w:val="decimal" w:pos="567"/>
              </w:tabs>
              <w:spacing w:after="0" w:line="240" w:lineRule="auto"/>
              <w:ind w:left="-57" w:right="-57"/>
              <w:rPr>
                <w:rFonts w:eastAsia="Times New Roman"/>
                <w:b/>
                <w:bCs/>
                <w:color w:val="000000"/>
              </w:rPr>
            </w:pPr>
            <w:r w:rsidRPr="00B26C4F">
              <w:rPr>
                <w:rFonts w:eastAsia="Times New Roman"/>
                <w:b/>
                <w:bCs/>
                <w:color w:val="275317" w:themeColor="accent6" w:themeShade="80"/>
              </w:rPr>
              <w:t>22.6</w:t>
            </w:r>
          </w:p>
        </w:tc>
      </w:tr>
      <w:tr w:rsidR="00D1594E" w:rsidRPr="00D1594E" w14:paraId="582822A8"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35B29FB"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Slovenia</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B663236"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15.0</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AA12C03"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30D521E2"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4226C99" w14:textId="51A13759"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Iceland</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7ACE6A7"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6.0</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F194992"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65.1</w:t>
            </w:r>
          </w:p>
        </w:tc>
      </w:tr>
      <w:tr w:rsidR="00D1594E" w:rsidRPr="00D1594E" w14:paraId="209269DB" w14:textId="77777777" w:rsidTr="00D1594E">
        <w:trPr>
          <w:trHeight w:val="283"/>
        </w:trPr>
        <w:tc>
          <w:tcPr>
            <w:tcW w:w="996" w:type="pct"/>
            <w:shd w:val="clear" w:color="auto" w:fill="DBE5F1"/>
            <w:noWrap/>
            <w:vAlign w:val="center"/>
            <w:hideMark/>
          </w:tcPr>
          <w:p w14:paraId="16C65EDA"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Belgium</w:t>
            </w:r>
          </w:p>
        </w:tc>
        <w:tc>
          <w:tcPr>
            <w:tcW w:w="748" w:type="pct"/>
            <w:shd w:val="clear" w:color="auto" w:fill="DBE5F1"/>
            <w:noWrap/>
            <w:vAlign w:val="center"/>
            <w:hideMark/>
          </w:tcPr>
          <w:p w14:paraId="5331802D"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15.0</w:t>
            </w:r>
          </w:p>
        </w:tc>
        <w:tc>
          <w:tcPr>
            <w:tcW w:w="626" w:type="pct"/>
            <w:shd w:val="clear" w:color="auto" w:fill="DBE5F1"/>
            <w:noWrap/>
            <w:vAlign w:val="center"/>
            <w:hideMark/>
          </w:tcPr>
          <w:p w14:paraId="2D0F13EB"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67.3</w:t>
            </w:r>
          </w:p>
        </w:tc>
        <w:tc>
          <w:tcPr>
            <w:tcW w:w="125" w:type="pct"/>
            <w:shd w:val="clear" w:color="auto" w:fill="FFFFFF" w:themeFill="background1"/>
          </w:tcPr>
          <w:p w14:paraId="35CBA3FB"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367BE27B" w14:textId="7B8198B0"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Australia</w:t>
            </w:r>
          </w:p>
        </w:tc>
        <w:tc>
          <w:tcPr>
            <w:tcW w:w="824" w:type="pct"/>
            <w:shd w:val="clear" w:color="auto" w:fill="DBE5F1"/>
            <w:noWrap/>
            <w:vAlign w:val="center"/>
            <w:hideMark/>
          </w:tcPr>
          <w:p w14:paraId="49AC66CB"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6.0</w:t>
            </w:r>
          </w:p>
        </w:tc>
        <w:tc>
          <w:tcPr>
            <w:tcW w:w="808" w:type="pct"/>
            <w:shd w:val="clear" w:color="auto" w:fill="DBE5F1"/>
            <w:noWrap/>
            <w:vAlign w:val="center"/>
            <w:hideMark/>
          </w:tcPr>
          <w:p w14:paraId="75F058FA"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42.4</w:t>
            </w:r>
          </w:p>
        </w:tc>
      </w:tr>
      <w:tr w:rsidR="00D1594E" w:rsidRPr="00D1594E" w14:paraId="6A260783"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BF3B3ED"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Estonia</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F4A5BDF"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14.3</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2B34C83"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2855CFBD"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38AF08A" w14:textId="605E9A64"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Cyprus</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43ACBC2"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0.0</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EA77AFD"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19.3</w:t>
            </w:r>
          </w:p>
        </w:tc>
      </w:tr>
      <w:tr w:rsidR="00D1594E" w:rsidRPr="00D1594E" w14:paraId="40BC7F2C" w14:textId="77777777" w:rsidTr="00D1594E">
        <w:trPr>
          <w:trHeight w:val="283"/>
        </w:trPr>
        <w:tc>
          <w:tcPr>
            <w:tcW w:w="996" w:type="pct"/>
            <w:shd w:val="clear" w:color="auto" w:fill="DBE5F1"/>
            <w:noWrap/>
            <w:vAlign w:val="center"/>
            <w:hideMark/>
          </w:tcPr>
          <w:p w14:paraId="4FFB10FE"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Germany</w:t>
            </w:r>
          </w:p>
        </w:tc>
        <w:tc>
          <w:tcPr>
            <w:tcW w:w="748" w:type="pct"/>
            <w:shd w:val="clear" w:color="auto" w:fill="DBE5F1"/>
            <w:noWrap/>
            <w:vAlign w:val="center"/>
            <w:hideMark/>
          </w:tcPr>
          <w:p w14:paraId="6DC7C965"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14.0</w:t>
            </w:r>
          </w:p>
        </w:tc>
        <w:tc>
          <w:tcPr>
            <w:tcW w:w="626" w:type="pct"/>
            <w:shd w:val="clear" w:color="auto" w:fill="DBE5F1"/>
            <w:noWrap/>
            <w:vAlign w:val="center"/>
            <w:hideMark/>
          </w:tcPr>
          <w:p w14:paraId="248621D4"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100.0</w:t>
            </w:r>
          </w:p>
        </w:tc>
        <w:tc>
          <w:tcPr>
            <w:tcW w:w="125" w:type="pct"/>
            <w:shd w:val="clear" w:color="auto" w:fill="FFFFFF" w:themeFill="background1"/>
          </w:tcPr>
          <w:p w14:paraId="06D33C99" w14:textId="77777777" w:rsidR="000F4418" w:rsidRPr="00D1594E" w:rsidRDefault="000F4418" w:rsidP="00BB6798">
            <w:pPr>
              <w:keepNext/>
              <w:spacing w:after="0" w:line="240" w:lineRule="auto"/>
              <w:ind w:left="-57" w:right="-57"/>
              <w:rPr>
                <w:rFonts w:eastAsia="Times New Roman"/>
                <w:b/>
                <w:bCs/>
                <w:color w:val="000000"/>
              </w:rPr>
            </w:pPr>
          </w:p>
        </w:tc>
        <w:tc>
          <w:tcPr>
            <w:tcW w:w="873" w:type="pct"/>
            <w:shd w:val="clear" w:color="auto" w:fill="DBE5F1"/>
            <w:noWrap/>
            <w:vAlign w:val="center"/>
            <w:hideMark/>
          </w:tcPr>
          <w:p w14:paraId="48CC787D" w14:textId="7F0F3E3A"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United Kingdom</w:t>
            </w:r>
          </w:p>
        </w:tc>
        <w:tc>
          <w:tcPr>
            <w:tcW w:w="824" w:type="pct"/>
            <w:shd w:val="clear" w:color="auto" w:fill="DBE5F1"/>
            <w:noWrap/>
            <w:vAlign w:val="center"/>
            <w:hideMark/>
          </w:tcPr>
          <w:p w14:paraId="67372F45"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0.0</w:t>
            </w:r>
          </w:p>
        </w:tc>
        <w:tc>
          <w:tcPr>
            <w:tcW w:w="808" w:type="pct"/>
            <w:shd w:val="clear" w:color="auto" w:fill="DBE5F1"/>
            <w:noWrap/>
            <w:vAlign w:val="center"/>
            <w:hideMark/>
          </w:tcPr>
          <w:p w14:paraId="4B1D5E6E"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0.0</w:t>
            </w:r>
          </w:p>
        </w:tc>
      </w:tr>
      <w:tr w:rsidR="00D1594E" w:rsidRPr="00D1594E" w14:paraId="40DBFDC3"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A679354" w14:textId="77777777"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Japan</w:t>
            </w:r>
          </w:p>
        </w:tc>
        <w:tc>
          <w:tcPr>
            <w:tcW w:w="74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28BB6EA" w14:textId="77777777" w:rsidR="000F4418" w:rsidRPr="00D1594E" w:rsidRDefault="000F4418" w:rsidP="00A605BA">
            <w:pPr>
              <w:keepNext/>
              <w:spacing w:after="0" w:line="240" w:lineRule="auto"/>
              <w:ind w:left="-57" w:right="-57"/>
              <w:jc w:val="center"/>
              <w:rPr>
                <w:rFonts w:eastAsia="Times New Roman"/>
                <w:color w:val="000000"/>
              </w:rPr>
            </w:pPr>
            <w:r w:rsidRPr="00D1594E">
              <w:rPr>
                <w:rFonts w:eastAsia="Times New Roman"/>
                <w:color w:val="000000"/>
              </w:rPr>
              <w:t>14.0</w:t>
            </w:r>
          </w:p>
        </w:tc>
        <w:tc>
          <w:tcPr>
            <w:tcW w:w="626"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4F4E7BB" w14:textId="77777777" w:rsidR="000F4418" w:rsidRPr="00D1594E" w:rsidRDefault="000F4418" w:rsidP="00B26C4F">
            <w:pPr>
              <w:keepNext/>
              <w:tabs>
                <w:tab w:val="decimal" w:pos="567"/>
              </w:tabs>
              <w:spacing w:after="0" w:line="240" w:lineRule="auto"/>
              <w:ind w:left="-57" w:right="-57"/>
              <w:rPr>
                <w:rFonts w:eastAsia="Times New Roman"/>
                <w:color w:val="000000"/>
              </w:rPr>
            </w:pPr>
            <w:r w:rsidRPr="00D1594E">
              <w:rPr>
                <w:rFonts w:eastAsia="Times New Roman"/>
                <w:color w:val="000000"/>
              </w:rPr>
              <w:t>67.0</w:t>
            </w:r>
          </w:p>
        </w:tc>
        <w:tc>
          <w:tcPr>
            <w:tcW w:w="125" w:type="pct"/>
            <w:tcBorders>
              <w:top w:val="single" w:sz="8" w:space="0" w:color="FFFFFF"/>
              <w:left w:val="single" w:sz="8" w:space="0" w:color="FFFFFF"/>
              <w:bottom w:val="single" w:sz="8" w:space="0" w:color="FFFFFF"/>
              <w:right w:val="single" w:sz="8" w:space="0" w:color="FFFFFF"/>
              <w:tl2br w:val="nil"/>
              <w:tr2bl w:val="nil"/>
            </w:tcBorders>
            <w:shd w:val="clear" w:color="auto" w:fill="FFFFFF" w:themeFill="background1"/>
          </w:tcPr>
          <w:p w14:paraId="5240BED0"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26AB7AB" w14:textId="70C86111" w:rsidR="000F4418" w:rsidRPr="00D1594E" w:rsidRDefault="000F4418" w:rsidP="00BB6798">
            <w:pPr>
              <w:keepNext/>
              <w:spacing w:after="0" w:line="240" w:lineRule="auto"/>
              <w:ind w:left="-57" w:right="-57"/>
              <w:rPr>
                <w:rFonts w:eastAsia="Times New Roman"/>
                <w:b/>
                <w:bCs/>
                <w:color w:val="000000"/>
              </w:rPr>
            </w:pPr>
            <w:r w:rsidRPr="00D1594E">
              <w:rPr>
                <w:rFonts w:eastAsia="Times New Roman"/>
                <w:b/>
                <w:bCs/>
                <w:color w:val="000000"/>
              </w:rPr>
              <w:t>New Zealand</w:t>
            </w:r>
          </w:p>
        </w:tc>
        <w:tc>
          <w:tcPr>
            <w:tcW w:w="824"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314E095" w14:textId="77777777" w:rsidR="000F4418" w:rsidRPr="00D1594E" w:rsidRDefault="000F4418" w:rsidP="00BB6798">
            <w:pPr>
              <w:keepNext/>
              <w:spacing w:after="0" w:line="240" w:lineRule="auto"/>
              <w:ind w:left="-57" w:right="-57"/>
              <w:jc w:val="center"/>
              <w:rPr>
                <w:rFonts w:eastAsia="Times New Roman"/>
                <w:color w:val="000000"/>
              </w:rPr>
            </w:pPr>
            <w:r w:rsidRPr="00D1594E">
              <w:rPr>
                <w:rFonts w:eastAsia="Times New Roman"/>
                <w:color w:val="000000"/>
              </w:rPr>
              <w:t>0.0</w:t>
            </w:r>
          </w:p>
        </w:tc>
        <w:tc>
          <w:tcPr>
            <w:tcW w:w="808" w:type="pct"/>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2F87636" w14:textId="77777777" w:rsidR="000F4418" w:rsidRPr="00D1594E" w:rsidRDefault="000F4418" w:rsidP="00BB6798">
            <w:pPr>
              <w:keepNext/>
              <w:tabs>
                <w:tab w:val="decimal" w:pos="567"/>
              </w:tabs>
              <w:spacing w:after="0" w:line="240" w:lineRule="auto"/>
              <w:ind w:left="-57" w:right="-57"/>
              <w:rPr>
                <w:rFonts w:eastAsia="Times New Roman"/>
                <w:color w:val="000000"/>
              </w:rPr>
            </w:pPr>
            <w:r w:rsidRPr="00D1594E">
              <w:rPr>
                <w:rFonts w:eastAsia="Times New Roman"/>
                <w:color w:val="000000"/>
              </w:rPr>
              <w:t>0.0</w:t>
            </w:r>
          </w:p>
        </w:tc>
      </w:tr>
      <w:tr w:rsidR="00BB6798" w:rsidRPr="00D1594E" w14:paraId="251D7057" w14:textId="77777777" w:rsidTr="00D1594E">
        <w:trPr>
          <w:trHeight w:val="283"/>
        </w:trPr>
        <w:tc>
          <w:tcPr>
            <w:tcW w:w="996"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1E3BA80D" w14:textId="77777777" w:rsidR="000F4418" w:rsidRPr="00D1594E" w:rsidRDefault="000F4418" w:rsidP="00BB6798">
            <w:pPr>
              <w:keepNext/>
              <w:spacing w:after="0" w:line="240" w:lineRule="auto"/>
              <w:ind w:left="-57" w:right="-57"/>
              <w:rPr>
                <w:rFonts w:eastAsia="Times New Roman"/>
                <w:b/>
                <w:bCs/>
                <w:color w:val="000000"/>
              </w:rPr>
            </w:pPr>
          </w:p>
        </w:tc>
        <w:tc>
          <w:tcPr>
            <w:tcW w:w="748"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71AAD010" w14:textId="77777777" w:rsidR="000F4418" w:rsidRPr="00D1594E" w:rsidRDefault="000F4418" w:rsidP="00BB6798">
            <w:pPr>
              <w:keepNext/>
              <w:spacing w:after="0" w:line="240" w:lineRule="auto"/>
              <w:ind w:left="-57" w:right="-57"/>
              <w:jc w:val="right"/>
              <w:rPr>
                <w:rFonts w:eastAsia="Times New Roman"/>
                <w:color w:val="000000"/>
              </w:rPr>
            </w:pPr>
          </w:p>
        </w:tc>
        <w:tc>
          <w:tcPr>
            <w:tcW w:w="626"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40FCF1BF" w14:textId="77777777" w:rsidR="000F4418" w:rsidRPr="00D1594E" w:rsidRDefault="000F4418" w:rsidP="00BB6798">
            <w:pPr>
              <w:keepNext/>
              <w:spacing w:after="0" w:line="240" w:lineRule="auto"/>
              <w:ind w:left="-57" w:right="-57"/>
              <w:jc w:val="right"/>
              <w:rPr>
                <w:rFonts w:eastAsia="Times New Roman"/>
                <w:color w:val="000000"/>
              </w:rPr>
            </w:pPr>
          </w:p>
        </w:tc>
        <w:tc>
          <w:tcPr>
            <w:tcW w:w="125" w:type="pct"/>
            <w:tcBorders>
              <w:top w:val="single" w:sz="8" w:space="0" w:color="FFFFFF"/>
              <w:left w:val="single" w:sz="8" w:space="0" w:color="FFFFFF"/>
              <w:bottom w:val="single" w:sz="8" w:space="0" w:color="FFFFFF"/>
              <w:right w:val="single" w:sz="8" w:space="0" w:color="FFFFFF"/>
            </w:tcBorders>
            <w:shd w:val="clear" w:color="auto" w:fill="FFFFFF" w:themeFill="background1"/>
          </w:tcPr>
          <w:p w14:paraId="1EF5E76E" w14:textId="77777777" w:rsidR="000F4418" w:rsidRPr="00D1594E" w:rsidRDefault="000F4418" w:rsidP="00BB6798">
            <w:pPr>
              <w:keepNext/>
              <w:spacing w:after="0" w:line="240" w:lineRule="auto"/>
              <w:ind w:left="-57" w:right="-57"/>
              <w:rPr>
                <w:rFonts w:eastAsia="Times New Roman"/>
                <w:b/>
                <w:bCs/>
                <w:color w:val="000000"/>
              </w:rPr>
            </w:pPr>
          </w:p>
        </w:tc>
        <w:tc>
          <w:tcPr>
            <w:tcW w:w="873"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42D2F0A6" w14:textId="7903B9A5" w:rsidR="000F4418" w:rsidRPr="00D1594E" w:rsidRDefault="000F4418" w:rsidP="00BB6798">
            <w:pPr>
              <w:keepNext/>
              <w:spacing w:after="0" w:line="240" w:lineRule="auto"/>
              <w:ind w:left="-57" w:right="-57"/>
              <w:rPr>
                <w:rFonts w:eastAsia="Times New Roman"/>
                <w:b/>
                <w:bCs/>
                <w:color w:val="000000"/>
              </w:rPr>
            </w:pPr>
          </w:p>
        </w:tc>
        <w:tc>
          <w:tcPr>
            <w:tcW w:w="824"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3166D5FD" w14:textId="77777777" w:rsidR="000F4418" w:rsidRPr="00D1594E" w:rsidRDefault="000F4418" w:rsidP="00BB6798">
            <w:pPr>
              <w:keepNext/>
              <w:spacing w:after="0" w:line="240" w:lineRule="auto"/>
              <w:ind w:left="-57" w:right="-57"/>
              <w:jc w:val="center"/>
              <w:rPr>
                <w:rFonts w:eastAsia="Times New Roman"/>
                <w:color w:val="000000"/>
              </w:rPr>
            </w:pPr>
          </w:p>
        </w:tc>
        <w:tc>
          <w:tcPr>
            <w:tcW w:w="808"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512C21E7" w14:textId="242B667C" w:rsidR="000F4418" w:rsidRPr="00D1594E" w:rsidRDefault="000F4418" w:rsidP="00BB6798">
            <w:pPr>
              <w:keepNext/>
              <w:tabs>
                <w:tab w:val="decimal" w:pos="567"/>
              </w:tabs>
              <w:spacing w:after="0" w:line="240" w:lineRule="auto"/>
              <w:ind w:left="-57" w:right="-57"/>
              <w:jc w:val="right"/>
              <w:rPr>
                <w:rFonts w:eastAsia="Times New Roman"/>
                <w:i/>
                <w:iCs/>
                <w:color w:val="000000"/>
              </w:rPr>
            </w:pPr>
            <w:r w:rsidRPr="00D1594E">
              <w:rPr>
                <w:rFonts w:eastAsia="Times New Roman"/>
                <w:i/>
                <w:iCs/>
                <w:color w:val="000000"/>
              </w:rPr>
              <w:t>Contd.</w:t>
            </w:r>
          </w:p>
        </w:tc>
      </w:tr>
    </w:tbl>
    <w:p w14:paraId="63B5BD6D" w14:textId="77777777" w:rsidR="00A332F6" w:rsidRDefault="00A332F6"/>
    <w:p w14:paraId="4EF3856A" w14:textId="2894E450" w:rsidR="00B257A4" w:rsidRPr="00125F99" w:rsidRDefault="00A332F6" w:rsidP="00B257A4">
      <w:pPr>
        <w:pStyle w:val="IHRECTableHead"/>
      </w:pPr>
      <w:bookmarkStart w:id="124" w:name="_Toc192591922"/>
      <w:bookmarkStart w:id="125" w:name="_Toc192597113"/>
      <w:bookmarkStart w:id="126" w:name="_Toc193924271"/>
      <w:r w:rsidRPr="00125F99">
        <w:lastRenderedPageBreak/>
        <w:t>Table 3.1</w:t>
      </w:r>
      <w:r w:rsidRPr="00125F99">
        <w:tab/>
      </w:r>
      <w:r>
        <w:t>Contd.</w:t>
      </w:r>
      <w:bookmarkEnd w:id="124"/>
      <w:bookmarkEnd w:id="125"/>
      <w:bookmarkEnd w:id="126"/>
    </w:p>
    <w:tbl>
      <w:tblPr>
        <w:tblW w:w="4948"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3.1 Continued"/>
        <w:tblDescription w:val="This is a continuation of Table 3.1"/>
      </w:tblPr>
      <w:tblGrid>
        <w:gridCol w:w="1749"/>
        <w:gridCol w:w="1473"/>
        <w:gridCol w:w="1192"/>
        <w:gridCol w:w="238"/>
        <w:gridCol w:w="1757"/>
        <w:gridCol w:w="1473"/>
        <w:gridCol w:w="1475"/>
      </w:tblGrid>
      <w:tr w:rsidR="00315A21" w:rsidRPr="00D81E18" w14:paraId="43863914" w14:textId="77777777" w:rsidTr="00D1594E">
        <w:trPr>
          <w:trHeight w:val="283"/>
        </w:trPr>
        <w:tc>
          <w:tcPr>
            <w:tcW w:w="935" w:type="pct"/>
            <w:shd w:val="clear" w:color="auto" w:fill="1F355E"/>
            <w:noWrap/>
            <w:vAlign w:val="center"/>
            <w:hideMark/>
          </w:tcPr>
          <w:p w14:paraId="5771D88A" w14:textId="77777777" w:rsidR="00B257A4" w:rsidRPr="00D81E18" w:rsidRDefault="00B257A4" w:rsidP="00144712">
            <w:pPr>
              <w:keepNext/>
              <w:spacing w:after="0" w:line="200" w:lineRule="exact"/>
              <w:ind w:left="-57" w:right="-57"/>
              <w:jc w:val="center"/>
              <w:rPr>
                <w:rFonts w:eastAsia="Times New Roman"/>
                <w:b/>
                <w:bCs/>
                <w:color w:val="FFFFFF"/>
              </w:rPr>
            </w:pPr>
            <w:bookmarkStart w:id="127" w:name="_Hlk189430121"/>
            <w:r w:rsidRPr="00D81E18">
              <w:rPr>
                <w:rFonts w:eastAsia="Times New Roman"/>
                <w:b/>
                <w:bCs/>
                <w:color w:val="FFFFFF"/>
              </w:rPr>
              <w:t> Country</w:t>
            </w:r>
          </w:p>
        </w:tc>
        <w:tc>
          <w:tcPr>
            <w:tcW w:w="787" w:type="pct"/>
            <w:shd w:val="clear" w:color="auto" w:fill="1F355E"/>
            <w:vAlign w:val="center"/>
            <w:hideMark/>
          </w:tcPr>
          <w:p w14:paraId="458D103B" w14:textId="77777777" w:rsidR="00B257A4" w:rsidRPr="00D81E18" w:rsidRDefault="00B257A4" w:rsidP="00144712">
            <w:pPr>
              <w:keepNext/>
              <w:spacing w:after="0" w:line="200" w:lineRule="exact"/>
              <w:ind w:left="-57" w:right="-57"/>
              <w:jc w:val="center"/>
              <w:rPr>
                <w:rFonts w:eastAsia="Times New Roman"/>
                <w:b/>
                <w:bCs/>
                <w:color w:val="FFFFFF"/>
              </w:rPr>
            </w:pPr>
            <w:r w:rsidRPr="00D81E18">
              <w:rPr>
                <w:rFonts w:eastAsia="Times New Roman"/>
                <w:b/>
                <w:bCs/>
                <w:color w:val="FFFFFF"/>
              </w:rPr>
              <w:t>Paid maternity leave - Length in weeks</w:t>
            </w:r>
          </w:p>
        </w:tc>
        <w:tc>
          <w:tcPr>
            <w:tcW w:w="637" w:type="pct"/>
            <w:shd w:val="clear" w:color="auto" w:fill="1F355E"/>
            <w:vAlign w:val="center"/>
            <w:hideMark/>
          </w:tcPr>
          <w:p w14:paraId="4FB48911" w14:textId="77777777" w:rsidR="00B257A4" w:rsidRPr="00D81E18" w:rsidRDefault="00B257A4" w:rsidP="00144712">
            <w:pPr>
              <w:keepNext/>
              <w:spacing w:after="0" w:line="200" w:lineRule="exact"/>
              <w:ind w:left="-57" w:right="-57"/>
              <w:jc w:val="center"/>
              <w:rPr>
                <w:rFonts w:eastAsia="Times New Roman"/>
                <w:b/>
                <w:bCs/>
                <w:color w:val="FFFFFF"/>
              </w:rPr>
            </w:pPr>
            <w:r w:rsidRPr="00D81E18">
              <w:rPr>
                <w:rFonts w:eastAsia="Times New Roman"/>
                <w:b/>
                <w:bCs/>
                <w:color w:val="FFFFFF"/>
              </w:rPr>
              <w:t>Paid maternity leave - Payment rate (%)</w:t>
            </w:r>
          </w:p>
        </w:tc>
        <w:tc>
          <w:tcPr>
            <w:tcW w:w="127" w:type="pct"/>
            <w:shd w:val="clear" w:color="auto" w:fill="FFFFFF" w:themeFill="background1"/>
          </w:tcPr>
          <w:p w14:paraId="5BFB1EA6" w14:textId="77777777" w:rsidR="00B257A4" w:rsidRPr="00D81E18" w:rsidRDefault="00B257A4" w:rsidP="00144712">
            <w:pPr>
              <w:keepNext/>
              <w:spacing w:after="0" w:line="200" w:lineRule="exact"/>
              <w:ind w:left="-57" w:right="-57"/>
              <w:jc w:val="center"/>
              <w:rPr>
                <w:rFonts w:eastAsia="Times New Roman"/>
                <w:b/>
                <w:bCs/>
                <w:color w:val="FFFFFF"/>
              </w:rPr>
            </w:pPr>
          </w:p>
        </w:tc>
        <w:tc>
          <w:tcPr>
            <w:tcW w:w="939" w:type="pct"/>
            <w:shd w:val="clear" w:color="auto" w:fill="1F355E"/>
            <w:noWrap/>
            <w:vAlign w:val="center"/>
            <w:hideMark/>
          </w:tcPr>
          <w:p w14:paraId="4BD3BF77" w14:textId="77777777" w:rsidR="00B257A4" w:rsidRPr="00D81E18" w:rsidRDefault="00B257A4" w:rsidP="00144712">
            <w:pPr>
              <w:keepNext/>
              <w:spacing w:after="0" w:line="200" w:lineRule="exact"/>
              <w:ind w:left="-57" w:right="-57"/>
              <w:jc w:val="center"/>
              <w:rPr>
                <w:rFonts w:eastAsia="Times New Roman"/>
                <w:b/>
                <w:bCs/>
                <w:color w:val="FFFFFF"/>
              </w:rPr>
            </w:pPr>
            <w:r w:rsidRPr="00D81E18">
              <w:rPr>
                <w:rFonts w:eastAsia="Times New Roman"/>
                <w:b/>
                <w:bCs/>
                <w:color w:val="FFFFFF"/>
              </w:rPr>
              <w:t> Country</w:t>
            </w:r>
          </w:p>
        </w:tc>
        <w:tc>
          <w:tcPr>
            <w:tcW w:w="787" w:type="pct"/>
            <w:shd w:val="clear" w:color="auto" w:fill="1F355E"/>
            <w:vAlign w:val="center"/>
            <w:hideMark/>
          </w:tcPr>
          <w:p w14:paraId="1565070F" w14:textId="77777777" w:rsidR="00B257A4" w:rsidRPr="00D81E18" w:rsidRDefault="00B257A4" w:rsidP="00144712">
            <w:pPr>
              <w:keepNext/>
              <w:spacing w:after="0" w:line="200" w:lineRule="exact"/>
              <w:ind w:left="-57" w:right="-57"/>
              <w:jc w:val="center"/>
              <w:rPr>
                <w:rFonts w:eastAsia="Times New Roman"/>
                <w:b/>
                <w:bCs/>
                <w:color w:val="FFFFFF"/>
              </w:rPr>
            </w:pPr>
            <w:r w:rsidRPr="00D81E18">
              <w:rPr>
                <w:rFonts w:eastAsia="Times New Roman"/>
                <w:b/>
                <w:bCs/>
                <w:color w:val="FFFFFF"/>
              </w:rPr>
              <w:t>Paid parental and home care leave - Length in weeks</w:t>
            </w:r>
          </w:p>
        </w:tc>
        <w:tc>
          <w:tcPr>
            <w:tcW w:w="788" w:type="pct"/>
            <w:shd w:val="clear" w:color="auto" w:fill="1F355E"/>
            <w:vAlign w:val="center"/>
            <w:hideMark/>
          </w:tcPr>
          <w:p w14:paraId="5FCC8138" w14:textId="77777777" w:rsidR="00B257A4" w:rsidRPr="00D81E18" w:rsidRDefault="00B257A4" w:rsidP="00144712">
            <w:pPr>
              <w:keepNext/>
              <w:spacing w:after="0" w:line="200" w:lineRule="exact"/>
              <w:ind w:left="-57" w:right="-57"/>
              <w:jc w:val="center"/>
              <w:rPr>
                <w:rFonts w:eastAsia="Times New Roman"/>
                <w:b/>
                <w:bCs/>
                <w:color w:val="FFFFFF"/>
              </w:rPr>
            </w:pPr>
            <w:r w:rsidRPr="00D81E18">
              <w:rPr>
                <w:rFonts w:eastAsia="Times New Roman"/>
                <w:b/>
                <w:bCs/>
                <w:color w:val="FFFFFF"/>
              </w:rPr>
              <w:t>Paid parental and home care leave - Payment rate (%)</w:t>
            </w:r>
          </w:p>
        </w:tc>
      </w:tr>
      <w:tr w:rsidR="00315A21" w:rsidRPr="00D81E18" w14:paraId="4FCA4BBA" w14:textId="77777777" w:rsidTr="00D1594E">
        <w:trPr>
          <w:trHeight w:val="283"/>
        </w:trPr>
        <w:tc>
          <w:tcPr>
            <w:tcW w:w="935" w:type="pct"/>
            <w:shd w:val="clear" w:color="auto" w:fill="DBE5F1"/>
            <w:noWrap/>
            <w:vAlign w:val="center"/>
            <w:hideMark/>
          </w:tcPr>
          <w:p w14:paraId="08B06785" w14:textId="77777777" w:rsidR="00B257A4" w:rsidRPr="00D81E18" w:rsidRDefault="00B257A4" w:rsidP="00144712">
            <w:pPr>
              <w:keepNext/>
              <w:spacing w:after="0" w:line="240" w:lineRule="auto"/>
              <w:ind w:left="-57" w:right="-57"/>
              <w:rPr>
                <w:rFonts w:eastAsia="Times New Roman"/>
                <w:b/>
                <w:bCs/>
                <w:color w:val="000000"/>
              </w:rPr>
            </w:pPr>
            <w:r w:rsidRPr="00D81E18">
              <w:rPr>
                <w:rFonts w:eastAsia="Times New Roman"/>
                <w:b/>
                <w:bCs/>
                <w:color w:val="000000"/>
              </w:rPr>
              <w:t>Switzerland</w:t>
            </w:r>
          </w:p>
        </w:tc>
        <w:tc>
          <w:tcPr>
            <w:tcW w:w="787" w:type="pct"/>
            <w:shd w:val="clear" w:color="auto" w:fill="DBE5F1"/>
            <w:noWrap/>
            <w:vAlign w:val="center"/>
            <w:hideMark/>
          </w:tcPr>
          <w:p w14:paraId="72800AEB" w14:textId="77777777" w:rsidR="00B257A4" w:rsidRPr="00D81E18" w:rsidRDefault="00B257A4" w:rsidP="00A605BA">
            <w:pPr>
              <w:keepNext/>
              <w:spacing w:after="0" w:line="240" w:lineRule="auto"/>
              <w:ind w:left="-57" w:right="-57"/>
              <w:jc w:val="center"/>
              <w:rPr>
                <w:rFonts w:eastAsia="Times New Roman"/>
                <w:color w:val="000000"/>
              </w:rPr>
            </w:pPr>
            <w:r w:rsidRPr="00D81E18">
              <w:rPr>
                <w:rFonts w:eastAsia="Times New Roman"/>
                <w:color w:val="000000"/>
              </w:rPr>
              <w:t>14.0</w:t>
            </w:r>
          </w:p>
        </w:tc>
        <w:tc>
          <w:tcPr>
            <w:tcW w:w="637" w:type="pct"/>
            <w:shd w:val="clear" w:color="auto" w:fill="DBE5F1"/>
            <w:noWrap/>
            <w:vAlign w:val="center"/>
            <w:hideMark/>
          </w:tcPr>
          <w:p w14:paraId="352FBCA7" w14:textId="77777777" w:rsidR="00B257A4" w:rsidRPr="00D81E18" w:rsidRDefault="00B257A4" w:rsidP="00B26C4F">
            <w:pPr>
              <w:keepNext/>
              <w:tabs>
                <w:tab w:val="decimal" w:pos="567"/>
              </w:tabs>
              <w:spacing w:after="0" w:line="240" w:lineRule="auto"/>
              <w:ind w:left="-57" w:right="-57"/>
              <w:rPr>
                <w:rFonts w:eastAsia="Times New Roman"/>
                <w:color w:val="000000"/>
              </w:rPr>
            </w:pPr>
            <w:r w:rsidRPr="00D81E18">
              <w:rPr>
                <w:rFonts w:eastAsia="Times New Roman"/>
                <w:color w:val="000000"/>
              </w:rPr>
              <w:t>55.9</w:t>
            </w:r>
          </w:p>
        </w:tc>
        <w:tc>
          <w:tcPr>
            <w:tcW w:w="127" w:type="pct"/>
            <w:shd w:val="clear" w:color="auto" w:fill="FFFFFF" w:themeFill="background1"/>
          </w:tcPr>
          <w:p w14:paraId="03652013" w14:textId="77777777" w:rsidR="00B257A4" w:rsidRPr="00D81E18" w:rsidRDefault="00B257A4" w:rsidP="00144712">
            <w:pPr>
              <w:keepNext/>
              <w:spacing w:after="0" w:line="240" w:lineRule="auto"/>
              <w:ind w:left="-57" w:right="-57"/>
              <w:rPr>
                <w:rFonts w:eastAsia="Times New Roman"/>
                <w:b/>
                <w:bCs/>
                <w:color w:val="000000"/>
              </w:rPr>
            </w:pPr>
          </w:p>
        </w:tc>
        <w:tc>
          <w:tcPr>
            <w:tcW w:w="939" w:type="pct"/>
            <w:shd w:val="clear" w:color="auto" w:fill="DBE5F1"/>
            <w:noWrap/>
            <w:vAlign w:val="center"/>
            <w:hideMark/>
          </w:tcPr>
          <w:p w14:paraId="598C1E5E" w14:textId="77777777" w:rsidR="00B257A4" w:rsidRPr="00D81E18" w:rsidRDefault="00B257A4" w:rsidP="00144712">
            <w:pPr>
              <w:keepNext/>
              <w:spacing w:after="0" w:line="240" w:lineRule="auto"/>
              <w:ind w:left="-57" w:right="-57"/>
              <w:rPr>
                <w:rFonts w:eastAsia="Times New Roman"/>
                <w:b/>
                <w:bCs/>
                <w:color w:val="000000"/>
              </w:rPr>
            </w:pPr>
            <w:r w:rsidRPr="00D81E18">
              <w:rPr>
                <w:rFonts w:eastAsia="Times New Roman"/>
                <w:b/>
                <w:bCs/>
                <w:color w:val="000000"/>
              </w:rPr>
              <w:t>Costa Rica</w:t>
            </w:r>
          </w:p>
        </w:tc>
        <w:tc>
          <w:tcPr>
            <w:tcW w:w="787" w:type="pct"/>
            <w:shd w:val="clear" w:color="auto" w:fill="DBE5F1"/>
            <w:noWrap/>
            <w:vAlign w:val="center"/>
            <w:hideMark/>
          </w:tcPr>
          <w:p w14:paraId="6F75CF17" w14:textId="77777777" w:rsidR="00B257A4" w:rsidRPr="00D81E18" w:rsidRDefault="00B257A4" w:rsidP="00144712">
            <w:pPr>
              <w:keepNext/>
              <w:spacing w:after="0" w:line="240" w:lineRule="auto"/>
              <w:ind w:left="-57" w:right="-57"/>
              <w:jc w:val="center"/>
              <w:rPr>
                <w:rFonts w:eastAsia="Times New Roman"/>
                <w:color w:val="000000"/>
              </w:rPr>
            </w:pPr>
            <w:r w:rsidRPr="00D81E18">
              <w:rPr>
                <w:rFonts w:eastAsia="Times New Roman"/>
                <w:color w:val="000000"/>
              </w:rPr>
              <w:t>0.0</w:t>
            </w:r>
          </w:p>
        </w:tc>
        <w:tc>
          <w:tcPr>
            <w:tcW w:w="788" w:type="pct"/>
            <w:shd w:val="clear" w:color="auto" w:fill="DBE5F1"/>
            <w:noWrap/>
            <w:vAlign w:val="center"/>
            <w:hideMark/>
          </w:tcPr>
          <w:p w14:paraId="1596A87C" w14:textId="77777777" w:rsidR="00B257A4" w:rsidRPr="00D81E18" w:rsidRDefault="00B257A4" w:rsidP="00144712">
            <w:pPr>
              <w:keepNext/>
              <w:tabs>
                <w:tab w:val="decimal" w:pos="567"/>
              </w:tabs>
              <w:spacing w:after="0" w:line="240" w:lineRule="auto"/>
              <w:ind w:left="-57" w:right="-57"/>
              <w:rPr>
                <w:rFonts w:eastAsia="Times New Roman"/>
                <w:color w:val="000000"/>
              </w:rPr>
            </w:pPr>
            <w:r w:rsidRPr="00D81E18">
              <w:rPr>
                <w:rFonts w:eastAsia="Times New Roman"/>
                <w:color w:val="000000"/>
              </w:rPr>
              <w:t>0.0</w:t>
            </w:r>
          </w:p>
        </w:tc>
      </w:tr>
      <w:tr w:rsidR="00315A21" w:rsidRPr="00D81E18" w14:paraId="7197E581" w14:textId="77777777" w:rsidTr="00D1594E">
        <w:trPr>
          <w:trHeight w:val="283"/>
        </w:trPr>
        <w:tc>
          <w:tcPr>
            <w:tcW w:w="935" w:type="pct"/>
            <w:tcBorders>
              <w:top w:val="single" w:sz="8" w:space="0" w:color="FFFFFF"/>
              <w:left w:val="single" w:sz="8" w:space="0" w:color="FFFFFF"/>
              <w:bottom w:val="single" w:sz="8" w:space="0" w:color="FFFFFF"/>
              <w:right w:val="single" w:sz="8" w:space="0" w:color="FFFFFF"/>
            </w:tcBorders>
            <w:shd w:val="clear" w:color="auto" w:fill="auto"/>
            <w:noWrap/>
            <w:vAlign w:val="center"/>
            <w:hideMark/>
          </w:tcPr>
          <w:p w14:paraId="1EC7FEA1" w14:textId="77777777" w:rsidR="00B257A4" w:rsidRPr="00D81E18" w:rsidRDefault="00B257A4" w:rsidP="00144712">
            <w:pPr>
              <w:keepNext/>
              <w:spacing w:after="0" w:line="240" w:lineRule="auto"/>
              <w:ind w:left="-57" w:right="-57"/>
              <w:rPr>
                <w:rFonts w:eastAsia="Times New Roman"/>
                <w:b/>
                <w:bCs/>
                <w:color w:val="000000"/>
              </w:rPr>
            </w:pPr>
            <w:r w:rsidRPr="00D81E18">
              <w:rPr>
                <w:rFonts w:eastAsia="Times New Roman"/>
                <w:b/>
                <w:bCs/>
                <w:color w:val="000000"/>
              </w:rPr>
              <w:t>Korea</w:t>
            </w:r>
          </w:p>
        </w:tc>
        <w:tc>
          <w:tcPr>
            <w:tcW w:w="787" w:type="pct"/>
            <w:tcBorders>
              <w:top w:val="single" w:sz="8" w:space="0" w:color="FFFFFF"/>
              <w:left w:val="single" w:sz="8" w:space="0" w:color="FFFFFF"/>
              <w:bottom w:val="single" w:sz="8" w:space="0" w:color="FFFFFF"/>
              <w:right w:val="single" w:sz="8" w:space="0" w:color="FFFFFF"/>
            </w:tcBorders>
            <w:shd w:val="clear" w:color="auto" w:fill="auto"/>
            <w:noWrap/>
            <w:vAlign w:val="center"/>
            <w:hideMark/>
          </w:tcPr>
          <w:p w14:paraId="79803B14" w14:textId="77777777" w:rsidR="00B257A4" w:rsidRPr="00D81E18" w:rsidRDefault="00B257A4" w:rsidP="00A605BA">
            <w:pPr>
              <w:keepNext/>
              <w:spacing w:after="0" w:line="240" w:lineRule="auto"/>
              <w:ind w:left="-57" w:right="-57"/>
              <w:jc w:val="center"/>
              <w:rPr>
                <w:rFonts w:eastAsia="Times New Roman"/>
                <w:color w:val="000000"/>
              </w:rPr>
            </w:pPr>
            <w:r w:rsidRPr="00D81E18">
              <w:rPr>
                <w:rFonts w:eastAsia="Times New Roman"/>
                <w:color w:val="000000"/>
              </w:rPr>
              <w:t>12.9</w:t>
            </w:r>
          </w:p>
        </w:tc>
        <w:tc>
          <w:tcPr>
            <w:tcW w:w="637" w:type="pct"/>
            <w:tcBorders>
              <w:top w:val="single" w:sz="8" w:space="0" w:color="FFFFFF"/>
              <w:left w:val="single" w:sz="8" w:space="0" w:color="FFFFFF"/>
              <w:bottom w:val="single" w:sz="8" w:space="0" w:color="FFFFFF"/>
              <w:right w:val="single" w:sz="8" w:space="0" w:color="FFFFFF"/>
            </w:tcBorders>
            <w:shd w:val="clear" w:color="auto" w:fill="auto"/>
            <w:noWrap/>
            <w:vAlign w:val="center"/>
            <w:hideMark/>
          </w:tcPr>
          <w:p w14:paraId="4767713D" w14:textId="77777777" w:rsidR="00B257A4" w:rsidRPr="00D81E18" w:rsidRDefault="00B257A4" w:rsidP="00B26C4F">
            <w:pPr>
              <w:keepNext/>
              <w:tabs>
                <w:tab w:val="decimal" w:pos="567"/>
              </w:tabs>
              <w:spacing w:after="0" w:line="240" w:lineRule="auto"/>
              <w:ind w:left="-57" w:right="-57"/>
              <w:rPr>
                <w:rFonts w:eastAsia="Times New Roman"/>
                <w:color w:val="000000"/>
              </w:rPr>
            </w:pPr>
            <w:r w:rsidRPr="00D81E18">
              <w:rPr>
                <w:rFonts w:eastAsia="Times New Roman"/>
                <w:color w:val="000000"/>
              </w:rPr>
              <w:t>82.1</w:t>
            </w:r>
          </w:p>
        </w:tc>
        <w:tc>
          <w:tcPr>
            <w:tcW w:w="127" w:type="pct"/>
            <w:tcBorders>
              <w:top w:val="single" w:sz="8" w:space="0" w:color="FFFFFF"/>
              <w:left w:val="single" w:sz="8" w:space="0" w:color="FFFFFF"/>
              <w:bottom w:val="single" w:sz="8" w:space="0" w:color="FFFFFF"/>
              <w:right w:val="single" w:sz="8" w:space="0" w:color="FFFFFF"/>
            </w:tcBorders>
            <w:shd w:val="clear" w:color="auto" w:fill="FFFFFF" w:themeFill="background1"/>
          </w:tcPr>
          <w:p w14:paraId="66701E7A" w14:textId="77777777" w:rsidR="00B257A4" w:rsidRPr="00D81E18" w:rsidRDefault="00B257A4" w:rsidP="00144712">
            <w:pPr>
              <w:keepNext/>
              <w:spacing w:after="0" w:line="240" w:lineRule="auto"/>
              <w:ind w:left="-57" w:right="-57"/>
              <w:rPr>
                <w:rFonts w:eastAsia="Times New Roman"/>
                <w:b/>
                <w:bCs/>
                <w:color w:val="000000"/>
              </w:rPr>
            </w:pPr>
          </w:p>
        </w:tc>
        <w:tc>
          <w:tcPr>
            <w:tcW w:w="939" w:type="pct"/>
            <w:tcBorders>
              <w:top w:val="single" w:sz="8" w:space="0" w:color="FFFFFF"/>
              <w:left w:val="single" w:sz="8" w:space="0" w:color="FFFFFF"/>
              <w:bottom w:val="single" w:sz="8" w:space="0" w:color="FFFFFF"/>
              <w:right w:val="single" w:sz="8" w:space="0" w:color="FFFFFF"/>
            </w:tcBorders>
            <w:shd w:val="clear" w:color="auto" w:fill="auto"/>
            <w:noWrap/>
            <w:vAlign w:val="center"/>
            <w:hideMark/>
          </w:tcPr>
          <w:p w14:paraId="764E2F0B" w14:textId="77777777" w:rsidR="00B257A4" w:rsidRPr="00D81E18" w:rsidRDefault="00B257A4" w:rsidP="00144712">
            <w:pPr>
              <w:keepNext/>
              <w:spacing w:after="0" w:line="240" w:lineRule="auto"/>
              <w:ind w:left="-57" w:right="-57"/>
              <w:rPr>
                <w:rFonts w:eastAsia="Times New Roman"/>
                <w:b/>
                <w:bCs/>
                <w:color w:val="000000"/>
              </w:rPr>
            </w:pPr>
            <w:r w:rsidRPr="00D81E18">
              <w:rPr>
                <w:rFonts w:eastAsia="Times New Roman"/>
                <w:b/>
                <w:bCs/>
                <w:color w:val="000000"/>
              </w:rPr>
              <w:t>Spain</w:t>
            </w:r>
          </w:p>
        </w:tc>
        <w:tc>
          <w:tcPr>
            <w:tcW w:w="787" w:type="pct"/>
            <w:tcBorders>
              <w:top w:val="single" w:sz="8" w:space="0" w:color="FFFFFF"/>
              <w:left w:val="single" w:sz="8" w:space="0" w:color="FFFFFF"/>
              <w:bottom w:val="single" w:sz="8" w:space="0" w:color="FFFFFF"/>
              <w:right w:val="single" w:sz="8" w:space="0" w:color="FFFFFF"/>
            </w:tcBorders>
            <w:shd w:val="clear" w:color="auto" w:fill="auto"/>
            <w:noWrap/>
            <w:vAlign w:val="center"/>
            <w:hideMark/>
          </w:tcPr>
          <w:p w14:paraId="306FBB73" w14:textId="77777777" w:rsidR="00B257A4" w:rsidRPr="00D81E18" w:rsidRDefault="00B257A4" w:rsidP="00144712">
            <w:pPr>
              <w:keepNext/>
              <w:spacing w:after="0" w:line="240" w:lineRule="auto"/>
              <w:ind w:left="-57" w:right="-57"/>
              <w:jc w:val="center"/>
              <w:rPr>
                <w:rFonts w:eastAsia="Times New Roman"/>
                <w:color w:val="000000"/>
              </w:rPr>
            </w:pPr>
            <w:r w:rsidRPr="00D81E18">
              <w:rPr>
                <w:rFonts w:eastAsia="Times New Roman"/>
                <w:color w:val="000000"/>
              </w:rPr>
              <w:t>0.0</w:t>
            </w:r>
          </w:p>
        </w:tc>
        <w:tc>
          <w:tcPr>
            <w:tcW w:w="788" w:type="pct"/>
            <w:tcBorders>
              <w:top w:val="single" w:sz="8" w:space="0" w:color="FFFFFF"/>
              <w:left w:val="single" w:sz="8" w:space="0" w:color="FFFFFF"/>
              <w:bottom w:val="single" w:sz="8" w:space="0" w:color="FFFFFF"/>
              <w:right w:val="single" w:sz="8" w:space="0" w:color="FFFFFF"/>
            </w:tcBorders>
            <w:shd w:val="clear" w:color="auto" w:fill="auto"/>
            <w:noWrap/>
            <w:vAlign w:val="center"/>
            <w:hideMark/>
          </w:tcPr>
          <w:p w14:paraId="4976E765" w14:textId="77777777" w:rsidR="00B257A4" w:rsidRPr="00D81E18" w:rsidRDefault="00B257A4" w:rsidP="00144712">
            <w:pPr>
              <w:keepNext/>
              <w:tabs>
                <w:tab w:val="decimal" w:pos="567"/>
              </w:tabs>
              <w:spacing w:after="0" w:line="240" w:lineRule="auto"/>
              <w:ind w:left="-57" w:right="-57"/>
              <w:rPr>
                <w:rFonts w:eastAsia="Times New Roman"/>
                <w:color w:val="000000"/>
              </w:rPr>
            </w:pPr>
            <w:r w:rsidRPr="00D81E18">
              <w:rPr>
                <w:rFonts w:eastAsia="Times New Roman"/>
                <w:color w:val="000000"/>
              </w:rPr>
              <w:t>0.0</w:t>
            </w:r>
          </w:p>
        </w:tc>
      </w:tr>
      <w:tr w:rsidR="00315A21" w:rsidRPr="00D81E18" w14:paraId="3885BED8" w14:textId="77777777" w:rsidTr="00D1594E">
        <w:trPr>
          <w:trHeight w:val="283"/>
        </w:trPr>
        <w:tc>
          <w:tcPr>
            <w:tcW w:w="935" w:type="pct"/>
            <w:tcBorders>
              <w:top w:val="single" w:sz="8" w:space="0" w:color="FFFFFF"/>
              <w:left w:val="single" w:sz="8" w:space="0" w:color="FFFFFF"/>
              <w:bottom w:val="single" w:sz="8" w:space="0" w:color="FFFFFF"/>
              <w:right w:val="single" w:sz="8" w:space="0" w:color="FFFFFF"/>
            </w:tcBorders>
            <w:shd w:val="clear" w:color="auto" w:fill="DBE5F1"/>
            <w:noWrap/>
            <w:vAlign w:val="center"/>
            <w:hideMark/>
          </w:tcPr>
          <w:p w14:paraId="6B4C8191" w14:textId="77777777" w:rsidR="00B257A4" w:rsidRPr="00D81E18" w:rsidRDefault="00B257A4" w:rsidP="00144712">
            <w:pPr>
              <w:keepNext/>
              <w:spacing w:after="0" w:line="240" w:lineRule="auto"/>
              <w:ind w:left="-57" w:right="-57"/>
              <w:rPr>
                <w:rFonts w:eastAsia="Times New Roman"/>
                <w:b/>
                <w:bCs/>
                <w:color w:val="000000"/>
              </w:rPr>
            </w:pPr>
            <w:r w:rsidRPr="00D81E18">
              <w:rPr>
                <w:rFonts w:eastAsia="Times New Roman"/>
                <w:b/>
                <w:bCs/>
                <w:color w:val="000000"/>
              </w:rPr>
              <w:t>Sweden</w:t>
            </w:r>
          </w:p>
        </w:tc>
        <w:tc>
          <w:tcPr>
            <w:tcW w:w="787" w:type="pct"/>
            <w:tcBorders>
              <w:top w:val="single" w:sz="8" w:space="0" w:color="FFFFFF"/>
              <w:left w:val="single" w:sz="8" w:space="0" w:color="FFFFFF"/>
              <w:bottom w:val="single" w:sz="8" w:space="0" w:color="FFFFFF"/>
              <w:right w:val="single" w:sz="8" w:space="0" w:color="FFFFFF"/>
            </w:tcBorders>
            <w:shd w:val="clear" w:color="auto" w:fill="DBE5F1"/>
            <w:noWrap/>
            <w:vAlign w:val="center"/>
            <w:hideMark/>
          </w:tcPr>
          <w:p w14:paraId="711393AE" w14:textId="77777777" w:rsidR="00B257A4" w:rsidRPr="00D81E18" w:rsidRDefault="00B257A4" w:rsidP="00A605BA">
            <w:pPr>
              <w:keepNext/>
              <w:spacing w:after="0" w:line="240" w:lineRule="auto"/>
              <w:ind w:left="-57" w:right="-57"/>
              <w:jc w:val="center"/>
              <w:rPr>
                <w:rFonts w:eastAsia="Times New Roman"/>
                <w:color w:val="000000"/>
              </w:rPr>
            </w:pPr>
            <w:r w:rsidRPr="00D81E18">
              <w:rPr>
                <w:rFonts w:eastAsia="Times New Roman"/>
                <w:color w:val="000000"/>
              </w:rPr>
              <w:t>12.9</w:t>
            </w:r>
          </w:p>
        </w:tc>
        <w:tc>
          <w:tcPr>
            <w:tcW w:w="637" w:type="pct"/>
            <w:tcBorders>
              <w:top w:val="single" w:sz="8" w:space="0" w:color="FFFFFF"/>
              <w:left w:val="single" w:sz="8" w:space="0" w:color="FFFFFF"/>
              <w:bottom w:val="single" w:sz="8" w:space="0" w:color="FFFFFF"/>
              <w:right w:val="single" w:sz="8" w:space="0" w:color="FFFFFF"/>
            </w:tcBorders>
            <w:shd w:val="clear" w:color="auto" w:fill="DBE5F1"/>
            <w:noWrap/>
            <w:vAlign w:val="center"/>
            <w:hideMark/>
          </w:tcPr>
          <w:p w14:paraId="17156BBB" w14:textId="77777777" w:rsidR="00B257A4" w:rsidRPr="00D81E18" w:rsidRDefault="00B257A4" w:rsidP="00B26C4F">
            <w:pPr>
              <w:keepNext/>
              <w:tabs>
                <w:tab w:val="decimal" w:pos="567"/>
              </w:tabs>
              <w:spacing w:after="0" w:line="240" w:lineRule="auto"/>
              <w:ind w:left="-57" w:right="-57"/>
              <w:rPr>
                <w:rFonts w:eastAsia="Times New Roman"/>
                <w:color w:val="000000"/>
              </w:rPr>
            </w:pPr>
            <w:r w:rsidRPr="00D81E18">
              <w:rPr>
                <w:rFonts w:eastAsia="Times New Roman"/>
                <w:color w:val="000000"/>
              </w:rPr>
              <w:t>77.6</w:t>
            </w:r>
          </w:p>
        </w:tc>
        <w:tc>
          <w:tcPr>
            <w:tcW w:w="127" w:type="pct"/>
            <w:tcBorders>
              <w:top w:val="single" w:sz="8" w:space="0" w:color="FFFFFF"/>
              <w:left w:val="single" w:sz="8" w:space="0" w:color="FFFFFF"/>
              <w:bottom w:val="single" w:sz="8" w:space="0" w:color="FFFFFF"/>
              <w:right w:val="single" w:sz="8" w:space="0" w:color="FFFFFF"/>
            </w:tcBorders>
            <w:shd w:val="clear" w:color="auto" w:fill="FFFFFF" w:themeFill="background1"/>
          </w:tcPr>
          <w:p w14:paraId="2BD29F9B" w14:textId="77777777" w:rsidR="00B257A4" w:rsidRPr="00D81E18" w:rsidRDefault="00B257A4" w:rsidP="00144712">
            <w:pPr>
              <w:keepNext/>
              <w:spacing w:after="0" w:line="240" w:lineRule="auto"/>
              <w:ind w:left="-57" w:right="-57"/>
              <w:rPr>
                <w:rFonts w:eastAsia="Times New Roman"/>
                <w:b/>
                <w:bCs/>
                <w:color w:val="000000"/>
              </w:rPr>
            </w:pPr>
          </w:p>
        </w:tc>
        <w:tc>
          <w:tcPr>
            <w:tcW w:w="939" w:type="pct"/>
            <w:tcBorders>
              <w:top w:val="single" w:sz="8" w:space="0" w:color="FFFFFF"/>
              <w:left w:val="single" w:sz="8" w:space="0" w:color="FFFFFF"/>
              <w:bottom w:val="single" w:sz="8" w:space="0" w:color="FFFFFF"/>
              <w:right w:val="single" w:sz="8" w:space="0" w:color="FFFFFF"/>
            </w:tcBorders>
            <w:shd w:val="clear" w:color="auto" w:fill="DBE5F1"/>
            <w:noWrap/>
            <w:vAlign w:val="center"/>
            <w:hideMark/>
          </w:tcPr>
          <w:p w14:paraId="4A41B967" w14:textId="77777777" w:rsidR="00B257A4" w:rsidRPr="00D81E18" w:rsidRDefault="00B257A4" w:rsidP="00144712">
            <w:pPr>
              <w:keepNext/>
              <w:spacing w:after="0" w:line="240" w:lineRule="auto"/>
              <w:ind w:left="-57" w:right="-57"/>
              <w:rPr>
                <w:rFonts w:eastAsia="Times New Roman"/>
                <w:b/>
                <w:bCs/>
                <w:color w:val="000000"/>
              </w:rPr>
            </w:pPr>
            <w:r w:rsidRPr="00D81E18">
              <w:rPr>
                <w:rFonts w:eastAsia="Times New Roman"/>
                <w:b/>
                <w:bCs/>
                <w:color w:val="000000"/>
              </w:rPr>
              <w:t>Türkiye</w:t>
            </w:r>
          </w:p>
        </w:tc>
        <w:tc>
          <w:tcPr>
            <w:tcW w:w="787" w:type="pct"/>
            <w:tcBorders>
              <w:top w:val="single" w:sz="8" w:space="0" w:color="FFFFFF"/>
              <w:left w:val="single" w:sz="8" w:space="0" w:color="FFFFFF"/>
              <w:bottom w:val="single" w:sz="8" w:space="0" w:color="FFFFFF"/>
              <w:right w:val="single" w:sz="8" w:space="0" w:color="FFFFFF"/>
            </w:tcBorders>
            <w:shd w:val="clear" w:color="auto" w:fill="DBE5F1"/>
            <w:noWrap/>
            <w:vAlign w:val="center"/>
            <w:hideMark/>
          </w:tcPr>
          <w:p w14:paraId="567271D1" w14:textId="77777777" w:rsidR="00B257A4" w:rsidRPr="00D81E18" w:rsidRDefault="00B257A4" w:rsidP="00144712">
            <w:pPr>
              <w:keepNext/>
              <w:spacing w:after="0" w:line="240" w:lineRule="auto"/>
              <w:ind w:left="-57" w:right="-57"/>
              <w:jc w:val="center"/>
              <w:rPr>
                <w:rFonts w:eastAsia="Times New Roman"/>
                <w:color w:val="000000"/>
              </w:rPr>
            </w:pPr>
            <w:r w:rsidRPr="00D81E18">
              <w:rPr>
                <w:rFonts w:eastAsia="Times New Roman"/>
                <w:color w:val="000000"/>
              </w:rPr>
              <w:t>0.0</w:t>
            </w:r>
          </w:p>
        </w:tc>
        <w:tc>
          <w:tcPr>
            <w:tcW w:w="788" w:type="pct"/>
            <w:tcBorders>
              <w:top w:val="single" w:sz="8" w:space="0" w:color="FFFFFF"/>
              <w:left w:val="single" w:sz="8" w:space="0" w:color="FFFFFF"/>
              <w:bottom w:val="single" w:sz="8" w:space="0" w:color="FFFFFF"/>
              <w:right w:val="single" w:sz="8" w:space="0" w:color="FFFFFF"/>
            </w:tcBorders>
            <w:shd w:val="clear" w:color="auto" w:fill="DBE5F1"/>
            <w:noWrap/>
            <w:vAlign w:val="center"/>
            <w:hideMark/>
          </w:tcPr>
          <w:p w14:paraId="7F85511D" w14:textId="77777777" w:rsidR="00B257A4" w:rsidRPr="00D81E18" w:rsidRDefault="00B257A4" w:rsidP="00144712">
            <w:pPr>
              <w:keepNext/>
              <w:tabs>
                <w:tab w:val="decimal" w:pos="567"/>
              </w:tabs>
              <w:spacing w:after="0" w:line="240" w:lineRule="auto"/>
              <w:ind w:left="-57" w:right="-57"/>
              <w:rPr>
                <w:rFonts w:eastAsia="Times New Roman"/>
                <w:color w:val="000000"/>
              </w:rPr>
            </w:pPr>
            <w:r w:rsidRPr="00D81E18">
              <w:rPr>
                <w:rFonts w:eastAsia="Times New Roman"/>
                <w:color w:val="000000"/>
              </w:rPr>
              <w:t>0.0</w:t>
            </w:r>
          </w:p>
        </w:tc>
      </w:tr>
      <w:tr w:rsidR="00315A21" w:rsidRPr="00D81E18" w14:paraId="153235A0" w14:textId="77777777" w:rsidTr="00D1594E">
        <w:trPr>
          <w:trHeight w:val="283"/>
        </w:trPr>
        <w:tc>
          <w:tcPr>
            <w:tcW w:w="935" w:type="pct"/>
            <w:tcBorders>
              <w:top w:val="single" w:sz="8" w:space="0" w:color="FFFFFF"/>
              <w:left w:val="single" w:sz="8" w:space="0" w:color="FFFFFF"/>
              <w:bottom w:val="single" w:sz="8" w:space="0" w:color="FFFFFF"/>
              <w:right w:val="single" w:sz="8" w:space="0" w:color="FFFFFF"/>
            </w:tcBorders>
            <w:shd w:val="clear" w:color="auto" w:fill="auto"/>
            <w:noWrap/>
            <w:vAlign w:val="center"/>
            <w:hideMark/>
          </w:tcPr>
          <w:p w14:paraId="7DF7414D" w14:textId="77777777" w:rsidR="00B257A4" w:rsidRPr="00D81E18" w:rsidRDefault="00B257A4" w:rsidP="00144712">
            <w:pPr>
              <w:keepNext/>
              <w:spacing w:after="0" w:line="240" w:lineRule="auto"/>
              <w:ind w:left="-57" w:right="-57"/>
              <w:rPr>
                <w:rFonts w:eastAsia="Times New Roman"/>
                <w:b/>
                <w:bCs/>
                <w:color w:val="000000"/>
              </w:rPr>
            </w:pPr>
            <w:r w:rsidRPr="00D81E18">
              <w:rPr>
                <w:rFonts w:eastAsia="Times New Roman"/>
                <w:b/>
                <w:bCs/>
                <w:color w:val="000000"/>
              </w:rPr>
              <w:t>Mexico</w:t>
            </w:r>
          </w:p>
        </w:tc>
        <w:tc>
          <w:tcPr>
            <w:tcW w:w="787" w:type="pct"/>
            <w:tcBorders>
              <w:top w:val="single" w:sz="8" w:space="0" w:color="FFFFFF"/>
              <w:left w:val="single" w:sz="8" w:space="0" w:color="FFFFFF"/>
              <w:bottom w:val="single" w:sz="8" w:space="0" w:color="FFFFFF"/>
              <w:right w:val="single" w:sz="8" w:space="0" w:color="FFFFFF"/>
            </w:tcBorders>
            <w:shd w:val="clear" w:color="auto" w:fill="auto"/>
            <w:noWrap/>
            <w:vAlign w:val="center"/>
            <w:hideMark/>
          </w:tcPr>
          <w:p w14:paraId="11912934" w14:textId="77777777" w:rsidR="00B257A4" w:rsidRPr="00D81E18" w:rsidRDefault="00B257A4" w:rsidP="00A605BA">
            <w:pPr>
              <w:keepNext/>
              <w:spacing w:after="0" w:line="240" w:lineRule="auto"/>
              <w:ind w:left="-57" w:right="-57"/>
              <w:jc w:val="center"/>
              <w:rPr>
                <w:rFonts w:eastAsia="Times New Roman"/>
                <w:color w:val="000000"/>
              </w:rPr>
            </w:pPr>
            <w:r w:rsidRPr="00D81E18">
              <w:rPr>
                <w:rFonts w:eastAsia="Times New Roman"/>
                <w:color w:val="000000"/>
              </w:rPr>
              <w:t>12.0</w:t>
            </w:r>
          </w:p>
        </w:tc>
        <w:tc>
          <w:tcPr>
            <w:tcW w:w="637" w:type="pct"/>
            <w:tcBorders>
              <w:top w:val="single" w:sz="8" w:space="0" w:color="FFFFFF"/>
              <w:left w:val="single" w:sz="8" w:space="0" w:color="FFFFFF"/>
              <w:bottom w:val="single" w:sz="8" w:space="0" w:color="FFFFFF"/>
              <w:right w:val="single" w:sz="8" w:space="0" w:color="FFFFFF"/>
            </w:tcBorders>
            <w:shd w:val="clear" w:color="auto" w:fill="auto"/>
            <w:noWrap/>
            <w:vAlign w:val="center"/>
            <w:hideMark/>
          </w:tcPr>
          <w:p w14:paraId="08E657AE" w14:textId="77777777" w:rsidR="00B257A4" w:rsidRPr="00D81E18" w:rsidRDefault="00B257A4" w:rsidP="00B26C4F">
            <w:pPr>
              <w:keepNext/>
              <w:tabs>
                <w:tab w:val="decimal" w:pos="567"/>
              </w:tabs>
              <w:spacing w:after="0" w:line="240" w:lineRule="auto"/>
              <w:ind w:left="-57" w:right="-57"/>
              <w:rPr>
                <w:rFonts w:eastAsia="Times New Roman"/>
                <w:color w:val="000000"/>
              </w:rPr>
            </w:pPr>
            <w:r w:rsidRPr="00D81E18">
              <w:rPr>
                <w:rFonts w:eastAsia="Times New Roman"/>
                <w:color w:val="000000"/>
              </w:rPr>
              <w:t>100.0</w:t>
            </w:r>
          </w:p>
        </w:tc>
        <w:tc>
          <w:tcPr>
            <w:tcW w:w="127" w:type="pct"/>
            <w:tcBorders>
              <w:top w:val="single" w:sz="8" w:space="0" w:color="FFFFFF"/>
              <w:left w:val="single" w:sz="8" w:space="0" w:color="FFFFFF"/>
              <w:bottom w:val="single" w:sz="8" w:space="0" w:color="FFFFFF"/>
              <w:right w:val="single" w:sz="8" w:space="0" w:color="FFFFFF"/>
            </w:tcBorders>
            <w:shd w:val="clear" w:color="auto" w:fill="FFFFFF" w:themeFill="background1"/>
          </w:tcPr>
          <w:p w14:paraId="07BE7300" w14:textId="77777777" w:rsidR="00B257A4" w:rsidRPr="00D81E18" w:rsidRDefault="00B257A4" w:rsidP="00144712">
            <w:pPr>
              <w:keepNext/>
              <w:spacing w:after="0" w:line="240" w:lineRule="auto"/>
              <w:ind w:left="-57" w:right="-57"/>
              <w:rPr>
                <w:rFonts w:eastAsia="Times New Roman"/>
                <w:b/>
                <w:bCs/>
                <w:color w:val="000000"/>
              </w:rPr>
            </w:pPr>
          </w:p>
        </w:tc>
        <w:tc>
          <w:tcPr>
            <w:tcW w:w="939" w:type="pct"/>
            <w:tcBorders>
              <w:top w:val="single" w:sz="8" w:space="0" w:color="FFFFFF"/>
              <w:left w:val="single" w:sz="8" w:space="0" w:color="FFFFFF"/>
              <w:bottom w:val="single" w:sz="8" w:space="0" w:color="FFFFFF"/>
              <w:right w:val="single" w:sz="8" w:space="0" w:color="FFFFFF"/>
            </w:tcBorders>
            <w:shd w:val="clear" w:color="auto" w:fill="auto"/>
            <w:noWrap/>
            <w:vAlign w:val="center"/>
            <w:hideMark/>
          </w:tcPr>
          <w:p w14:paraId="304E70BD" w14:textId="77777777" w:rsidR="00B257A4" w:rsidRPr="00D81E18" w:rsidRDefault="00B257A4" w:rsidP="00144712">
            <w:pPr>
              <w:keepNext/>
              <w:spacing w:after="0" w:line="240" w:lineRule="auto"/>
              <w:ind w:left="-57" w:right="-57"/>
              <w:rPr>
                <w:rFonts w:eastAsia="Times New Roman"/>
                <w:b/>
                <w:bCs/>
                <w:color w:val="000000"/>
              </w:rPr>
            </w:pPr>
            <w:r w:rsidRPr="00D81E18">
              <w:rPr>
                <w:rFonts w:eastAsia="Times New Roman"/>
                <w:b/>
                <w:bCs/>
                <w:color w:val="000000"/>
              </w:rPr>
              <w:t>Israel</w:t>
            </w:r>
          </w:p>
        </w:tc>
        <w:tc>
          <w:tcPr>
            <w:tcW w:w="787" w:type="pct"/>
            <w:tcBorders>
              <w:top w:val="single" w:sz="8" w:space="0" w:color="FFFFFF"/>
              <w:left w:val="single" w:sz="8" w:space="0" w:color="FFFFFF"/>
              <w:bottom w:val="single" w:sz="8" w:space="0" w:color="FFFFFF"/>
              <w:right w:val="single" w:sz="8" w:space="0" w:color="FFFFFF"/>
            </w:tcBorders>
            <w:shd w:val="clear" w:color="auto" w:fill="auto"/>
            <w:noWrap/>
            <w:vAlign w:val="center"/>
            <w:hideMark/>
          </w:tcPr>
          <w:p w14:paraId="4C47BCCE" w14:textId="77777777" w:rsidR="00B257A4" w:rsidRPr="00D81E18" w:rsidRDefault="00B257A4" w:rsidP="00144712">
            <w:pPr>
              <w:keepNext/>
              <w:spacing w:after="0" w:line="240" w:lineRule="auto"/>
              <w:ind w:left="-57" w:right="-57"/>
              <w:jc w:val="center"/>
              <w:rPr>
                <w:rFonts w:eastAsia="Times New Roman"/>
                <w:color w:val="000000"/>
              </w:rPr>
            </w:pPr>
            <w:r w:rsidRPr="00D81E18">
              <w:rPr>
                <w:rFonts w:eastAsia="Times New Roman"/>
                <w:color w:val="000000"/>
              </w:rPr>
              <w:t>0.0</w:t>
            </w:r>
          </w:p>
        </w:tc>
        <w:tc>
          <w:tcPr>
            <w:tcW w:w="788" w:type="pct"/>
            <w:tcBorders>
              <w:top w:val="single" w:sz="8" w:space="0" w:color="FFFFFF"/>
              <w:left w:val="single" w:sz="8" w:space="0" w:color="FFFFFF"/>
              <w:bottom w:val="single" w:sz="8" w:space="0" w:color="FFFFFF"/>
              <w:right w:val="single" w:sz="8" w:space="0" w:color="FFFFFF"/>
            </w:tcBorders>
            <w:shd w:val="clear" w:color="auto" w:fill="auto"/>
            <w:noWrap/>
            <w:vAlign w:val="center"/>
            <w:hideMark/>
          </w:tcPr>
          <w:p w14:paraId="772302E0" w14:textId="77777777" w:rsidR="00B257A4" w:rsidRPr="00D81E18" w:rsidRDefault="00B257A4" w:rsidP="00144712">
            <w:pPr>
              <w:keepNext/>
              <w:tabs>
                <w:tab w:val="decimal" w:pos="567"/>
              </w:tabs>
              <w:spacing w:after="0" w:line="240" w:lineRule="auto"/>
              <w:ind w:left="-57" w:right="-57"/>
              <w:rPr>
                <w:rFonts w:eastAsia="Times New Roman"/>
                <w:color w:val="000000"/>
              </w:rPr>
            </w:pPr>
            <w:r w:rsidRPr="00D81E18">
              <w:rPr>
                <w:rFonts w:eastAsia="Times New Roman"/>
                <w:color w:val="000000"/>
              </w:rPr>
              <w:t>0.0</w:t>
            </w:r>
          </w:p>
        </w:tc>
      </w:tr>
      <w:tr w:rsidR="00315A21" w:rsidRPr="00D81E18" w14:paraId="18B18397" w14:textId="77777777" w:rsidTr="00D1594E">
        <w:trPr>
          <w:trHeight w:val="283"/>
        </w:trPr>
        <w:tc>
          <w:tcPr>
            <w:tcW w:w="935" w:type="pct"/>
            <w:tcBorders>
              <w:top w:val="single" w:sz="8" w:space="0" w:color="FFFFFF"/>
              <w:left w:val="single" w:sz="8" w:space="0" w:color="FFFFFF"/>
              <w:bottom w:val="single" w:sz="8" w:space="0" w:color="FFFFFF"/>
              <w:right w:val="single" w:sz="8" w:space="0" w:color="FFFFFF"/>
            </w:tcBorders>
            <w:shd w:val="clear" w:color="auto" w:fill="DBE5F1"/>
            <w:noWrap/>
            <w:vAlign w:val="center"/>
            <w:hideMark/>
          </w:tcPr>
          <w:p w14:paraId="4240047B" w14:textId="77777777" w:rsidR="00B257A4" w:rsidRPr="00D81E18" w:rsidRDefault="00B257A4" w:rsidP="00144712">
            <w:pPr>
              <w:keepNext/>
              <w:spacing w:after="0" w:line="240" w:lineRule="auto"/>
              <w:ind w:left="-57" w:right="-57"/>
              <w:rPr>
                <w:rFonts w:eastAsia="Times New Roman"/>
                <w:b/>
                <w:bCs/>
                <w:color w:val="000000"/>
              </w:rPr>
            </w:pPr>
            <w:r w:rsidRPr="00D81E18">
              <w:rPr>
                <w:rFonts w:eastAsia="Times New Roman"/>
                <w:b/>
                <w:bCs/>
                <w:color w:val="000000"/>
              </w:rPr>
              <w:t>Australia</w:t>
            </w:r>
          </w:p>
        </w:tc>
        <w:tc>
          <w:tcPr>
            <w:tcW w:w="787" w:type="pct"/>
            <w:tcBorders>
              <w:top w:val="single" w:sz="8" w:space="0" w:color="FFFFFF"/>
              <w:left w:val="single" w:sz="8" w:space="0" w:color="FFFFFF"/>
              <w:bottom w:val="single" w:sz="8" w:space="0" w:color="FFFFFF"/>
              <w:right w:val="single" w:sz="8" w:space="0" w:color="FFFFFF"/>
            </w:tcBorders>
            <w:shd w:val="clear" w:color="auto" w:fill="DBE5F1"/>
            <w:noWrap/>
            <w:vAlign w:val="center"/>
            <w:hideMark/>
          </w:tcPr>
          <w:p w14:paraId="2CF8B5DB" w14:textId="77777777" w:rsidR="00B257A4" w:rsidRPr="00D81E18" w:rsidRDefault="00B257A4" w:rsidP="00A605BA">
            <w:pPr>
              <w:keepNext/>
              <w:spacing w:after="0" w:line="240" w:lineRule="auto"/>
              <w:ind w:left="-57" w:right="-57"/>
              <w:jc w:val="center"/>
              <w:rPr>
                <w:rFonts w:eastAsia="Times New Roman"/>
                <w:color w:val="000000"/>
              </w:rPr>
            </w:pPr>
            <w:r w:rsidRPr="00D81E18">
              <w:rPr>
                <w:rFonts w:eastAsia="Times New Roman"/>
                <w:color w:val="000000"/>
              </w:rPr>
              <w:t>12.0</w:t>
            </w:r>
          </w:p>
        </w:tc>
        <w:tc>
          <w:tcPr>
            <w:tcW w:w="637" w:type="pct"/>
            <w:tcBorders>
              <w:top w:val="single" w:sz="8" w:space="0" w:color="FFFFFF"/>
              <w:left w:val="single" w:sz="8" w:space="0" w:color="FFFFFF"/>
              <w:bottom w:val="single" w:sz="8" w:space="0" w:color="FFFFFF"/>
              <w:right w:val="single" w:sz="8" w:space="0" w:color="FFFFFF"/>
            </w:tcBorders>
            <w:shd w:val="clear" w:color="auto" w:fill="DBE5F1"/>
            <w:noWrap/>
            <w:vAlign w:val="center"/>
            <w:hideMark/>
          </w:tcPr>
          <w:p w14:paraId="5C655DDC" w14:textId="77777777" w:rsidR="00B257A4" w:rsidRPr="00D81E18" w:rsidRDefault="00B257A4" w:rsidP="00B26C4F">
            <w:pPr>
              <w:keepNext/>
              <w:tabs>
                <w:tab w:val="decimal" w:pos="567"/>
              </w:tabs>
              <w:spacing w:after="0" w:line="240" w:lineRule="auto"/>
              <w:ind w:left="-57" w:right="-57"/>
              <w:rPr>
                <w:rFonts w:eastAsia="Times New Roman"/>
                <w:color w:val="000000"/>
              </w:rPr>
            </w:pPr>
            <w:r w:rsidRPr="00D81E18">
              <w:rPr>
                <w:rFonts w:eastAsia="Times New Roman"/>
                <w:color w:val="000000"/>
              </w:rPr>
              <w:t>42.4</w:t>
            </w:r>
          </w:p>
        </w:tc>
        <w:tc>
          <w:tcPr>
            <w:tcW w:w="127" w:type="pct"/>
            <w:tcBorders>
              <w:top w:val="single" w:sz="8" w:space="0" w:color="FFFFFF"/>
              <w:left w:val="single" w:sz="8" w:space="0" w:color="FFFFFF"/>
              <w:bottom w:val="single" w:sz="8" w:space="0" w:color="FFFFFF"/>
              <w:right w:val="single" w:sz="8" w:space="0" w:color="FFFFFF"/>
            </w:tcBorders>
            <w:shd w:val="clear" w:color="auto" w:fill="FFFFFF" w:themeFill="background1"/>
          </w:tcPr>
          <w:p w14:paraId="37CEAFD1" w14:textId="77777777" w:rsidR="00B257A4" w:rsidRPr="00D81E18" w:rsidRDefault="00B257A4" w:rsidP="00144712">
            <w:pPr>
              <w:keepNext/>
              <w:spacing w:after="0" w:line="240" w:lineRule="auto"/>
              <w:ind w:left="-57" w:right="-57"/>
              <w:rPr>
                <w:rFonts w:eastAsia="Times New Roman"/>
                <w:b/>
                <w:bCs/>
                <w:color w:val="000000"/>
              </w:rPr>
            </w:pPr>
          </w:p>
        </w:tc>
        <w:tc>
          <w:tcPr>
            <w:tcW w:w="939" w:type="pct"/>
            <w:tcBorders>
              <w:top w:val="single" w:sz="8" w:space="0" w:color="FFFFFF"/>
              <w:left w:val="single" w:sz="8" w:space="0" w:color="FFFFFF"/>
              <w:bottom w:val="single" w:sz="8" w:space="0" w:color="FFFFFF"/>
              <w:right w:val="single" w:sz="8" w:space="0" w:color="FFFFFF"/>
            </w:tcBorders>
            <w:shd w:val="clear" w:color="auto" w:fill="DBE5F1"/>
            <w:noWrap/>
            <w:vAlign w:val="center"/>
            <w:hideMark/>
          </w:tcPr>
          <w:p w14:paraId="0F3BB82D" w14:textId="77777777" w:rsidR="00B257A4" w:rsidRPr="00D81E18" w:rsidRDefault="00B257A4" w:rsidP="00144712">
            <w:pPr>
              <w:keepNext/>
              <w:spacing w:after="0" w:line="240" w:lineRule="auto"/>
              <w:ind w:left="-57" w:right="-57"/>
              <w:rPr>
                <w:rFonts w:eastAsia="Times New Roman"/>
                <w:b/>
                <w:bCs/>
                <w:color w:val="000000"/>
              </w:rPr>
            </w:pPr>
            <w:r w:rsidRPr="00D81E18">
              <w:rPr>
                <w:rFonts w:eastAsia="Times New Roman"/>
                <w:b/>
                <w:bCs/>
                <w:color w:val="000000"/>
              </w:rPr>
              <w:t>Switzerland</w:t>
            </w:r>
          </w:p>
        </w:tc>
        <w:tc>
          <w:tcPr>
            <w:tcW w:w="787" w:type="pct"/>
            <w:tcBorders>
              <w:top w:val="single" w:sz="8" w:space="0" w:color="FFFFFF"/>
              <w:left w:val="single" w:sz="8" w:space="0" w:color="FFFFFF"/>
              <w:bottom w:val="single" w:sz="8" w:space="0" w:color="FFFFFF"/>
              <w:right w:val="single" w:sz="8" w:space="0" w:color="FFFFFF"/>
            </w:tcBorders>
            <w:shd w:val="clear" w:color="auto" w:fill="DBE5F1"/>
            <w:noWrap/>
            <w:vAlign w:val="center"/>
            <w:hideMark/>
          </w:tcPr>
          <w:p w14:paraId="01154243" w14:textId="77777777" w:rsidR="00B257A4" w:rsidRPr="00D81E18" w:rsidRDefault="00B257A4" w:rsidP="00144712">
            <w:pPr>
              <w:keepNext/>
              <w:spacing w:after="0" w:line="240" w:lineRule="auto"/>
              <w:ind w:left="-57" w:right="-57"/>
              <w:jc w:val="center"/>
              <w:rPr>
                <w:rFonts w:eastAsia="Times New Roman"/>
                <w:color w:val="000000"/>
              </w:rPr>
            </w:pPr>
            <w:r w:rsidRPr="00D81E18">
              <w:rPr>
                <w:rFonts w:eastAsia="Times New Roman"/>
                <w:color w:val="000000"/>
              </w:rPr>
              <w:t>0.0</w:t>
            </w:r>
          </w:p>
        </w:tc>
        <w:tc>
          <w:tcPr>
            <w:tcW w:w="788" w:type="pct"/>
            <w:tcBorders>
              <w:top w:val="single" w:sz="8" w:space="0" w:color="FFFFFF"/>
              <w:left w:val="single" w:sz="8" w:space="0" w:color="FFFFFF"/>
              <w:bottom w:val="single" w:sz="8" w:space="0" w:color="FFFFFF"/>
              <w:right w:val="single" w:sz="8" w:space="0" w:color="FFFFFF"/>
            </w:tcBorders>
            <w:shd w:val="clear" w:color="auto" w:fill="DBE5F1"/>
            <w:noWrap/>
            <w:vAlign w:val="center"/>
            <w:hideMark/>
          </w:tcPr>
          <w:p w14:paraId="279BA263" w14:textId="77777777" w:rsidR="00B257A4" w:rsidRPr="00D81E18" w:rsidRDefault="00B257A4" w:rsidP="00144712">
            <w:pPr>
              <w:keepNext/>
              <w:tabs>
                <w:tab w:val="decimal" w:pos="567"/>
              </w:tabs>
              <w:spacing w:after="0" w:line="240" w:lineRule="auto"/>
              <w:ind w:left="-57" w:right="-57"/>
              <w:rPr>
                <w:rFonts w:eastAsia="Times New Roman"/>
                <w:color w:val="000000"/>
              </w:rPr>
            </w:pPr>
            <w:r w:rsidRPr="00D81E18">
              <w:rPr>
                <w:rFonts w:eastAsia="Times New Roman"/>
                <w:color w:val="000000"/>
              </w:rPr>
              <w:t>0.0</w:t>
            </w:r>
          </w:p>
        </w:tc>
      </w:tr>
      <w:tr w:rsidR="00315A21" w:rsidRPr="00D81E18" w14:paraId="6D14BC23" w14:textId="77777777" w:rsidTr="00D1594E">
        <w:trPr>
          <w:trHeight w:val="283"/>
        </w:trPr>
        <w:tc>
          <w:tcPr>
            <w:tcW w:w="935"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7BDB868D" w14:textId="2F639234" w:rsidR="00B257A4" w:rsidRPr="00D81E18" w:rsidRDefault="00B257A4" w:rsidP="00B257A4">
            <w:pPr>
              <w:keepNext/>
              <w:spacing w:after="0" w:line="240" w:lineRule="auto"/>
              <w:ind w:left="-57" w:right="-57"/>
              <w:rPr>
                <w:rFonts w:eastAsia="Times New Roman"/>
                <w:color w:val="000000"/>
              </w:rPr>
            </w:pPr>
            <w:r w:rsidRPr="00D81E18">
              <w:rPr>
                <w:rFonts w:eastAsia="Times New Roman"/>
                <w:b/>
                <w:bCs/>
                <w:color w:val="000000"/>
              </w:rPr>
              <w:t>Finland</w:t>
            </w:r>
          </w:p>
        </w:tc>
        <w:tc>
          <w:tcPr>
            <w:tcW w:w="787"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2FC5D379" w14:textId="19EC970E" w:rsidR="00B257A4" w:rsidRPr="00D81E18" w:rsidRDefault="00B257A4" w:rsidP="00A605BA">
            <w:pPr>
              <w:keepNext/>
              <w:spacing w:after="0" w:line="240" w:lineRule="auto"/>
              <w:ind w:left="-57" w:right="-57"/>
              <w:jc w:val="center"/>
              <w:rPr>
                <w:rFonts w:eastAsia="Times New Roman"/>
                <w:color w:val="000000"/>
              </w:rPr>
            </w:pPr>
            <w:r w:rsidRPr="00D81E18">
              <w:rPr>
                <w:rFonts w:eastAsia="Times New Roman"/>
                <w:color w:val="000000"/>
              </w:rPr>
              <w:t>6.7</w:t>
            </w:r>
          </w:p>
        </w:tc>
        <w:tc>
          <w:tcPr>
            <w:tcW w:w="637"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534E935C" w14:textId="246BB679" w:rsidR="00B257A4" w:rsidRPr="00D81E18" w:rsidRDefault="00B257A4" w:rsidP="00B26C4F">
            <w:pPr>
              <w:keepNext/>
              <w:tabs>
                <w:tab w:val="decimal" w:pos="567"/>
              </w:tabs>
              <w:spacing w:after="0" w:line="240" w:lineRule="auto"/>
              <w:ind w:left="-57" w:right="-57"/>
              <w:rPr>
                <w:rFonts w:eastAsia="Times New Roman"/>
                <w:color w:val="000000"/>
              </w:rPr>
            </w:pPr>
            <w:r w:rsidRPr="00D81E18">
              <w:rPr>
                <w:rFonts w:eastAsia="Times New Roman"/>
                <w:color w:val="000000"/>
              </w:rPr>
              <w:t>84.8</w:t>
            </w:r>
          </w:p>
        </w:tc>
        <w:tc>
          <w:tcPr>
            <w:tcW w:w="127" w:type="pct"/>
            <w:tcBorders>
              <w:top w:val="single" w:sz="8" w:space="0" w:color="FFFFFF"/>
              <w:left w:val="single" w:sz="8" w:space="0" w:color="FFFFFF"/>
              <w:bottom w:val="single" w:sz="8" w:space="0" w:color="FFFFFF"/>
              <w:right w:val="single" w:sz="8" w:space="0" w:color="FFFFFF"/>
            </w:tcBorders>
            <w:shd w:val="clear" w:color="auto" w:fill="FFFFFF" w:themeFill="background1"/>
          </w:tcPr>
          <w:p w14:paraId="0878186D" w14:textId="77777777" w:rsidR="00B257A4" w:rsidRPr="00D81E18" w:rsidRDefault="00B257A4" w:rsidP="00B257A4">
            <w:pPr>
              <w:keepNext/>
              <w:spacing w:after="0" w:line="240" w:lineRule="auto"/>
              <w:ind w:left="-57" w:right="-57"/>
              <w:rPr>
                <w:rFonts w:eastAsia="Times New Roman"/>
                <w:color w:val="000000"/>
              </w:rPr>
            </w:pPr>
          </w:p>
        </w:tc>
        <w:tc>
          <w:tcPr>
            <w:tcW w:w="939"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024DC593" w14:textId="2722FCB6" w:rsidR="00B257A4" w:rsidRPr="00D81E18" w:rsidRDefault="00B257A4" w:rsidP="00B257A4">
            <w:pPr>
              <w:keepNext/>
              <w:spacing w:after="0" w:line="240" w:lineRule="auto"/>
              <w:ind w:left="-57" w:right="-57"/>
              <w:rPr>
                <w:rFonts w:eastAsia="Times New Roman"/>
                <w:color w:val="000000"/>
              </w:rPr>
            </w:pPr>
            <w:r w:rsidRPr="00D81E18">
              <w:rPr>
                <w:rFonts w:eastAsia="Times New Roman"/>
                <w:b/>
                <w:bCs/>
                <w:color w:val="000000"/>
              </w:rPr>
              <w:t>Mexico</w:t>
            </w:r>
          </w:p>
        </w:tc>
        <w:tc>
          <w:tcPr>
            <w:tcW w:w="787"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7CA13FD0" w14:textId="0445A391" w:rsidR="00B257A4" w:rsidRPr="00D81E18" w:rsidRDefault="00B257A4" w:rsidP="00B257A4">
            <w:pPr>
              <w:keepNext/>
              <w:spacing w:after="0" w:line="240" w:lineRule="auto"/>
              <w:ind w:left="-57" w:right="-57"/>
              <w:jc w:val="center"/>
              <w:rPr>
                <w:rFonts w:eastAsia="Times New Roman"/>
                <w:color w:val="000000"/>
              </w:rPr>
            </w:pPr>
            <w:r w:rsidRPr="00D81E18">
              <w:rPr>
                <w:rFonts w:eastAsia="Times New Roman"/>
                <w:color w:val="000000"/>
              </w:rPr>
              <w:t>0.0</w:t>
            </w:r>
          </w:p>
        </w:tc>
        <w:tc>
          <w:tcPr>
            <w:tcW w:w="788"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5119FD3C" w14:textId="7EA0B628" w:rsidR="00B257A4" w:rsidRPr="00D81E18" w:rsidRDefault="00B257A4" w:rsidP="00B257A4">
            <w:pPr>
              <w:keepNext/>
              <w:tabs>
                <w:tab w:val="decimal" w:pos="567"/>
              </w:tabs>
              <w:spacing w:after="0" w:line="240" w:lineRule="auto"/>
              <w:ind w:left="-57" w:right="-57"/>
              <w:rPr>
                <w:rFonts w:eastAsia="Times New Roman"/>
                <w:color w:val="000000"/>
              </w:rPr>
            </w:pPr>
            <w:r w:rsidRPr="00D81E18">
              <w:rPr>
                <w:rFonts w:eastAsia="Times New Roman"/>
                <w:color w:val="000000"/>
              </w:rPr>
              <w:t>0.0</w:t>
            </w:r>
          </w:p>
        </w:tc>
      </w:tr>
      <w:tr w:rsidR="00315A21" w:rsidRPr="00D81E18" w14:paraId="5193C19A" w14:textId="77777777" w:rsidTr="00D1594E">
        <w:trPr>
          <w:trHeight w:val="283"/>
        </w:trPr>
        <w:tc>
          <w:tcPr>
            <w:tcW w:w="935" w:type="pct"/>
            <w:tcBorders>
              <w:top w:val="single" w:sz="8" w:space="0" w:color="FFFFFF"/>
              <w:left w:val="single" w:sz="8" w:space="0" w:color="FFFFFF"/>
              <w:bottom w:val="single" w:sz="8" w:space="0" w:color="FFFFFF"/>
              <w:right w:val="single" w:sz="8" w:space="0" w:color="FFFFFF"/>
            </w:tcBorders>
            <w:shd w:val="clear" w:color="auto" w:fill="DBE5F1"/>
            <w:noWrap/>
            <w:vAlign w:val="center"/>
          </w:tcPr>
          <w:p w14:paraId="00B2F740" w14:textId="5344173F" w:rsidR="00B257A4" w:rsidRPr="00D81E18" w:rsidRDefault="00B257A4" w:rsidP="00B257A4">
            <w:pPr>
              <w:keepNext/>
              <w:spacing w:after="0" w:line="240" w:lineRule="auto"/>
              <w:ind w:left="-57" w:right="-57"/>
              <w:rPr>
                <w:rFonts w:eastAsia="Times New Roman"/>
                <w:color w:val="000000"/>
              </w:rPr>
            </w:pPr>
            <w:r w:rsidRPr="00D81E18">
              <w:rPr>
                <w:rFonts w:eastAsia="Times New Roman"/>
                <w:b/>
                <w:bCs/>
                <w:color w:val="000000"/>
              </w:rPr>
              <w:t>Portugal</w:t>
            </w:r>
          </w:p>
        </w:tc>
        <w:tc>
          <w:tcPr>
            <w:tcW w:w="787" w:type="pct"/>
            <w:tcBorders>
              <w:top w:val="single" w:sz="8" w:space="0" w:color="FFFFFF"/>
              <w:left w:val="single" w:sz="8" w:space="0" w:color="FFFFFF"/>
              <w:bottom w:val="single" w:sz="8" w:space="0" w:color="FFFFFF"/>
              <w:right w:val="single" w:sz="8" w:space="0" w:color="FFFFFF"/>
            </w:tcBorders>
            <w:shd w:val="clear" w:color="auto" w:fill="DBE5F1"/>
            <w:noWrap/>
            <w:vAlign w:val="center"/>
          </w:tcPr>
          <w:p w14:paraId="6CC4037A" w14:textId="763CBD2D" w:rsidR="00B257A4" w:rsidRPr="00D81E18" w:rsidRDefault="00B257A4" w:rsidP="00A605BA">
            <w:pPr>
              <w:keepNext/>
              <w:spacing w:after="0" w:line="240" w:lineRule="auto"/>
              <w:ind w:left="-57" w:right="-57"/>
              <w:jc w:val="center"/>
              <w:rPr>
                <w:rFonts w:eastAsia="Times New Roman"/>
                <w:color w:val="000000"/>
              </w:rPr>
            </w:pPr>
            <w:r w:rsidRPr="00D81E18">
              <w:rPr>
                <w:rFonts w:eastAsia="Times New Roman"/>
                <w:color w:val="000000"/>
              </w:rPr>
              <w:t>6.0</w:t>
            </w:r>
          </w:p>
        </w:tc>
        <w:tc>
          <w:tcPr>
            <w:tcW w:w="637" w:type="pct"/>
            <w:tcBorders>
              <w:top w:val="single" w:sz="8" w:space="0" w:color="FFFFFF"/>
              <w:left w:val="single" w:sz="8" w:space="0" w:color="FFFFFF"/>
              <w:bottom w:val="single" w:sz="8" w:space="0" w:color="FFFFFF"/>
              <w:right w:val="single" w:sz="8" w:space="0" w:color="FFFFFF"/>
            </w:tcBorders>
            <w:shd w:val="clear" w:color="auto" w:fill="DBE5F1"/>
            <w:noWrap/>
            <w:vAlign w:val="center"/>
          </w:tcPr>
          <w:p w14:paraId="36C64620" w14:textId="133259C4" w:rsidR="00B257A4" w:rsidRPr="00D81E18" w:rsidRDefault="00B257A4" w:rsidP="00B26C4F">
            <w:pPr>
              <w:keepNext/>
              <w:tabs>
                <w:tab w:val="decimal" w:pos="567"/>
              </w:tabs>
              <w:spacing w:after="0" w:line="240" w:lineRule="auto"/>
              <w:ind w:left="-57" w:right="-57"/>
              <w:rPr>
                <w:rFonts w:eastAsia="Times New Roman"/>
                <w:color w:val="000000"/>
              </w:rPr>
            </w:pPr>
            <w:r w:rsidRPr="00D81E18">
              <w:rPr>
                <w:rFonts w:eastAsia="Times New Roman"/>
                <w:color w:val="000000"/>
              </w:rPr>
              <w:t>100.0</w:t>
            </w:r>
          </w:p>
        </w:tc>
        <w:tc>
          <w:tcPr>
            <w:tcW w:w="127" w:type="pct"/>
            <w:tcBorders>
              <w:top w:val="single" w:sz="8" w:space="0" w:color="FFFFFF"/>
              <w:left w:val="single" w:sz="8" w:space="0" w:color="FFFFFF"/>
              <w:bottom w:val="single" w:sz="8" w:space="0" w:color="FFFFFF"/>
              <w:right w:val="single" w:sz="8" w:space="0" w:color="FFFFFF"/>
            </w:tcBorders>
            <w:shd w:val="clear" w:color="auto" w:fill="FFFFFF" w:themeFill="background1"/>
          </w:tcPr>
          <w:p w14:paraId="6F7D00BB" w14:textId="77777777" w:rsidR="00B257A4" w:rsidRPr="00D81E18" w:rsidRDefault="00B257A4" w:rsidP="00B257A4">
            <w:pPr>
              <w:keepNext/>
              <w:spacing w:after="0" w:line="240" w:lineRule="auto"/>
              <w:ind w:left="-57" w:right="-57"/>
              <w:rPr>
                <w:rFonts w:eastAsia="Times New Roman"/>
                <w:color w:val="000000"/>
              </w:rPr>
            </w:pPr>
          </w:p>
        </w:tc>
        <w:tc>
          <w:tcPr>
            <w:tcW w:w="939" w:type="pct"/>
            <w:tcBorders>
              <w:top w:val="single" w:sz="8" w:space="0" w:color="FFFFFF"/>
              <w:left w:val="single" w:sz="8" w:space="0" w:color="FFFFFF"/>
              <w:bottom w:val="single" w:sz="8" w:space="0" w:color="FFFFFF"/>
              <w:right w:val="single" w:sz="8" w:space="0" w:color="FFFFFF"/>
            </w:tcBorders>
            <w:shd w:val="clear" w:color="auto" w:fill="DBE5F1"/>
            <w:noWrap/>
            <w:vAlign w:val="center"/>
          </w:tcPr>
          <w:p w14:paraId="2991EE3C" w14:textId="76791D7B" w:rsidR="00B257A4" w:rsidRPr="00D81E18" w:rsidRDefault="00B257A4" w:rsidP="00B257A4">
            <w:pPr>
              <w:keepNext/>
              <w:spacing w:after="0" w:line="240" w:lineRule="auto"/>
              <w:ind w:left="-57" w:right="-57"/>
              <w:rPr>
                <w:rFonts w:eastAsia="Times New Roman"/>
                <w:color w:val="000000"/>
              </w:rPr>
            </w:pPr>
            <w:r w:rsidRPr="00D81E18">
              <w:rPr>
                <w:rFonts w:eastAsia="Times New Roman"/>
                <w:b/>
                <w:bCs/>
                <w:color w:val="000000"/>
              </w:rPr>
              <w:t>United States</w:t>
            </w:r>
          </w:p>
        </w:tc>
        <w:tc>
          <w:tcPr>
            <w:tcW w:w="787" w:type="pct"/>
            <w:tcBorders>
              <w:top w:val="single" w:sz="8" w:space="0" w:color="FFFFFF"/>
              <w:left w:val="single" w:sz="8" w:space="0" w:color="FFFFFF"/>
              <w:bottom w:val="single" w:sz="8" w:space="0" w:color="FFFFFF"/>
              <w:right w:val="single" w:sz="8" w:space="0" w:color="FFFFFF"/>
            </w:tcBorders>
            <w:shd w:val="clear" w:color="auto" w:fill="DBE5F1"/>
            <w:noWrap/>
            <w:vAlign w:val="center"/>
          </w:tcPr>
          <w:p w14:paraId="5E6D47A4" w14:textId="1F6CE8C1" w:rsidR="00B257A4" w:rsidRPr="00D81E18" w:rsidRDefault="00B257A4" w:rsidP="00B257A4">
            <w:pPr>
              <w:keepNext/>
              <w:spacing w:after="0" w:line="240" w:lineRule="auto"/>
              <w:ind w:left="-57" w:right="-57"/>
              <w:jc w:val="center"/>
              <w:rPr>
                <w:rFonts w:eastAsia="Times New Roman"/>
                <w:color w:val="000000"/>
              </w:rPr>
            </w:pPr>
            <w:r w:rsidRPr="00D81E18">
              <w:rPr>
                <w:rFonts w:eastAsia="Times New Roman"/>
                <w:color w:val="000000"/>
              </w:rPr>
              <w:t>0.0</w:t>
            </w:r>
          </w:p>
        </w:tc>
        <w:tc>
          <w:tcPr>
            <w:tcW w:w="788" w:type="pct"/>
            <w:tcBorders>
              <w:top w:val="single" w:sz="8" w:space="0" w:color="FFFFFF"/>
              <w:left w:val="single" w:sz="8" w:space="0" w:color="FFFFFF"/>
              <w:bottom w:val="single" w:sz="8" w:space="0" w:color="FFFFFF"/>
              <w:right w:val="single" w:sz="8" w:space="0" w:color="FFFFFF"/>
            </w:tcBorders>
            <w:shd w:val="clear" w:color="auto" w:fill="DBE5F1"/>
            <w:noWrap/>
            <w:vAlign w:val="center"/>
          </w:tcPr>
          <w:p w14:paraId="2162423C" w14:textId="3029EB56" w:rsidR="00B257A4" w:rsidRPr="00D81E18" w:rsidRDefault="00B257A4" w:rsidP="00B257A4">
            <w:pPr>
              <w:keepNext/>
              <w:tabs>
                <w:tab w:val="decimal" w:pos="567"/>
              </w:tabs>
              <w:spacing w:after="0" w:line="240" w:lineRule="auto"/>
              <w:ind w:left="-57" w:right="-57"/>
              <w:rPr>
                <w:rFonts w:eastAsia="Times New Roman"/>
                <w:color w:val="000000"/>
              </w:rPr>
            </w:pPr>
            <w:r w:rsidRPr="00D81E18">
              <w:rPr>
                <w:rFonts w:eastAsia="Times New Roman"/>
                <w:color w:val="000000"/>
              </w:rPr>
              <w:t>0.0</w:t>
            </w:r>
          </w:p>
        </w:tc>
      </w:tr>
      <w:tr w:rsidR="00315A21" w:rsidRPr="00D81E18" w14:paraId="5601F671" w14:textId="77777777" w:rsidTr="00D1594E">
        <w:trPr>
          <w:trHeight w:val="283"/>
        </w:trPr>
        <w:tc>
          <w:tcPr>
            <w:tcW w:w="935"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1FB48DB9" w14:textId="0DAA75C5" w:rsidR="00B257A4" w:rsidRPr="00D81E18" w:rsidRDefault="00B257A4" w:rsidP="00B257A4">
            <w:pPr>
              <w:keepNext/>
              <w:spacing w:after="0" w:line="240" w:lineRule="auto"/>
              <w:ind w:left="-57" w:right="-57"/>
              <w:rPr>
                <w:rFonts w:eastAsia="Times New Roman"/>
                <w:color w:val="000000"/>
              </w:rPr>
            </w:pPr>
            <w:r w:rsidRPr="00D81E18">
              <w:rPr>
                <w:rFonts w:eastAsia="Times New Roman"/>
                <w:b/>
                <w:bCs/>
                <w:color w:val="000000"/>
              </w:rPr>
              <w:t>United States</w:t>
            </w:r>
          </w:p>
        </w:tc>
        <w:tc>
          <w:tcPr>
            <w:tcW w:w="787"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6CADB1BE" w14:textId="5F74B791" w:rsidR="00B257A4" w:rsidRPr="00D81E18" w:rsidRDefault="00B257A4" w:rsidP="00A605BA">
            <w:pPr>
              <w:keepNext/>
              <w:spacing w:after="0" w:line="240" w:lineRule="auto"/>
              <w:ind w:left="-57" w:right="-57"/>
              <w:jc w:val="center"/>
              <w:rPr>
                <w:rFonts w:eastAsia="Times New Roman"/>
                <w:color w:val="000000"/>
              </w:rPr>
            </w:pPr>
            <w:r w:rsidRPr="00D81E18">
              <w:rPr>
                <w:rFonts w:eastAsia="Times New Roman"/>
                <w:color w:val="000000"/>
              </w:rPr>
              <w:t>0.0</w:t>
            </w:r>
          </w:p>
        </w:tc>
        <w:tc>
          <w:tcPr>
            <w:tcW w:w="637"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5E88C76C" w14:textId="1BB32DF0" w:rsidR="00B257A4" w:rsidRPr="00D81E18" w:rsidRDefault="00B257A4" w:rsidP="00B26C4F">
            <w:pPr>
              <w:keepNext/>
              <w:tabs>
                <w:tab w:val="decimal" w:pos="567"/>
              </w:tabs>
              <w:spacing w:after="0" w:line="240" w:lineRule="auto"/>
              <w:ind w:left="-57" w:right="-57"/>
              <w:rPr>
                <w:rFonts w:eastAsia="Times New Roman"/>
                <w:color w:val="000000"/>
              </w:rPr>
            </w:pPr>
            <w:r w:rsidRPr="00D81E18">
              <w:rPr>
                <w:rFonts w:eastAsia="Times New Roman"/>
                <w:color w:val="000000"/>
              </w:rPr>
              <w:t>0.0</w:t>
            </w:r>
          </w:p>
        </w:tc>
        <w:tc>
          <w:tcPr>
            <w:tcW w:w="127" w:type="pct"/>
            <w:tcBorders>
              <w:top w:val="single" w:sz="8" w:space="0" w:color="FFFFFF"/>
              <w:left w:val="single" w:sz="8" w:space="0" w:color="FFFFFF"/>
              <w:bottom w:val="single" w:sz="8" w:space="0" w:color="FFFFFF"/>
              <w:right w:val="single" w:sz="8" w:space="0" w:color="FFFFFF"/>
            </w:tcBorders>
            <w:shd w:val="clear" w:color="auto" w:fill="FFFFFF" w:themeFill="background1"/>
          </w:tcPr>
          <w:p w14:paraId="40576EC0" w14:textId="77777777" w:rsidR="00B257A4" w:rsidRPr="00D81E18" w:rsidRDefault="00B257A4" w:rsidP="00B257A4">
            <w:pPr>
              <w:keepNext/>
              <w:spacing w:after="0" w:line="240" w:lineRule="auto"/>
              <w:ind w:left="-57" w:right="-57"/>
              <w:rPr>
                <w:rFonts w:eastAsia="Times New Roman"/>
                <w:color w:val="000000"/>
              </w:rPr>
            </w:pPr>
          </w:p>
        </w:tc>
        <w:tc>
          <w:tcPr>
            <w:tcW w:w="939"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75408088" w14:textId="5336170F" w:rsidR="00B257A4" w:rsidRPr="00D81E18" w:rsidRDefault="00B257A4" w:rsidP="00B257A4">
            <w:pPr>
              <w:keepNext/>
              <w:spacing w:after="0" w:line="240" w:lineRule="auto"/>
              <w:ind w:left="-57" w:right="-57"/>
              <w:rPr>
                <w:rFonts w:eastAsia="Times New Roman"/>
                <w:color w:val="000000"/>
              </w:rPr>
            </w:pPr>
            <w:r w:rsidRPr="00D81E18">
              <w:rPr>
                <w:rFonts w:eastAsia="Times New Roman"/>
                <w:b/>
                <w:bCs/>
                <w:color w:val="000000"/>
              </w:rPr>
              <w:t>Colombia</w:t>
            </w:r>
          </w:p>
        </w:tc>
        <w:tc>
          <w:tcPr>
            <w:tcW w:w="787"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468FD7DE" w14:textId="5D1F8BF7" w:rsidR="00B257A4" w:rsidRPr="00D81E18" w:rsidRDefault="00B257A4" w:rsidP="00B257A4">
            <w:pPr>
              <w:keepNext/>
              <w:spacing w:after="0" w:line="240" w:lineRule="auto"/>
              <w:ind w:left="-57" w:right="-57"/>
              <w:jc w:val="center"/>
              <w:rPr>
                <w:rFonts w:eastAsia="Times New Roman"/>
                <w:color w:val="000000"/>
              </w:rPr>
            </w:pPr>
            <w:r w:rsidRPr="00D81E18">
              <w:rPr>
                <w:rFonts w:eastAsia="Times New Roman"/>
                <w:color w:val="000000"/>
              </w:rPr>
              <w:t>0.0</w:t>
            </w:r>
          </w:p>
        </w:tc>
        <w:tc>
          <w:tcPr>
            <w:tcW w:w="788" w:type="pct"/>
            <w:tcBorders>
              <w:top w:val="single" w:sz="8" w:space="0" w:color="FFFFFF"/>
              <w:left w:val="single" w:sz="8" w:space="0" w:color="FFFFFF"/>
              <w:bottom w:val="single" w:sz="8" w:space="0" w:color="FFFFFF"/>
              <w:right w:val="single" w:sz="8" w:space="0" w:color="FFFFFF"/>
            </w:tcBorders>
            <w:shd w:val="clear" w:color="auto" w:fill="auto"/>
            <w:noWrap/>
            <w:vAlign w:val="center"/>
          </w:tcPr>
          <w:p w14:paraId="1759403C" w14:textId="1E4963B1" w:rsidR="00B257A4" w:rsidRPr="00D81E18" w:rsidRDefault="00B257A4" w:rsidP="00B257A4">
            <w:pPr>
              <w:keepNext/>
              <w:tabs>
                <w:tab w:val="decimal" w:pos="567"/>
              </w:tabs>
              <w:spacing w:after="0" w:line="240" w:lineRule="auto"/>
              <w:ind w:left="-57" w:right="-57"/>
              <w:rPr>
                <w:rFonts w:eastAsia="Times New Roman"/>
                <w:color w:val="000000"/>
              </w:rPr>
            </w:pPr>
            <w:r w:rsidRPr="00D81E18">
              <w:rPr>
                <w:rFonts w:eastAsia="Times New Roman"/>
                <w:color w:val="000000"/>
              </w:rPr>
              <w:t>0.0</w:t>
            </w:r>
          </w:p>
        </w:tc>
      </w:tr>
    </w:tbl>
    <w:p w14:paraId="75412208" w14:textId="77777777" w:rsidR="00B257A4" w:rsidRPr="00766719" w:rsidRDefault="00B257A4" w:rsidP="008E3E8D">
      <w:pPr>
        <w:keepNext/>
        <w:pBdr>
          <w:bottom w:val="single" w:sz="8" w:space="1" w:color="A6A6A6"/>
        </w:pBdr>
        <w:spacing w:after="60" w:line="240" w:lineRule="auto"/>
        <w:jc w:val="center"/>
        <w:rPr>
          <w:rFonts w:eastAsia="Times New Roman"/>
          <w:b/>
          <w:color w:val="BFBFBF"/>
          <w:sz w:val="10"/>
          <w:szCs w:val="18"/>
          <w:lang w:eastAsia="en-GB"/>
        </w:rPr>
      </w:pPr>
    </w:p>
    <w:bookmarkEnd w:id="127"/>
    <w:p w14:paraId="47C5551B" w14:textId="77777777" w:rsidR="00A3422F" w:rsidRPr="00125F99" w:rsidRDefault="00A3422F" w:rsidP="00A332F6">
      <w:pPr>
        <w:pStyle w:val="NoSpacing"/>
        <w:ind w:left="851" w:right="-23" w:hanging="851"/>
        <w:rPr>
          <w:rFonts w:cs="Calibri"/>
          <w:i/>
        </w:rPr>
      </w:pPr>
      <w:r w:rsidRPr="00125F99">
        <w:rPr>
          <w:rFonts w:cs="Calibri"/>
          <w:i/>
        </w:rPr>
        <w:t>Source:</w:t>
      </w:r>
      <w:r w:rsidR="008E3E8D" w:rsidRPr="00125F99">
        <w:rPr>
          <w:rFonts w:cs="Calibri"/>
          <w:i/>
        </w:rPr>
        <w:tab/>
      </w:r>
      <w:r w:rsidRPr="00125F99">
        <w:rPr>
          <w:rFonts w:cs="Calibri"/>
          <w:iCs/>
        </w:rPr>
        <w:t>OECD Family Database (PF2.1.A and PF2.1.B)</w:t>
      </w:r>
      <w:r w:rsidR="002928BD" w:rsidRPr="00125F99">
        <w:rPr>
          <w:rFonts w:cs="Calibri"/>
          <w:iCs/>
        </w:rPr>
        <w:t>.</w:t>
      </w:r>
    </w:p>
    <w:p w14:paraId="785EC73E" w14:textId="31CDF839" w:rsidR="00451544" w:rsidRDefault="00451544" w:rsidP="00A332F6">
      <w:pPr>
        <w:pStyle w:val="NoSpacing"/>
        <w:ind w:left="851" w:right="-23" w:hanging="851"/>
        <w:rPr>
          <w:rFonts w:cs="Calibri"/>
          <w:iCs/>
        </w:rPr>
      </w:pPr>
      <w:r w:rsidRPr="00125F99">
        <w:rPr>
          <w:rFonts w:cs="Calibri"/>
          <w:i/>
        </w:rPr>
        <w:t xml:space="preserve">Notes: </w:t>
      </w:r>
      <w:r w:rsidR="008E3E8D" w:rsidRPr="00125F99">
        <w:rPr>
          <w:rFonts w:cs="Calibri"/>
          <w:i/>
        </w:rPr>
        <w:tab/>
      </w:r>
      <w:r w:rsidRPr="00125F99">
        <w:rPr>
          <w:rFonts w:cs="Calibri"/>
          <w:iCs/>
        </w:rPr>
        <w:t xml:space="preserve">The </w:t>
      </w:r>
      <w:r w:rsidR="00AC03A8" w:rsidRPr="00125F99">
        <w:rPr>
          <w:rFonts w:cs="Calibri"/>
          <w:iCs/>
        </w:rPr>
        <w:t>‘</w:t>
      </w:r>
      <w:r w:rsidRPr="00125F99">
        <w:rPr>
          <w:rFonts w:cs="Calibri"/>
          <w:iCs/>
        </w:rPr>
        <w:t>average payment rate</w:t>
      </w:r>
      <w:r w:rsidR="00AC03A8" w:rsidRPr="00125F99">
        <w:rPr>
          <w:rFonts w:cs="Calibri"/>
          <w:iCs/>
        </w:rPr>
        <w:t>’</w:t>
      </w:r>
      <w:r w:rsidRPr="00125F99">
        <w:rPr>
          <w:rFonts w:cs="Calibri"/>
          <w:iCs/>
        </w:rPr>
        <w:t xml:space="preserve"> refers </w:t>
      </w:r>
      <w:r w:rsidR="008566BD" w:rsidRPr="00125F99">
        <w:rPr>
          <w:rFonts w:cs="Calibri"/>
          <w:iCs/>
        </w:rPr>
        <w:t xml:space="preserve">to </w:t>
      </w:r>
      <w:r w:rsidRPr="00125F99">
        <w:rPr>
          <w:rFonts w:cs="Calibri"/>
          <w:iCs/>
        </w:rPr>
        <w:t>the proportion of previous earnings replaced by the associated welfare benefit over the length of the paid leave entitlement for a person earning 100</w:t>
      </w:r>
      <w:r w:rsidR="00FC3CF6" w:rsidRPr="00125F99">
        <w:rPr>
          <w:rFonts w:cs="Calibri"/>
          <w:iCs/>
        </w:rPr>
        <w:t xml:space="preserve"> per cent</w:t>
      </w:r>
      <w:r w:rsidRPr="00125F99">
        <w:rPr>
          <w:rFonts w:cs="Calibri"/>
          <w:iCs/>
        </w:rPr>
        <w:t xml:space="preserve"> of average national full-time earnings</w:t>
      </w:r>
      <w:r w:rsidR="002928BD" w:rsidRPr="00125F99">
        <w:rPr>
          <w:rFonts w:cs="Calibri"/>
          <w:iCs/>
        </w:rPr>
        <w:t>.</w:t>
      </w:r>
      <w:r w:rsidR="00D5286A" w:rsidRPr="00125F99">
        <w:rPr>
          <w:rFonts w:cs="Calibri"/>
          <w:iCs/>
        </w:rPr>
        <w:t xml:space="preserve"> Home care leave (or childcare or child raising leave): employment-protected leave of absence that sometimes follow</w:t>
      </w:r>
      <w:r w:rsidR="005D0AEB" w:rsidRPr="00125F99">
        <w:rPr>
          <w:rFonts w:cs="Calibri"/>
          <w:iCs/>
        </w:rPr>
        <w:t>s</w:t>
      </w:r>
      <w:r w:rsidR="00D5286A" w:rsidRPr="00125F99">
        <w:rPr>
          <w:rFonts w:cs="Calibri"/>
          <w:iCs/>
        </w:rPr>
        <w:t xml:space="preserve"> parental leave and that typically allow</w:t>
      </w:r>
      <w:r w:rsidR="005D0AEB" w:rsidRPr="00125F99">
        <w:rPr>
          <w:rFonts w:cs="Calibri"/>
          <w:iCs/>
        </w:rPr>
        <w:t>s</w:t>
      </w:r>
      <w:r w:rsidR="00D5286A" w:rsidRPr="00125F99">
        <w:rPr>
          <w:rFonts w:cs="Calibri"/>
          <w:iCs/>
        </w:rPr>
        <w:t xml:space="preserve"> at least one parent to remain at home to provide care until the child is two or three years of age (OECD).</w:t>
      </w:r>
    </w:p>
    <w:p w14:paraId="0391074B" w14:textId="77777777" w:rsidR="00A332F6" w:rsidRPr="00125F99" w:rsidRDefault="00A332F6" w:rsidP="00A332F6">
      <w:pPr>
        <w:pStyle w:val="NoSpacing"/>
        <w:ind w:left="851" w:right="-23" w:hanging="851"/>
        <w:rPr>
          <w:rFonts w:cs="Calibri"/>
          <w:iCs/>
        </w:rPr>
      </w:pPr>
    </w:p>
    <w:p w14:paraId="670E9EF1" w14:textId="11DAFFAC" w:rsidR="00A3422F" w:rsidRPr="00766719" w:rsidRDefault="00A3422F" w:rsidP="0098479E">
      <w:pPr>
        <w:pStyle w:val="BodyTextIHREC"/>
      </w:pPr>
      <w:r w:rsidRPr="00766719">
        <w:t xml:space="preserve">Paternity </w:t>
      </w:r>
      <w:r w:rsidR="00B53C52" w:rsidRPr="00766719">
        <w:t>l</w:t>
      </w:r>
      <w:r w:rsidRPr="00766719">
        <w:t xml:space="preserve">eave and </w:t>
      </w:r>
      <w:r w:rsidR="00B53C52" w:rsidRPr="00766719">
        <w:t>parental leave for</w:t>
      </w:r>
      <w:r w:rsidRPr="00766719">
        <w:t xml:space="preserve"> fathers also performs poorly compared to OECD countries</w:t>
      </w:r>
      <w:r w:rsidR="00553024">
        <w:t>,</w:t>
      </w:r>
      <w:r w:rsidRPr="00766719">
        <w:t xml:space="preserve"> with one of the lowest average payment rates across the OECD as shown in</w:t>
      </w:r>
      <w:r w:rsidR="00E16E89" w:rsidRPr="00766719">
        <w:t xml:space="preserve"> Table</w:t>
      </w:r>
      <w:r w:rsidR="00FF1C0D" w:rsidRPr="00766719">
        <w:t> </w:t>
      </w:r>
      <w:r w:rsidR="00F11528" w:rsidRPr="00766719">
        <w:t>3.</w:t>
      </w:r>
      <w:r w:rsidR="00E16E89" w:rsidRPr="00766719">
        <w:t>2</w:t>
      </w:r>
      <w:r w:rsidRPr="00766719">
        <w:t>.</w:t>
      </w:r>
    </w:p>
    <w:p w14:paraId="36F4627C" w14:textId="77777777" w:rsidR="00A3422F" w:rsidRPr="00766719" w:rsidRDefault="00A3422F" w:rsidP="00125F99">
      <w:pPr>
        <w:pStyle w:val="IHRECTableHead"/>
      </w:pPr>
      <w:bookmarkStart w:id="128" w:name="_Ref185342337"/>
      <w:bookmarkStart w:id="129" w:name="_Toc189601326"/>
      <w:bookmarkStart w:id="130" w:name="_Toc193924272"/>
      <w:bookmarkStart w:id="131" w:name="_Hlk189818585"/>
      <w:r w:rsidRPr="00766719">
        <w:t xml:space="preserve">Table </w:t>
      </w:r>
      <w:r w:rsidR="00F11528" w:rsidRPr="00766719">
        <w:t>3.</w:t>
      </w:r>
      <w:r w:rsidR="0093743F" w:rsidRPr="00766719">
        <w:t>2</w:t>
      </w:r>
      <w:bookmarkEnd w:id="128"/>
      <w:r w:rsidR="0093743F" w:rsidRPr="00766719">
        <w:tab/>
      </w:r>
      <w:bookmarkStart w:id="132" w:name="_Hlk191827910"/>
      <w:r w:rsidRPr="00766719">
        <w:t>Paid paternity leave and paid father-specific parental and home care leave in weeks, and the average payment rate</w:t>
      </w:r>
      <w:r w:rsidR="00E205A6" w:rsidRPr="00766719">
        <w:t>, 2023</w:t>
      </w:r>
      <w:bookmarkEnd w:id="129"/>
      <w:bookmarkEnd w:id="130"/>
    </w:p>
    <w:tbl>
      <w:tblPr>
        <w:tblW w:w="9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3.2: Paid paternity leave and paid father-specific parental and home care leave in weeks, and the average payment rate, 2023"/>
        <w:tblDescription w:val="This table compares the length and replacement rate of paternity and father-specific parental leave across OECE countries. Ireland has 2 weeks of paternity leave and 7 weeks of father specific parental leave which is lower than the OECD average of 2.5 and 10.2 weeks respectively. The average payment rate in Ireland is 22.6%."/>
      </w:tblPr>
      <w:tblGrid>
        <w:gridCol w:w="1975"/>
        <w:gridCol w:w="1843"/>
        <w:gridCol w:w="2693"/>
        <w:gridCol w:w="2669"/>
      </w:tblGrid>
      <w:tr w:rsidR="00315A21" w:rsidRPr="00D81E18" w14:paraId="73919EE7" w14:textId="77777777" w:rsidTr="00315A21">
        <w:trPr>
          <w:trHeight w:val="283"/>
        </w:trPr>
        <w:tc>
          <w:tcPr>
            <w:tcW w:w="1975" w:type="dxa"/>
            <w:shd w:val="clear" w:color="auto" w:fill="1F355E"/>
            <w:vAlign w:val="center"/>
            <w:hideMark/>
          </w:tcPr>
          <w:bookmarkEnd w:id="132"/>
          <w:p w14:paraId="4B4DA038" w14:textId="6F7EF067" w:rsidR="00FF1C0D" w:rsidRPr="00D81E18" w:rsidRDefault="00FF1C0D" w:rsidP="000F4418">
            <w:pPr>
              <w:spacing w:after="0" w:line="240" w:lineRule="auto"/>
              <w:jc w:val="center"/>
              <w:rPr>
                <w:rFonts w:eastAsia="Times New Roman"/>
                <w:b/>
                <w:bCs/>
                <w:color w:val="FFFFFF" w:themeColor="background1"/>
              </w:rPr>
            </w:pPr>
            <w:r w:rsidRPr="00D81E18">
              <w:rPr>
                <w:rFonts w:eastAsia="Times New Roman"/>
                <w:b/>
                <w:bCs/>
                <w:color w:val="FFFFFF" w:themeColor="background1"/>
              </w:rPr>
              <w:t> </w:t>
            </w:r>
            <w:r w:rsidR="000F4418" w:rsidRPr="00D81E18">
              <w:rPr>
                <w:rFonts w:eastAsia="Times New Roman"/>
                <w:b/>
                <w:bCs/>
                <w:color w:val="FFFFFF" w:themeColor="background1"/>
              </w:rPr>
              <w:t>Country</w:t>
            </w:r>
          </w:p>
        </w:tc>
        <w:tc>
          <w:tcPr>
            <w:tcW w:w="1843" w:type="dxa"/>
            <w:shd w:val="clear" w:color="auto" w:fill="1F355E"/>
            <w:noWrap/>
            <w:vAlign w:val="center"/>
            <w:hideMark/>
          </w:tcPr>
          <w:p w14:paraId="7C087183" w14:textId="7F1BE71E" w:rsidR="00FF1C0D" w:rsidRPr="00D81E18" w:rsidRDefault="00FF1C0D" w:rsidP="000F4418">
            <w:pPr>
              <w:spacing w:after="0" w:line="240" w:lineRule="auto"/>
              <w:jc w:val="center"/>
              <w:rPr>
                <w:rFonts w:eastAsia="Times New Roman"/>
                <w:b/>
                <w:bCs/>
                <w:color w:val="FFFFFF" w:themeColor="background1"/>
              </w:rPr>
            </w:pPr>
            <w:r w:rsidRPr="00D81E18">
              <w:rPr>
                <w:rFonts w:eastAsia="Times New Roman"/>
                <w:b/>
                <w:bCs/>
                <w:color w:val="FFFFFF" w:themeColor="background1"/>
              </w:rPr>
              <w:t>Paternity leave</w:t>
            </w:r>
            <w:r w:rsidR="000F4418" w:rsidRPr="00D81E18">
              <w:rPr>
                <w:rFonts w:eastAsia="Times New Roman"/>
                <w:b/>
                <w:bCs/>
                <w:color w:val="FFFFFF" w:themeColor="background1"/>
              </w:rPr>
              <w:t xml:space="preserve"> length in weeks</w:t>
            </w:r>
          </w:p>
        </w:tc>
        <w:tc>
          <w:tcPr>
            <w:tcW w:w="2693" w:type="dxa"/>
            <w:shd w:val="clear" w:color="auto" w:fill="1F355E"/>
            <w:vAlign w:val="center"/>
            <w:hideMark/>
          </w:tcPr>
          <w:p w14:paraId="6AF7A161" w14:textId="456C1F37" w:rsidR="00FF1C0D" w:rsidRPr="00D81E18" w:rsidRDefault="00FF1C0D" w:rsidP="000F4418">
            <w:pPr>
              <w:spacing w:after="0" w:line="240" w:lineRule="auto"/>
              <w:jc w:val="center"/>
              <w:rPr>
                <w:rFonts w:eastAsia="Times New Roman"/>
                <w:b/>
                <w:bCs/>
                <w:color w:val="FFFFFF" w:themeColor="background1"/>
              </w:rPr>
            </w:pPr>
            <w:r w:rsidRPr="00D81E18">
              <w:rPr>
                <w:rFonts w:eastAsia="Times New Roman"/>
                <w:b/>
                <w:bCs/>
                <w:color w:val="FFFFFF" w:themeColor="background1"/>
              </w:rPr>
              <w:t>Father-specific parental and home</w:t>
            </w:r>
            <w:r w:rsidR="00D5286A" w:rsidRPr="00D81E18">
              <w:rPr>
                <w:rFonts w:eastAsia="Times New Roman"/>
                <w:b/>
                <w:bCs/>
                <w:color w:val="FFFFFF" w:themeColor="background1"/>
              </w:rPr>
              <w:t xml:space="preserve"> </w:t>
            </w:r>
            <w:r w:rsidRPr="00D81E18">
              <w:rPr>
                <w:rFonts w:eastAsia="Times New Roman"/>
                <w:b/>
                <w:bCs/>
                <w:color w:val="FFFFFF" w:themeColor="background1"/>
              </w:rPr>
              <w:t>care leave</w:t>
            </w:r>
            <w:r w:rsidR="000F4418" w:rsidRPr="00D81E18">
              <w:rPr>
                <w:rFonts w:eastAsia="Times New Roman"/>
                <w:b/>
                <w:bCs/>
                <w:color w:val="FFFFFF" w:themeColor="background1"/>
              </w:rPr>
              <w:t xml:space="preserve"> length in weeks</w:t>
            </w:r>
          </w:p>
        </w:tc>
        <w:tc>
          <w:tcPr>
            <w:tcW w:w="2669" w:type="dxa"/>
            <w:shd w:val="clear" w:color="auto" w:fill="1F355E"/>
            <w:vAlign w:val="center"/>
            <w:hideMark/>
          </w:tcPr>
          <w:p w14:paraId="38F6EA91" w14:textId="77777777" w:rsidR="00FF1C0D" w:rsidRPr="00D81E18" w:rsidRDefault="00FF1C0D" w:rsidP="000F4418">
            <w:pPr>
              <w:spacing w:after="0" w:line="240" w:lineRule="auto"/>
              <w:jc w:val="center"/>
              <w:rPr>
                <w:rFonts w:eastAsia="Times New Roman"/>
                <w:b/>
                <w:bCs/>
                <w:color w:val="FFFFFF" w:themeColor="background1"/>
              </w:rPr>
            </w:pPr>
            <w:r w:rsidRPr="00D81E18">
              <w:rPr>
                <w:rFonts w:eastAsia="Times New Roman"/>
                <w:b/>
                <w:bCs/>
                <w:color w:val="FFFFFF" w:themeColor="background1"/>
              </w:rPr>
              <w:t>Average payment rate (%) across father-specific leave</w:t>
            </w:r>
          </w:p>
        </w:tc>
      </w:tr>
      <w:tr w:rsidR="00A3422F" w:rsidRPr="00D81E18" w14:paraId="4ABB2322" w14:textId="77777777" w:rsidTr="00D81E18">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48A0924"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Korea</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E8D826C"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2.0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5D122A2"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52.0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32A5993"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40.9</w:t>
            </w:r>
          </w:p>
        </w:tc>
      </w:tr>
      <w:bookmarkEnd w:id="131"/>
      <w:tr w:rsidR="00A3422F" w:rsidRPr="00D81E18" w14:paraId="06CA0F44" w14:textId="77777777" w:rsidTr="00D81E18">
        <w:trPr>
          <w:trHeight w:val="283"/>
        </w:trPr>
        <w:tc>
          <w:tcPr>
            <w:tcW w:w="1975" w:type="dxa"/>
            <w:shd w:val="clear" w:color="auto" w:fill="DBE5F1"/>
            <w:noWrap/>
            <w:vAlign w:val="center"/>
            <w:hideMark/>
          </w:tcPr>
          <w:p w14:paraId="083FBB2D"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Japan</w:t>
            </w:r>
          </w:p>
        </w:tc>
        <w:tc>
          <w:tcPr>
            <w:tcW w:w="1843" w:type="dxa"/>
            <w:shd w:val="clear" w:color="auto" w:fill="DBE5F1"/>
            <w:noWrap/>
            <w:vAlign w:val="center"/>
            <w:hideMark/>
          </w:tcPr>
          <w:p w14:paraId="0FFC6F70"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4.0</w:t>
            </w:r>
          </w:p>
        </w:tc>
        <w:tc>
          <w:tcPr>
            <w:tcW w:w="2693" w:type="dxa"/>
            <w:shd w:val="clear" w:color="auto" w:fill="DBE5F1"/>
            <w:noWrap/>
            <w:vAlign w:val="center"/>
            <w:hideMark/>
          </w:tcPr>
          <w:p w14:paraId="624BD71B"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48.0</w:t>
            </w:r>
          </w:p>
        </w:tc>
        <w:tc>
          <w:tcPr>
            <w:tcW w:w="2669" w:type="dxa"/>
            <w:shd w:val="clear" w:color="auto" w:fill="DBE5F1"/>
            <w:noWrap/>
            <w:vAlign w:val="center"/>
            <w:hideMark/>
          </w:tcPr>
          <w:p w14:paraId="12880239"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59.7</w:t>
            </w:r>
          </w:p>
        </w:tc>
      </w:tr>
      <w:tr w:rsidR="00A3422F" w:rsidRPr="00D81E18" w14:paraId="3293BBC7" w14:textId="77777777" w:rsidTr="00D81E18">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0B84CEB"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France</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96B831B"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5.0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C914AF7"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26.0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CF5F3B8"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28.1</w:t>
            </w:r>
          </w:p>
        </w:tc>
      </w:tr>
      <w:tr w:rsidR="00A3422F" w:rsidRPr="00D81E18" w14:paraId="49C4E348" w14:textId="77777777" w:rsidTr="00D81E18">
        <w:trPr>
          <w:trHeight w:val="283"/>
        </w:trPr>
        <w:tc>
          <w:tcPr>
            <w:tcW w:w="1975" w:type="dxa"/>
            <w:shd w:val="clear" w:color="auto" w:fill="DBE5F1"/>
            <w:noWrap/>
            <w:vAlign w:val="center"/>
            <w:hideMark/>
          </w:tcPr>
          <w:p w14:paraId="6897845A"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Luxembourg</w:t>
            </w:r>
          </w:p>
        </w:tc>
        <w:tc>
          <w:tcPr>
            <w:tcW w:w="1843" w:type="dxa"/>
            <w:shd w:val="clear" w:color="auto" w:fill="DBE5F1"/>
            <w:noWrap/>
            <w:vAlign w:val="center"/>
            <w:hideMark/>
          </w:tcPr>
          <w:p w14:paraId="17BD6057"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2.0</w:t>
            </w:r>
          </w:p>
        </w:tc>
        <w:tc>
          <w:tcPr>
            <w:tcW w:w="2693" w:type="dxa"/>
            <w:shd w:val="clear" w:color="auto" w:fill="DBE5F1"/>
            <w:noWrap/>
            <w:vAlign w:val="center"/>
            <w:hideMark/>
          </w:tcPr>
          <w:p w14:paraId="5725B5CE"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26.0</w:t>
            </w:r>
          </w:p>
        </w:tc>
        <w:tc>
          <w:tcPr>
            <w:tcW w:w="2669" w:type="dxa"/>
            <w:shd w:val="clear" w:color="auto" w:fill="DBE5F1"/>
            <w:noWrap/>
            <w:vAlign w:val="center"/>
            <w:hideMark/>
          </w:tcPr>
          <w:p w14:paraId="5CBC959F"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71.6</w:t>
            </w:r>
          </w:p>
        </w:tc>
      </w:tr>
      <w:tr w:rsidR="00A3422F" w:rsidRPr="00D81E18" w14:paraId="453473C1" w14:textId="77777777" w:rsidTr="00D81E18">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15017ED"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Slovak Republic</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8B29F9D"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2.0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7A20C93"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26.0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EC92245"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75.0</w:t>
            </w:r>
          </w:p>
        </w:tc>
      </w:tr>
      <w:tr w:rsidR="00A3422F" w:rsidRPr="00D81E18" w14:paraId="73442BB1" w14:textId="77777777" w:rsidTr="00D81E18">
        <w:trPr>
          <w:trHeight w:val="283"/>
        </w:trPr>
        <w:tc>
          <w:tcPr>
            <w:tcW w:w="1975" w:type="dxa"/>
            <w:shd w:val="clear" w:color="auto" w:fill="DBE5F1"/>
            <w:noWrap/>
            <w:vAlign w:val="center"/>
            <w:hideMark/>
          </w:tcPr>
          <w:p w14:paraId="08497FEB"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Portugal</w:t>
            </w:r>
          </w:p>
        </w:tc>
        <w:tc>
          <w:tcPr>
            <w:tcW w:w="1843" w:type="dxa"/>
            <w:shd w:val="clear" w:color="auto" w:fill="DBE5F1"/>
            <w:noWrap/>
            <w:vAlign w:val="center"/>
            <w:hideMark/>
          </w:tcPr>
          <w:p w14:paraId="06BD14D2"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5.0</w:t>
            </w:r>
          </w:p>
        </w:tc>
        <w:tc>
          <w:tcPr>
            <w:tcW w:w="2693" w:type="dxa"/>
            <w:shd w:val="clear" w:color="auto" w:fill="DBE5F1"/>
            <w:noWrap/>
            <w:vAlign w:val="center"/>
            <w:hideMark/>
          </w:tcPr>
          <w:p w14:paraId="1ED4637B"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17.3</w:t>
            </w:r>
          </w:p>
        </w:tc>
        <w:tc>
          <w:tcPr>
            <w:tcW w:w="2669" w:type="dxa"/>
            <w:shd w:val="clear" w:color="auto" w:fill="DBE5F1"/>
            <w:noWrap/>
            <w:vAlign w:val="center"/>
            <w:hideMark/>
          </w:tcPr>
          <w:p w14:paraId="54F91915"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56.3</w:t>
            </w:r>
          </w:p>
        </w:tc>
      </w:tr>
      <w:tr w:rsidR="00A3422F" w:rsidRPr="00D81E18" w14:paraId="1FD00D19" w14:textId="77777777" w:rsidTr="00D81E18">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94D292D"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Belgium</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0317133"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4.0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3D080CD"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17.3</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0EA190E"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28.7</w:t>
            </w:r>
          </w:p>
        </w:tc>
      </w:tr>
      <w:tr w:rsidR="00A3422F" w:rsidRPr="00D81E18" w14:paraId="2A6B5FF6" w14:textId="77777777" w:rsidTr="00D81E18">
        <w:trPr>
          <w:trHeight w:val="283"/>
        </w:trPr>
        <w:tc>
          <w:tcPr>
            <w:tcW w:w="1975" w:type="dxa"/>
            <w:shd w:val="clear" w:color="auto" w:fill="DBE5F1"/>
            <w:noWrap/>
            <w:vAlign w:val="center"/>
            <w:hideMark/>
          </w:tcPr>
          <w:p w14:paraId="0B9337D9"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Iceland</w:t>
            </w:r>
          </w:p>
        </w:tc>
        <w:tc>
          <w:tcPr>
            <w:tcW w:w="1843" w:type="dxa"/>
            <w:shd w:val="clear" w:color="auto" w:fill="DBE5F1"/>
            <w:noWrap/>
            <w:vAlign w:val="center"/>
            <w:hideMark/>
          </w:tcPr>
          <w:p w14:paraId="29D2496A"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0.0</w:t>
            </w:r>
          </w:p>
        </w:tc>
        <w:tc>
          <w:tcPr>
            <w:tcW w:w="2693" w:type="dxa"/>
            <w:shd w:val="clear" w:color="auto" w:fill="DBE5F1"/>
            <w:noWrap/>
            <w:vAlign w:val="center"/>
            <w:hideMark/>
          </w:tcPr>
          <w:p w14:paraId="03572939"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20.0</w:t>
            </w:r>
          </w:p>
        </w:tc>
        <w:tc>
          <w:tcPr>
            <w:tcW w:w="2669" w:type="dxa"/>
            <w:shd w:val="clear" w:color="auto" w:fill="DBE5F1"/>
            <w:noWrap/>
            <w:vAlign w:val="center"/>
            <w:hideMark/>
          </w:tcPr>
          <w:p w14:paraId="41D52EA6"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68.9</w:t>
            </w:r>
          </w:p>
        </w:tc>
      </w:tr>
      <w:tr w:rsidR="00A3422F" w:rsidRPr="00D81E18" w14:paraId="7F51E95B" w14:textId="77777777" w:rsidTr="00D81E18">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44D290B"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Finland</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F2C928A"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3.0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BFEA899"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13.2</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396E812"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65.0</w:t>
            </w:r>
          </w:p>
        </w:tc>
      </w:tr>
      <w:tr w:rsidR="00A3422F" w:rsidRPr="00D81E18" w14:paraId="08C9242F" w14:textId="77777777" w:rsidTr="00D81E18">
        <w:trPr>
          <w:trHeight w:val="283"/>
        </w:trPr>
        <w:tc>
          <w:tcPr>
            <w:tcW w:w="1975" w:type="dxa"/>
            <w:shd w:val="clear" w:color="auto" w:fill="DBE5F1"/>
            <w:noWrap/>
            <w:vAlign w:val="center"/>
            <w:hideMark/>
          </w:tcPr>
          <w:p w14:paraId="04723AC7"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Spain</w:t>
            </w:r>
          </w:p>
        </w:tc>
        <w:tc>
          <w:tcPr>
            <w:tcW w:w="1843" w:type="dxa"/>
            <w:shd w:val="clear" w:color="auto" w:fill="DBE5F1"/>
            <w:noWrap/>
            <w:vAlign w:val="center"/>
            <w:hideMark/>
          </w:tcPr>
          <w:p w14:paraId="2D459B5E"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16.0</w:t>
            </w:r>
          </w:p>
        </w:tc>
        <w:tc>
          <w:tcPr>
            <w:tcW w:w="2693" w:type="dxa"/>
            <w:shd w:val="clear" w:color="auto" w:fill="DBE5F1"/>
            <w:noWrap/>
            <w:vAlign w:val="center"/>
            <w:hideMark/>
          </w:tcPr>
          <w:p w14:paraId="62662C07"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0.0</w:t>
            </w:r>
          </w:p>
        </w:tc>
        <w:tc>
          <w:tcPr>
            <w:tcW w:w="2669" w:type="dxa"/>
            <w:shd w:val="clear" w:color="auto" w:fill="DBE5F1"/>
            <w:noWrap/>
            <w:vAlign w:val="center"/>
            <w:hideMark/>
          </w:tcPr>
          <w:p w14:paraId="04B4024E"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100.0</w:t>
            </w:r>
          </w:p>
        </w:tc>
      </w:tr>
      <w:tr w:rsidR="00A3422F" w:rsidRPr="00D81E18" w14:paraId="4EC5859D" w14:textId="77777777" w:rsidTr="00D81E18">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77DDB3E"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Norway</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250ADE5"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0.0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C2BF1E7"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15.0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CEBD7E1"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92.3</w:t>
            </w:r>
          </w:p>
        </w:tc>
      </w:tr>
      <w:tr w:rsidR="00A3422F" w:rsidRPr="00D81E18" w14:paraId="45F982AC" w14:textId="77777777" w:rsidTr="00D81E18">
        <w:trPr>
          <w:trHeight w:val="283"/>
        </w:trPr>
        <w:tc>
          <w:tcPr>
            <w:tcW w:w="1975" w:type="dxa"/>
            <w:shd w:val="clear" w:color="auto" w:fill="DBE5F1"/>
            <w:noWrap/>
            <w:vAlign w:val="center"/>
            <w:hideMark/>
          </w:tcPr>
          <w:p w14:paraId="0AA3BEB1"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Italy</w:t>
            </w:r>
          </w:p>
        </w:tc>
        <w:tc>
          <w:tcPr>
            <w:tcW w:w="1843" w:type="dxa"/>
            <w:shd w:val="clear" w:color="auto" w:fill="DBE5F1"/>
            <w:noWrap/>
            <w:vAlign w:val="center"/>
            <w:hideMark/>
          </w:tcPr>
          <w:p w14:paraId="46D739EF"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2.0</w:t>
            </w:r>
          </w:p>
        </w:tc>
        <w:tc>
          <w:tcPr>
            <w:tcW w:w="2693" w:type="dxa"/>
            <w:shd w:val="clear" w:color="auto" w:fill="DBE5F1"/>
            <w:noWrap/>
            <w:vAlign w:val="center"/>
            <w:hideMark/>
          </w:tcPr>
          <w:p w14:paraId="49D6510D"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13.0</w:t>
            </w:r>
          </w:p>
        </w:tc>
        <w:tc>
          <w:tcPr>
            <w:tcW w:w="2669" w:type="dxa"/>
            <w:shd w:val="clear" w:color="auto" w:fill="DBE5F1"/>
            <w:noWrap/>
            <w:vAlign w:val="center"/>
            <w:hideMark/>
          </w:tcPr>
          <w:p w14:paraId="3DF047A6"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39.3</w:t>
            </w:r>
          </w:p>
        </w:tc>
      </w:tr>
      <w:tr w:rsidR="00A3422F" w:rsidRPr="00D81E18" w14:paraId="721AC458" w14:textId="77777777" w:rsidTr="00D81E18">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016D262"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lastRenderedPageBreak/>
              <w:t>Netherlands</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691C188"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6.0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0BA66A2"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9.0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A0021BA"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73.9</w:t>
            </w:r>
          </w:p>
        </w:tc>
      </w:tr>
      <w:tr w:rsidR="00315A21" w:rsidRPr="00D81E18" w14:paraId="4048AC42" w14:textId="77777777" w:rsidTr="00D81E18">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2167F553" w14:textId="77777777" w:rsidR="00315A21" w:rsidRPr="00D81E18" w:rsidRDefault="00315A21" w:rsidP="00144712">
            <w:pPr>
              <w:spacing w:after="0" w:line="240" w:lineRule="auto"/>
              <w:rPr>
                <w:rFonts w:eastAsia="Times New Roman"/>
                <w:b/>
                <w:bCs/>
                <w:color w:val="000000"/>
              </w:rPr>
            </w:pP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2C3B2B13" w14:textId="77777777" w:rsidR="00315A21" w:rsidRPr="00D81E18" w:rsidRDefault="00315A21" w:rsidP="00144712">
            <w:pPr>
              <w:keepNext/>
              <w:tabs>
                <w:tab w:val="decimal" w:pos="622"/>
              </w:tabs>
              <w:spacing w:after="0" w:line="240" w:lineRule="auto"/>
              <w:rPr>
                <w:rFonts w:eastAsia="Times New Roman"/>
                <w:color w:val="000000"/>
              </w:rPr>
            </w:pP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74F03B09" w14:textId="77777777" w:rsidR="00315A21" w:rsidRPr="00D81E18" w:rsidRDefault="00315A21" w:rsidP="00144712">
            <w:pPr>
              <w:keepNext/>
              <w:tabs>
                <w:tab w:val="decimal" w:pos="1172"/>
              </w:tabs>
              <w:spacing w:after="0" w:line="240" w:lineRule="auto"/>
              <w:rPr>
                <w:rFonts w:eastAsia="Times New Roman"/>
                <w:color w:val="000000"/>
              </w:rPr>
            </w:pP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3F15BEE2" w14:textId="77777777" w:rsidR="00315A21" w:rsidRPr="00D81E18" w:rsidRDefault="00315A21" w:rsidP="00144712">
            <w:pPr>
              <w:keepNext/>
              <w:tabs>
                <w:tab w:val="decimal" w:pos="1172"/>
              </w:tabs>
              <w:spacing w:after="0" w:line="240" w:lineRule="auto"/>
              <w:jc w:val="right"/>
              <w:rPr>
                <w:rFonts w:eastAsia="Times New Roman"/>
                <w:i/>
                <w:iCs/>
                <w:color w:val="000000"/>
              </w:rPr>
            </w:pPr>
            <w:r w:rsidRPr="00D81E18">
              <w:rPr>
                <w:rFonts w:eastAsia="Times New Roman"/>
                <w:i/>
                <w:iCs/>
                <w:color w:val="000000"/>
              </w:rPr>
              <w:t>Contd.</w:t>
            </w:r>
          </w:p>
        </w:tc>
      </w:tr>
    </w:tbl>
    <w:p w14:paraId="12380582" w14:textId="77777777" w:rsidR="00315A21" w:rsidRPr="00766719" w:rsidRDefault="00315A21" w:rsidP="00315A21">
      <w:pPr>
        <w:pStyle w:val="IHRECTableHead"/>
      </w:pPr>
      <w:bookmarkStart w:id="133" w:name="_Toc192591924"/>
      <w:bookmarkStart w:id="134" w:name="_Toc192597115"/>
      <w:bookmarkStart w:id="135" w:name="_Toc193924273"/>
      <w:r w:rsidRPr="00766719">
        <w:t>Table 3.2</w:t>
      </w:r>
      <w:r w:rsidRPr="00766719">
        <w:tab/>
      </w:r>
      <w:bookmarkEnd w:id="133"/>
      <w:r>
        <w:t>Contd.</w:t>
      </w:r>
      <w:bookmarkEnd w:id="134"/>
      <w:bookmarkEnd w:id="135"/>
    </w:p>
    <w:tbl>
      <w:tblPr>
        <w:tblW w:w="9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3.2: Continued"/>
        <w:tblDescription w:val="This is a continuation of Table 3.2"/>
      </w:tblPr>
      <w:tblGrid>
        <w:gridCol w:w="1975"/>
        <w:gridCol w:w="1843"/>
        <w:gridCol w:w="2693"/>
        <w:gridCol w:w="2669"/>
      </w:tblGrid>
      <w:tr w:rsidR="00315A21" w:rsidRPr="00D81E18" w14:paraId="67376535" w14:textId="77777777" w:rsidTr="00315A21">
        <w:trPr>
          <w:trHeight w:val="283"/>
        </w:trPr>
        <w:tc>
          <w:tcPr>
            <w:tcW w:w="1975" w:type="dxa"/>
            <w:shd w:val="clear" w:color="auto" w:fill="1F355E"/>
            <w:vAlign w:val="center"/>
            <w:hideMark/>
          </w:tcPr>
          <w:p w14:paraId="0A3811B0" w14:textId="77777777" w:rsidR="00315A21" w:rsidRPr="00D81E18" w:rsidRDefault="00315A21" w:rsidP="00144712">
            <w:pPr>
              <w:spacing w:after="0" w:line="240" w:lineRule="auto"/>
              <w:jc w:val="center"/>
              <w:rPr>
                <w:rFonts w:eastAsia="Times New Roman"/>
                <w:b/>
                <w:bCs/>
                <w:color w:val="FFFFFF"/>
              </w:rPr>
            </w:pPr>
            <w:r w:rsidRPr="00D81E18">
              <w:rPr>
                <w:rFonts w:eastAsia="Times New Roman"/>
                <w:b/>
                <w:bCs/>
                <w:color w:val="000000"/>
              </w:rPr>
              <w:t> </w:t>
            </w:r>
            <w:r w:rsidRPr="00D81E18">
              <w:rPr>
                <w:rFonts w:eastAsia="Times New Roman"/>
                <w:b/>
                <w:bCs/>
                <w:color w:val="FFFFFF"/>
              </w:rPr>
              <w:t>Country</w:t>
            </w:r>
          </w:p>
        </w:tc>
        <w:tc>
          <w:tcPr>
            <w:tcW w:w="1843" w:type="dxa"/>
            <w:shd w:val="clear" w:color="auto" w:fill="1F355E"/>
            <w:noWrap/>
            <w:vAlign w:val="center"/>
            <w:hideMark/>
          </w:tcPr>
          <w:p w14:paraId="240B4F07" w14:textId="77777777" w:rsidR="00315A21" w:rsidRPr="00D81E18" w:rsidRDefault="00315A21" w:rsidP="00144712">
            <w:pPr>
              <w:spacing w:after="0" w:line="240" w:lineRule="auto"/>
              <w:jc w:val="center"/>
              <w:rPr>
                <w:rFonts w:eastAsia="Times New Roman"/>
                <w:b/>
                <w:bCs/>
                <w:color w:val="FFFFFF"/>
              </w:rPr>
            </w:pPr>
            <w:r w:rsidRPr="00D81E18">
              <w:rPr>
                <w:rFonts w:eastAsia="Times New Roman"/>
                <w:b/>
                <w:bCs/>
                <w:color w:val="FFFFFF"/>
              </w:rPr>
              <w:t>Paternity leave length in weeks</w:t>
            </w:r>
          </w:p>
        </w:tc>
        <w:tc>
          <w:tcPr>
            <w:tcW w:w="2693" w:type="dxa"/>
            <w:shd w:val="clear" w:color="auto" w:fill="1F355E"/>
            <w:vAlign w:val="center"/>
            <w:hideMark/>
          </w:tcPr>
          <w:p w14:paraId="60E37AF6" w14:textId="77777777" w:rsidR="00315A21" w:rsidRPr="00D81E18" w:rsidRDefault="00315A21" w:rsidP="00144712">
            <w:pPr>
              <w:spacing w:after="0" w:line="240" w:lineRule="auto"/>
              <w:jc w:val="center"/>
              <w:rPr>
                <w:rFonts w:eastAsia="Times New Roman"/>
                <w:b/>
                <w:bCs/>
                <w:color w:val="FFFFFF"/>
              </w:rPr>
            </w:pPr>
            <w:r w:rsidRPr="00D81E18">
              <w:rPr>
                <w:rFonts w:eastAsia="Times New Roman"/>
                <w:b/>
                <w:bCs/>
                <w:color w:val="FFFFFF"/>
              </w:rPr>
              <w:t>Father-specific parental and home care leave length in weeks</w:t>
            </w:r>
          </w:p>
        </w:tc>
        <w:tc>
          <w:tcPr>
            <w:tcW w:w="2669" w:type="dxa"/>
            <w:shd w:val="clear" w:color="auto" w:fill="1F355E"/>
            <w:vAlign w:val="center"/>
            <w:hideMark/>
          </w:tcPr>
          <w:p w14:paraId="11F10AC8" w14:textId="77777777" w:rsidR="00315A21" w:rsidRPr="00D81E18" w:rsidRDefault="00315A21" w:rsidP="00144712">
            <w:pPr>
              <w:spacing w:after="0" w:line="240" w:lineRule="auto"/>
              <w:jc w:val="center"/>
              <w:rPr>
                <w:rFonts w:eastAsia="Times New Roman"/>
                <w:b/>
                <w:bCs/>
                <w:color w:val="FFFFFF"/>
              </w:rPr>
            </w:pPr>
            <w:r w:rsidRPr="00D81E18">
              <w:rPr>
                <w:rFonts w:eastAsia="Times New Roman"/>
                <w:b/>
                <w:bCs/>
                <w:color w:val="FFFFFF"/>
              </w:rPr>
              <w:t>Average payment rate (%) across father-specific leave</w:t>
            </w:r>
          </w:p>
        </w:tc>
      </w:tr>
      <w:tr w:rsidR="00315A21" w:rsidRPr="00D81E18" w14:paraId="533F40BA" w14:textId="77777777" w:rsidTr="00315A21">
        <w:trPr>
          <w:trHeight w:val="283"/>
        </w:trPr>
        <w:tc>
          <w:tcPr>
            <w:tcW w:w="1975" w:type="dxa"/>
            <w:shd w:val="clear" w:color="auto" w:fill="DBE5F1"/>
            <w:noWrap/>
            <w:vAlign w:val="center"/>
            <w:hideMark/>
          </w:tcPr>
          <w:p w14:paraId="53847161" w14:textId="77777777" w:rsidR="00315A21" w:rsidRPr="00D81E18" w:rsidRDefault="00315A21" w:rsidP="00144712">
            <w:pPr>
              <w:spacing w:after="0" w:line="240" w:lineRule="auto"/>
              <w:rPr>
                <w:rFonts w:eastAsia="Times New Roman"/>
                <w:b/>
                <w:bCs/>
                <w:color w:val="000000"/>
              </w:rPr>
            </w:pPr>
            <w:r w:rsidRPr="00D81E18">
              <w:rPr>
                <w:rFonts w:eastAsia="Times New Roman"/>
                <w:b/>
                <w:bCs/>
                <w:color w:val="000000"/>
              </w:rPr>
              <w:t>Sweden</w:t>
            </w:r>
          </w:p>
        </w:tc>
        <w:tc>
          <w:tcPr>
            <w:tcW w:w="1843" w:type="dxa"/>
            <w:shd w:val="clear" w:color="auto" w:fill="DBE5F1"/>
            <w:noWrap/>
            <w:vAlign w:val="center"/>
            <w:hideMark/>
          </w:tcPr>
          <w:p w14:paraId="1AFE897B" w14:textId="77777777" w:rsidR="00315A21" w:rsidRPr="00D81E18" w:rsidRDefault="00315A21" w:rsidP="00144712">
            <w:pPr>
              <w:keepNext/>
              <w:tabs>
                <w:tab w:val="decimal" w:pos="622"/>
              </w:tabs>
              <w:spacing w:after="0" w:line="240" w:lineRule="auto"/>
              <w:rPr>
                <w:rFonts w:eastAsia="Times New Roman"/>
                <w:color w:val="000000"/>
              </w:rPr>
            </w:pPr>
            <w:r w:rsidRPr="00D81E18">
              <w:rPr>
                <w:rFonts w:eastAsia="Times New Roman"/>
                <w:color w:val="000000"/>
              </w:rPr>
              <w:t>1.4</w:t>
            </w:r>
          </w:p>
        </w:tc>
        <w:tc>
          <w:tcPr>
            <w:tcW w:w="2693" w:type="dxa"/>
            <w:shd w:val="clear" w:color="auto" w:fill="DBE5F1"/>
            <w:noWrap/>
            <w:vAlign w:val="center"/>
            <w:hideMark/>
          </w:tcPr>
          <w:p w14:paraId="31ECF519" w14:textId="77777777" w:rsidR="00315A21" w:rsidRPr="00D81E18" w:rsidRDefault="00315A21" w:rsidP="00144712">
            <w:pPr>
              <w:keepNext/>
              <w:tabs>
                <w:tab w:val="decimal" w:pos="1172"/>
              </w:tabs>
              <w:spacing w:after="0" w:line="240" w:lineRule="auto"/>
              <w:rPr>
                <w:rFonts w:eastAsia="Times New Roman"/>
                <w:color w:val="000000"/>
              </w:rPr>
            </w:pPr>
            <w:r w:rsidRPr="00D81E18">
              <w:rPr>
                <w:rFonts w:eastAsia="Times New Roman"/>
                <w:color w:val="000000"/>
              </w:rPr>
              <w:t>12.9</w:t>
            </w:r>
          </w:p>
        </w:tc>
        <w:tc>
          <w:tcPr>
            <w:tcW w:w="2669" w:type="dxa"/>
            <w:shd w:val="clear" w:color="auto" w:fill="DBE5F1"/>
            <w:noWrap/>
            <w:vAlign w:val="center"/>
            <w:hideMark/>
          </w:tcPr>
          <w:p w14:paraId="6A838982" w14:textId="77777777" w:rsidR="00315A21" w:rsidRPr="00D81E18" w:rsidRDefault="00315A21" w:rsidP="00144712">
            <w:pPr>
              <w:keepNext/>
              <w:tabs>
                <w:tab w:val="decimal" w:pos="1172"/>
              </w:tabs>
              <w:spacing w:after="0" w:line="240" w:lineRule="auto"/>
              <w:rPr>
                <w:rFonts w:eastAsia="Times New Roman"/>
                <w:color w:val="000000"/>
              </w:rPr>
            </w:pPr>
            <w:r w:rsidRPr="00D81E18">
              <w:rPr>
                <w:rFonts w:eastAsia="Times New Roman"/>
                <w:color w:val="000000"/>
              </w:rPr>
              <w:t>75.8</w:t>
            </w:r>
          </w:p>
        </w:tc>
      </w:tr>
      <w:tr w:rsidR="00315A21" w:rsidRPr="00D81E18" w14:paraId="3C986E78"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CA30D1E" w14:textId="77777777" w:rsidR="00315A21" w:rsidRPr="00D81E18" w:rsidRDefault="00315A21" w:rsidP="00144712">
            <w:pPr>
              <w:spacing w:after="0" w:line="240" w:lineRule="auto"/>
              <w:rPr>
                <w:rFonts w:eastAsia="Times New Roman"/>
                <w:b/>
                <w:bCs/>
                <w:color w:val="000000"/>
              </w:rPr>
            </w:pPr>
            <w:r w:rsidRPr="00D81E18">
              <w:rPr>
                <w:rFonts w:eastAsia="Times New Roman"/>
                <w:b/>
                <w:bCs/>
                <w:color w:val="000000"/>
              </w:rPr>
              <w:t>EU average</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63B00CD" w14:textId="77777777" w:rsidR="00315A21" w:rsidRPr="00D81E18" w:rsidRDefault="00315A21" w:rsidP="00144712">
            <w:pPr>
              <w:keepNext/>
              <w:tabs>
                <w:tab w:val="decimal" w:pos="622"/>
              </w:tabs>
              <w:spacing w:after="0" w:line="240" w:lineRule="auto"/>
              <w:rPr>
                <w:rFonts w:eastAsia="Times New Roman"/>
                <w:color w:val="000000"/>
              </w:rPr>
            </w:pPr>
            <w:r w:rsidRPr="00D81E18">
              <w:rPr>
                <w:rFonts w:eastAsia="Times New Roman"/>
                <w:color w:val="000000"/>
              </w:rPr>
              <w:t>3.2</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09AAE90" w14:textId="77777777" w:rsidR="00315A21" w:rsidRPr="00D81E18" w:rsidRDefault="00315A21" w:rsidP="00144712">
            <w:pPr>
              <w:keepNext/>
              <w:tabs>
                <w:tab w:val="decimal" w:pos="1172"/>
              </w:tabs>
              <w:spacing w:after="0" w:line="240" w:lineRule="auto"/>
              <w:rPr>
                <w:rFonts w:eastAsia="Times New Roman"/>
                <w:color w:val="000000"/>
              </w:rPr>
            </w:pPr>
            <w:r w:rsidRPr="00D81E18">
              <w:rPr>
                <w:rFonts w:eastAsia="Times New Roman"/>
                <w:color w:val="000000"/>
              </w:rPr>
              <w:t>10.1</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92787FB" w14:textId="77777777" w:rsidR="00315A21" w:rsidRPr="00D81E18" w:rsidRDefault="00315A21" w:rsidP="00144712">
            <w:pPr>
              <w:keepNext/>
              <w:tabs>
                <w:tab w:val="decimal" w:pos="1172"/>
              </w:tabs>
              <w:spacing w:after="0" w:line="240" w:lineRule="auto"/>
              <w:rPr>
                <w:rFonts w:eastAsia="Times New Roman"/>
                <w:color w:val="000000"/>
              </w:rPr>
            </w:pPr>
            <w:r w:rsidRPr="00D81E18">
              <w:rPr>
                <w:rFonts w:eastAsia="Times New Roman"/>
                <w:color w:val="000000"/>
              </w:rPr>
              <w:t>-</w:t>
            </w:r>
          </w:p>
        </w:tc>
      </w:tr>
      <w:tr w:rsidR="00A3422F" w:rsidRPr="00D81E18" w14:paraId="3914CC6D" w14:textId="77777777" w:rsidTr="00315A21">
        <w:trPr>
          <w:trHeight w:val="283"/>
        </w:trPr>
        <w:tc>
          <w:tcPr>
            <w:tcW w:w="1975" w:type="dxa"/>
            <w:shd w:val="clear" w:color="auto" w:fill="DBE5F1"/>
            <w:noWrap/>
            <w:vAlign w:val="center"/>
            <w:hideMark/>
          </w:tcPr>
          <w:p w14:paraId="3C872605"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Austria</w:t>
            </w:r>
          </w:p>
        </w:tc>
        <w:tc>
          <w:tcPr>
            <w:tcW w:w="1843" w:type="dxa"/>
            <w:shd w:val="clear" w:color="auto" w:fill="DBE5F1"/>
            <w:noWrap/>
            <w:vAlign w:val="center"/>
            <w:hideMark/>
          </w:tcPr>
          <w:p w14:paraId="27CA6B8E"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4.3</w:t>
            </w:r>
          </w:p>
        </w:tc>
        <w:tc>
          <w:tcPr>
            <w:tcW w:w="2693" w:type="dxa"/>
            <w:shd w:val="clear" w:color="auto" w:fill="DBE5F1"/>
            <w:noWrap/>
            <w:vAlign w:val="center"/>
            <w:hideMark/>
          </w:tcPr>
          <w:p w14:paraId="1B8CE2FB"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8.7</w:t>
            </w:r>
          </w:p>
        </w:tc>
        <w:tc>
          <w:tcPr>
            <w:tcW w:w="2669" w:type="dxa"/>
            <w:shd w:val="clear" w:color="auto" w:fill="DBE5F1"/>
            <w:noWrap/>
            <w:vAlign w:val="center"/>
            <w:hideMark/>
          </w:tcPr>
          <w:p w14:paraId="06EC7A19"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58.5</w:t>
            </w:r>
          </w:p>
        </w:tc>
      </w:tr>
      <w:tr w:rsidR="00A3422F" w:rsidRPr="00D81E18" w14:paraId="6C9F3659"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DF3460A"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OECD average</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8D2E2AC"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2.5</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D4EAFD5"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10.2</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EBC65EF"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w:t>
            </w:r>
          </w:p>
        </w:tc>
      </w:tr>
      <w:tr w:rsidR="00A3422F" w:rsidRPr="00D81E18" w14:paraId="14D841B9" w14:textId="77777777" w:rsidTr="00315A21">
        <w:trPr>
          <w:trHeight w:val="283"/>
        </w:trPr>
        <w:tc>
          <w:tcPr>
            <w:tcW w:w="1975" w:type="dxa"/>
            <w:shd w:val="clear" w:color="auto" w:fill="DBE5F1"/>
            <w:noWrap/>
            <w:vAlign w:val="center"/>
            <w:hideMark/>
          </w:tcPr>
          <w:p w14:paraId="32F4DAD6"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Lithuania</w:t>
            </w:r>
          </w:p>
        </w:tc>
        <w:tc>
          <w:tcPr>
            <w:tcW w:w="1843" w:type="dxa"/>
            <w:shd w:val="clear" w:color="auto" w:fill="DBE5F1"/>
            <w:noWrap/>
            <w:vAlign w:val="center"/>
            <w:hideMark/>
          </w:tcPr>
          <w:p w14:paraId="767C09CC"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4.0</w:t>
            </w:r>
          </w:p>
        </w:tc>
        <w:tc>
          <w:tcPr>
            <w:tcW w:w="2693" w:type="dxa"/>
            <w:shd w:val="clear" w:color="auto" w:fill="DBE5F1"/>
            <w:noWrap/>
            <w:vAlign w:val="center"/>
            <w:hideMark/>
          </w:tcPr>
          <w:p w14:paraId="0F90D0F2"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8.7</w:t>
            </w:r>
          </w:p>
        </w:tc>
        <w:tc>
          <w:tcPr>
            <w:tcW w:w="2669" w:type="dxa"/>
            <w:shd w:val="clear" w:color="auto" w:fill="DBE5F1"/>
            <w:noWrap/>
            <w:vAlign w:val="center"/>
            <w:hideMark/>
          </w:tcPr>
          <w:p w14:paraId="41AC94E1"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77.6</w:t>
            </w:r>
          </w:p>
        </w:tc>
      </w:tr>
      <w:tr w:rsidR="00A3422F" w:rsidRPr="00D81E18" w14:paraId="5538A847"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75E22B5"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Greece</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166650E" w14:textId="77777777" w:rsidR="00A3422F" w:rsidRPr="00D81E18" w:rsidRDefault="00A3422F" w:rsidP="00315A21">
            <w:pPr>
              <w:keepNext/>
              <w:tabs>
                <w:tab w:val="decimal" w:pos="622"/>
              </w:tabs>
              <w:spacing w:after="0" w:line="240" w:lineRule="auto"/>
              <w:rPr>
                <w:rFonts w:eastAsia="Times New Roman"/>
                <w:color w:val="000000"/>
              </w:rPr>
            </w:pPr>
            <w:r w:rsidRPr="00D81E18">
              <w:rPr>
                <w:rFonts w:eastAsia="Times New Roman"/>
                <w:color w:val="000000"/>
              </w:rPr>
              <w:t>2.8</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03F81C2" w14:textId="77777777" w:rsidR="00A3422F" w:rsidRPr="00D81E18" w:rsidRDefault="00A3422F" w:rsidP="00315A21">
            <w:pPr>
              <w:keepNext/>
              <w:tabs>
                <w:tab w:val="decimal" w:pos="1172"/>
              </w:tabs>
              <w:spacing w:after="0" w:line="240" w:lineRule="auto"/>
              <w:rPr>
                <w:rFonts w:eastAsia="Times New Roman"/>
                <w:color w:val="000000"/>
              </w:rPr>
            </w:pPr>
            <w:r w:rsidRPr="00D81E18">
              <w:rPr>
                <w:rFonts w:eastAsia="Times New Roman"/>
                <w:color w:val="000000"/>
              </w:rPr>
              <w:t>8.7</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F61C7BF"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55.0</w:t>
            </w:r>
          </w:p>
        </w:tc>
      </w:tr>
      <w:tr w:rsidR="00A3422F" w:rsidRPr="00D81E18" w14:paraId="0F70BAC0" w14:textId="77777777" w:rsidTr="00315A21">
        <w:trPr>
          <w:trHeight w:val="283"/>
        </w:trPr>
        <w:tc>
          <w:tcPr>
            <w:tcW w:w="1975" w:type="dxa"/>
            <w:shd w:val="clear" w:color="auto" w:fill="DBE5F1"/>
            <w:noWrap/>
            <w:vAlign w:val="center"/>
            <w:hideMark/>
          </w:tcPr>
          <w:p w14:paraId="799C86FA" w14:textId="656A620F"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Poland</w:t>
            </w:r>
          </w:p>
        </w:tc>
        <w:tc>
          <w:tcPr>
            <w:tcW w:w="1843" w:type="dxa"/>
            <w:shd w:val="clear" w:color="auto" w:fill="DBE5F1"/>
            <w:noWrap/>
            <w:vAlign w:val="center"/>
            <w:hideMark/>
          </w:tcPr>
          <w:p w14:paraId="04F32733"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2.0</w:t>
            </w:r>
          </w:p>
        </w:tc>
        <w:tc>
          <w:tcPr>
            <w:tcW w:w="2693" w:type="dxa"/>
            <w:shd w:val="clear" w:color="auto" w:fill="DBE5F1"/>
            <w:noWrap/>
            <w:vAlign w:val="center"/>
            <w:hideMark/>
          </w:tcPr>
          <w:p w14:paraId="7F338519"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9.0</w:t>
            </w:r>
          </w:p>
        </w:tc>
        <w:tc>
          <w:tcPr>
            <w:tcW w:w="2669" w:type="dxa"/>
            <w:shd w:val="clear" w:color="auto" w:fill="DBE5F1"/>
            <w:noWrap/>
            <w:vAlign w:val="center"/>
            <w:hideMark/>
          </w:tcPr>
          <w:p w14:paraId="76860B69"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75.5</w:t>
            </w:r>
          </w:p>
        </w:tc>
      </w:tr>
      <w:tr w:rsidR="00A3422F" w:rsidRPr="00D81E18" w14:paraId="01C8564D"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2B9181C"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Denmark</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1DEEB80"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2.0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FFD54C2"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9.0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4A96659"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48.2</w:t>
            </w:r>
          </w:p>
        </w:tc>
      </w:tr>
      <w:tr w:rsidR="00A3422F" w:rsidRPr="00D81E18" w14:paraId="4E5EF80C" w14:textId="77777777" w:rsidTr="00315A21">
        <w:trPr>
          <w:trHeight w:val="283"/>
        </w:trPr>
        <w:tc>
          <w:tcPr>
            <w:tcW w:w="1975" w:type="dxa"/>
            <w:shd w:val="clear" w:color="auto" w:fill="DBE5F1"/>
            <w:noWrap/>
            <w:vAlign w:val="center"/>
            <w:hideMark/>
          </w:tcPr>
          <w:p w14:paraId="7DA38603"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Hungary</w:t>
            </w:r>
          </w:p>
        </w:tc>
        <w:tc>
          <w:tcPr>
            <w:tcW w:w="1843" w:type="dxa"/>
            <w:shd w:val="clear" w:color="auto" w:fill="DBE5F1"/>
            <w:noWrap/>
            <w:vAlign w:val="center"/>
            <w:hideMark/>
          </w:tcPr>
          <w:p w14:paraId="05590A38"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2.0</w:t>
            </w:r>
          </w:p>
        </w:tc>
        <w:tc>
          <w:tcPr>
            <w:tcW w:w="2693" w:type="dxa"/>
            <w:shd w:val="clear" w:color="auto" w:fill="DBE5F1"/>
            <w:noWrap/>
            <w:vAlign w:val="center"/>
            <w:hideMark/>
          </w:tcPr>
          <w:p w14:paraId="43E9CAC1"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8.8</w:t>
            </w:r>
          </w:p>
        </w:tc>
        <w:tc>
          <w:tcPr>
            <w:tcW w:w="2669" w:type="dxa"/>
            <w:shd w:val="clear" w:color="auto" w:fill="DBE5F1"/>
            <w:noWrap/>
            <w:vAlign w:val="center"/>
            <w:hideMark/>
          </w:tcPr>
          <w:p w14:paraId="7B1421BB"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21.1</w:t>
            </w:r>
          </w:p>
        </w:tc>
      </w:tr>
      <w:tr w:rsidR="00A3422F" w:rsidRPr="00D81E18" w14:paraId="61EBB99F"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C5EBA9A"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Slovenia</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9298268"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2.1</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87CAF2A"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8.6</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258C0DD"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100.0</w:t>
            </w:r>
          </w:p>
        </w:tc>
      </w:tr>
      <w:tr w:rsidR="00A3422F" w:rsidRPr="00D81E18" w14:paraId="0D8A24D6" w14:textId="77777777" w:rsidTr="00315A21">
        <w:trPr>
          <w:trHeight w:val="283"/>
        </w:trPr>
        <w:tc>
          <w:tcPr>
            <w:tcW w:w="1975" w:type="dxa"/>
            <w:shd w:val="clear" w:color="auto" w:fill="DBE5F1"/>
            <w:noWrap/>
            <w:vAlign w:val="center"/>
            <w:hideMark/>
          </w:tcPr>
          <w:p w14:paraId="2B3CF2B6"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Croatia</w:t>
            </w:r>
          </w:p>
        </w:tc>
        <w:tc>
          <w:tcPr>
            <w:tcW w:w="1843" w:type="dxa"/>
            <w:shd w:val="clear" w:color="auto" w:fill="DBE5F1"/>
            <w:noWrap/>
            <w:vAlign w:val="center"/>
            <w:hideMark/>
          </w:tcPr>
          <w:p w14:paraId="5C3803D0"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2.0</w:t>
            </w:r>
          </w:p>
        </w:tc>
        <w:tc>
          <w:tcPr>
            <w:tcW w:w="2693" w:type="dxa"/>
            <w:shd w:val="clear" w:color="auto" w:fill="DBE5F1"/>
            <w:noWrap/>
            <w:vAlign w:val="center"/>
            <w:hideMark/>
          </w:tcPr>
          <w:p w14:paraId="6BF71847"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8.7</w:t>
            </w:r>
          </w:p>
        </w:tc>
        <w:tc>
          <w:tcPr>
            <w:tcW w:w="2669" w:type="dxa"/>
            <w:shd w:val="clear" w:color="auto" w:fill="DBE5F1"/>
            <w:noWrap/>
            <w:vAlign w:val="center"/>
            <w:hideMark/>
          </w:tcPr>
          <w:p w14:paraId="016B5435"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73.7</w:t>
            </w:r>
          </w:p>
        </w:tc>
      </w:tr>
      <w:tr w:rsidR="00A3422F" w:rsidRPr="00D81E18" w14:paraId="0BC37E28"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7B3E656"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Romania</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B981FE3"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2.0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60C10DC"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8.7</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7EF8B66"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87.8</w:t>
            </w:r>
          </w:p>
        </w:tc>
      </w:tr>
      <w:tr w:rsidR="00A3422F" w:rsidRPr="00D81E18" w14:paraId="347857CA" w14:textId="77777777" w:rsidTr="00315A21">
        <w:trPr>
          <w:trHeight w:val="283"/>
        </w:trPr>
        <w:tc>
          <w:tcPr>
            <w:tcW w:w="1975" w:type="dxa"/>
            <w:shd w:val="clear" w:color="auto" w:fill="DBE5F1"/>
            <w:noWrap/>
            <w:vAlign w:val="center"/>
            <w:hideMark/>
          </w:tcPr>
          <w:p w14:paraId="65CB7D8D" w14:textId="5311A78B"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Latvia</w:t>
            </w:r>
          </w:p>
        </w:tc>
        <w:tc>
          <w:tcPr>
            <w:tcW w:w="1843" w:type="dxa"/>
            <w:shd w:val="clear" w:color="auto" w:fill="DBE5F1"/>
            <w:noWrap/>
            <w:vAlign w:val="center"/>
            <w:hideMark/>
          </w:tcPr>
          <w:p w14:paraId="4A9C6CD4"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2.0</w:t>
            </w:r>
          </w:p>
        </w:tc>
        <w:tc>
          <w:tcPr>
            <w:tcW w:w="2693" w:type="dxa"/>
            <w:shd w:val="clear" w:color="auto" w:fill="DBE5F1"/>
            <w:noWrap/>
            <w:vAlign w:val="center"/>
            <w:hideMark/>
          </w:tcPr>
          <w:p w14:paraId="6E07DC5A"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8.7</w:t>
            </w:r>
          </w:p>
        </w:tc>
        <w:tc>
          <w:tcPr>
            <w:tcW w:w="2669" w:type="dxa"/>
            <w:shd w:val="clear" w:color="auto" w:fill="DBE5F1"/>
            <w:noWrap/>
            <w:vAlign w:val="center"/>
            <w:hideMark/>
          </w:tcPr>
          <w:p w14:paraId="3E9D52A5"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63.8</w:t>
            </w:r>
          </w:p>
        </w:tc>
      </w:tr>
      <w:tr w:rsidR="00A3422F" w:rsidRPr="00D81E18" w14:paraId="3BA4BEA5"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7CC9DAE" w14:textId="125A307F"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Malta</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FC9BFA7"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2.0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9CA404A"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8.7</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F110976"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59.4</w:t>
            </w:r>
          </w:p>
        </w:tc>
      </w:tr>
      <w:tr w:rsidR="00A332F6" w:rsidRPr="00D81E18" w14:paraId="09BAC961" w14:textId="77777777" w:rsidTr="00315A21">
        <w:trPr>
          <w:trHeight w:val="283"/>
        </w:trPr>
        <w:tc>
          <w:tcPr>
            <w:tcW w:w="1975" w:type="dxa"/>
            <w:shd w:val="clear" w:color="auto" w:fill="DBE5F1"/>
            <w:noWrap/>
            <w:vAlign w:val="center"/>
            <w:hideMark/>
          </w:tcPr>
          <w:p w14:paraId="3A32A46C" w14:textId="4F9BC4EC" w:rsidR="00A3422F" w:rsidRPr="00B26C4F" w:rsidRDefault="00A3422F" w:rsidP="00684662">
            <w:pPr>
              <w:spacing w:after="0" w:line="240" w:lineRule="auto"/>
              <w:rPr>
                <w:rFonts w:eastAsia="Times New Roman"/>
                <w:b/>
                <w:bCs/>
                <w:color w:val="275317" w:themeColor="accent6" w:themeShade="80"/>
              </w:rPr>
            </w:pPr>
            <w:r w:rsidRPr="00B26C4F">
              <w:rPr>
                <w:rFonts w:eastAsia="Times New Roman"/>
                <w:b/>
                <w:bCs/>
                <w:color w:val="275317" w:themeColor="accent6" w:themeShade="80"/>
              </w:rPr>
              <w:t>Ireland</w:t>
            </w:r>
          </w:p>
        </w:tc>
        <w:tc>
          <w:tcPr>
            <w:tcW w:w="1843" w:type="dxa"/>
            <w:shd w:val="clear" w:color="auto" w:fill="DBE5F1"/>
            <w:noWrap/>
            <w:vAlign w:val="center"/>
            <w:hideMark/>
          </w:tcPr>
          <w:p w14:paraId="43DA8CF7" w14:textId="77777777" w:rsidR="00A3422F" w:rsidRPr="00B26C4F" w:rsidRDefault="00A3422F" w:rsidP="00A332F6">
            <w:pPr>
              <w:keepNext/>
              <w:tabs>
                <w:tab w:val="decimal" w:pos="622"/>
              </w:tabs>
              <w:spacing w:after="0" w:line="240" w:lineRule="auto"/>
              <w:rPr>
                <w:rFonts w:eastAsia="Times New Roman"/>
                <w:b/>
                <w:bCs/>
                <w:color w:val="275317" w:themeColor="accent6" w:themeShade="80"/>
              </w:rPr>
            </w:pPr>
            <w:r w:rsidRPr="00B26C4F">
              <w:rPr>
                <w:rFonts w:eastAsia="Times New Roman"/>
                <w:b/>
                <w:bCs/>
                <w:color w:val="275317" w:themeColor="accent6" w:themeShade="80"/>
              </w:rPr>
              <w:t>2.0</w:t>
            </w:r>
          </w:p>
        </w:tc>
        <w:tc>
          <w:tcPr>
            <w:tcW w:w="2693" w:type="dxa"/>
            <w:shd w:val="clear" w:color="auto" w:fill="DBE5F1"/>
            <w:noWrap/>
            <w:vAlign w:val="center"/>
            <w:hideMark/>
          </w:tcPr>
          <w:p w14:paraId="325EAF61"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7.0</w:t>
            </w:r>
          </w:p>
        </w:tc>
        <w:tc>
          <w:tcPr>
            <w:tcW w:w="2669" w:type="dxa"/>
            <w:shd w:val="clear" w:color="auto" w:fill="DBE5F1"/>
            <w:noWrap/>
            <w:vAlign w:val="center"/>
            <w:hideMark/>
          </w:tcPr>
          <w:p w14:paraId="757AF94C" w14:textId="77777777" w:rsidR="00A3422F" w:rsidRPr="00B26C4F" w:rsidRDefault="00A3422F" w:rsidP="00A332F6">
            <w:pPr>
              <w:keepNext/>
              <w:tabs>
                <w:tab w:val="decimal" w:pos="1172"/>
              </w:tabs>
              <w:spacing w:after="0" w:line="240" w:lineRule="auto"/>
              <w:rPr>
                <w:rFonts w:eastAsia="Times New Roman"/>
                <w:b/>
                <w:bCs/>
                <w:color w:val="275317" w:themeColor="accent6" w:themeShade="80"/>
              </w:rPr>
            </w:pPr>
            <w:r w:rsidRPr="00B26C4F">
              <w:rPr>
                <w:rFonts w:eastAsia="Times New Roman"/>
                <w:b/>
                <w:bCs/>
                <w:color w:val="275317" w:themeColor="accent6" w:themeShade="80"/>
              </w:rPr>
              <w:t>22.6</w:t>
            </w:r>
          </w:p>
        </w:tc>
      </w:tr>
      <w:tr w:rsidR="00A3422F" w:rsidRPr="00D81E18" w14:paraId="08468537"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DCC4FF3"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Germany</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2240296"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0.0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A83D7C9"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8.7</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EFA02B3"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65.3</w:t>
            </w:r>
          </w:p>
        </w:tc>
      </w:tr>
      <w:tr w:rsidR="00A3422F" w:rsidRPr="00D81E18" w14:paraId="0CC011A4" w14:textId="77777777" w:rsidTr="00315A21">
        <w:trPr>
          <w:trHeight w:val="283"/>
        </w:trPr>
        <w:tc>
          <w:tcPr>
            <w:tcW w:w="1975" w:type="dxa"/>
            <w:shd w:val="clear" w:color="auto" w:fill="DBE5F1"/>
            <w:noWrap/>
            <w:vAlign w:val="center"/>
            <w:hideMark/>
          </w:tcPr>
          <w:p w14:paraId="14714FF2"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Canada</w:t>
            </w:r>
          </w:p>
        </w:tc>
        <w:tc>
          <w:tcPr>
            <w:tcW w:w="1843" w:type="dxa"/>
            <w:shd w:val="clear" w:color="auto" w:fill="DBE5F1"/>
            <w:noWrap/>
            <w:vAlign w:val="center"/>
            <w:hideMark/>
          </w:tcPr>
          <w:p w14:paraId="5A14BCE5"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0.0</w:t>
            </w:r>
          </w:p>
        </w:tc>
        <w:tc>
          <w:tcPr>
            <w:tcW w:w="2693" w:type="dxa"/>
            <w:shd w:val="clear" w:color="auto" w:fill="DBE5F1"/>
            <w:noWrap/>
            <w:vAlign w:val="center"/>
            <w:hideMark/>
          </w:tcPr>
          <w:p w14:paraId="689F900E"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5.0</w:t>
            </w:r>
          </w:p>
        </w:tc>
        <w:tc>
          <w:tcPr>
            <w:tcW w:w="2669" w:type="dxa"/>
            <w:shd w:val="clear" w:color="auto" w:fill="DBE5F1"/>
            <w:noWrap/>
            <w:vAlign w:val="center"/>
            <w:hideMark/>
          </w:tcPr>
          <w:p w14:paraId="4C665462"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39.4</w:t>
            </w:r>
          </w:p>
        </w:tc>
      </w:tr>
      <w:tr w:rsidR="00A3422F" w:rsidRPr="00D81E18" w14:paraId="5F340561"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F71727B"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Estonia</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E41B178"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4.3</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942522A"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0.0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056DB9E"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100.0</w:t>
            </w:r>
          </w:p>
        </w:tc>
      </w:tr>
      <w:tr w:rsidR="00A3422F" w:rsidRPr="00D81E18" w14:paraId="397E8987" w14:textId="77777777" w:rsidTr="00315A21">
        <w:trPr>
          <w:trHeight w:val="283"/>
        </w:trPr>
        <w:tc>
          <w:tcPr>
            <w:tcW w:w="1975" w:type="dxa"/>
            <w:shd w:val="clear" w:color="auto" w:fill="DBE5F1"/>
            <w:noWrap/>
            <w:vAlign w:val="center"/>
            <w:hideMark/>
          </w:tcPr>
          <w:p w14:paraId="69BF30EE"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Colombia</w:t>
            </w:r>
          </w:p>
        </w:tc>
        <w:tc>
          <w:tcPr>
            <w:tcW w:w="1843" w:type="dxa"/>
            <w:shd w:val="clear" w:color="auto" w:fill="DBE5F1"/>
            <w:noWrap/>
            <w:vAlign w:val="center"/>
            <w:hideMark/>
          </w:tcPr>
          <w:p w14:paraId="66C4FA5E"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2.8</w:t>
            </w:r>
          </w:p>
        </w:tc>
        <w:tc>
          <w:tcPr>
            <w:tcW w:w="2693" w:type="dxa"/>
            <w:shd w:val="clear" w:color="auto" w:fill="DBE5F1"/>
            <w:noWrap/>
            <w:vAlign w:val="center"/>
            <w:hideMark/>
          </w:tcPr>
          <w:p w14:paraId="2DC5D52C"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0.0</w:t>
            </w:r>
          </w:p>
        </w:tc>
        <w:tc>
          <w:tcPr>
            <w:tcW w:w="2669" w:type="dxa"/>
            <w:shd w:val="clear" w:color="auto" w:fill="DBE5F1"/>
            <w:noWrap/>
            <w:vAlign w:val="center"/>
            <w:hideMark/>
          </w:tcPr>
          <w:p w14:paraId="198FB77A"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100.0</w:t>
            </w:r>
          </w:p>
        </w:tc>
      </w:tr>
      <w:tr w:rsidR="00A3422F" w:rsidRPr="00D81E18" w14:paraId="3533168D"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66EE173" w14:textId="77777777" w:rsidR="00A3422F" w:rsidRPr="00D81E18" w:rsidRDefault="00A3422F" w:rsidP="00684662">
            <w:pPr>
              <w:spacing w:after="0" w:line="240" w:lineRule="auto"/>
              <w:rPr>
                <w:rFonts w:eastAsia="Times New Roman"/>
                <w:b/>
                <w:bCs/>
                <w:color w:val="000000"/>
              </w:rPr>
            </w:pPr>
            <w:r w:rsidRPr="00D81E18">
              <w:rPr>
                <w:rFonts w:eastAsia="Times New Roman"/>
                <w:b/>
                <w:bCs/>
                <w:color w:val="000000"/>
              </w:rPr>
              <w:t>Bulgaria</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6CBD7B7" w14:textId="77777777" w:rsidR="00A3422F" w:rsidRPr="00D81E18" w:rsidRDefault="00A3422F" w:rsidP="00A332F6">
            <w:pPr>
              <w:keepNext/>
              <w:tabs>
                <w:tab w:val="decimal" w:pos="622"/>
              </w:tabs>
              <w:spacing w:after="0" w:line="240" w:lineRule="auto"/>
              <w:rPr>
                <w:rFonts w:eastAsia="Times New Roman"/>
                <w:color w:val="000000"/>
              </w:rPr>
            </w:pPr>
            <w:r w:rsidRPr="00D81E18">
              <w:rPr>
                <w:rFonts w:eastAsia="Times New Roman"/>
                <w:color w:val="000000"/>
              </w:rPr>
              <w:t>2.1</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51F4046"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0.0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AF1B17E" w14:textId="77777777" w:rsidR="00A3422F" w:rsidRPr="00D81E18" w:rsidRDefault="00A3422F" w:rsidP="00A332F6">
            <w:pPr>
              <w:keepNext/>
              <w:tabs>
                <w:tab w:val="decimal" w:pos="1172"/>
              </w:tabs>
              <w:spacing w:after="0" w:line="240" w:lineRule="auto"/>
              <w:rPr>
                <w:rFonts w:eastAsia="Times New Roman"/>
                <w:color w:val="000000"/>
              </w:rPr>
            </w:pPr>
            <w:r w:rsidRPr="00D81E18">
              <w:rPr>
                <w:rFonts w:eastAsia="Times New Roman"/>
                <w:color w:val="000000"/>
              </w:rPr>
              <w:t>90.0</w:t>
            </w:r>
          </w:p>
        </w:tc>
      </w:tr>
      <w:tr w:rsidR="00A332F6" w:rsidRPr="00D81E18" w14:paraId="51F47CD0"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4264EC10" w14:textId="679280B0" w:rsidR="00A332F6" w:rsidRPr="00D81E18" w:rsidRDefault="00A332F6" w:rsidP="00A332F6">
            <w:pPr>
              <w:spacing w:after="0" w:line="240" w:lineRule="auto"/>
              <w:rPr>
                <w:rFonts w:eastAsia="Times New Roman"/>
                <w:b/>
                <w:bCs/>
                <w:color w:val="000000"/>
              </w:rPr>
            </w:pPr>
            <w:r w:rsidRPr="00D81E18">
              <w:rPr>
                <w:rFonts w:eastAsia="Times New Roman"/>
                <w:b/>
                <w:bCs/>
                <w:color w:val="000000"/>
              </w:rPr>
              <w:t>Cyprus</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34C1011F" w14:textId="7A5FDA5E" w:rsidR="00A332F6" w:rsidRPr="00D81E18" w:rsidRDefault="00A332F6" w:rsidP="00A332F6">
            <w:pPr>
              <w:keepNext/>
              <w:tabs>
                <w:tab w:val="decimal" w:pos="622"/>
              </w:tabs>
              <w:spacing w:after="0" w:line="240" w:lineRule="auto"/>
              <w:rPr>
                <w:rFonts w:eastAsia="Times New Roman"/>
                <w:color w:val="000000"/>
              </w:rPr>
            </w:pPr>
            <w:r w:rsidRPr="00D81E18">
              <w:rPr>
                <w:rFonts w:eastAsia="Times New Roman"/>
                <w:color w:val="000000"/>
              </w:rPr>
              <w:t>2.0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6B54DDE6" w14:textId="4A4940B5"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0.0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31D1A004" w14:textId="774443A1"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72.0</w:t>
            </w:r>
          </w:p>
        </w:tc>
      </w:tr>
      <w:tr w:rsidR="00A332F6" w:rsidRPr="00D81E18" w14:paraId="3D314B95"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150FE2EA" w14:textId="10E37C90" w:rsidR="00A332F6" w:rsidRPr="00D81E18" w:rsidRDefault="00A332F6" w:rsidP="00A332F6">
            <w:pPr>
              <w:spacing w:after="0" w:line="240" w:lineRule="auto"/>
              <w:rPr>
                <w:rFonts w:eastAsia="Times New Roman"/>
                <w:b/>
                <w:bCs/>
                <w:color w:val="000000"/>
              </w:rPr>
            </w:pPr>
            <w:r w:rsidRPr="00D81E18">
              <w:rPr>
                <w:rFonts w:eastAsia="Times New Roman"/>
                <w:b/>
                <w:bCs/>
                <w:color w:val="000000"/>
              </w:rPr>
              <w:t>Australia</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1D80DB57" w14:textId="022E6A92" w:rsidR="00A332F6" w:rsidRPr="00D81E18" w:rsidRDefault="00A332F6" w:rsidP="00A332F6">
            <w:pPr>
              <w:keepNext/>
              <w:tabs>
                <w:tab w:val="decimal" w:pos="622"/>
              </w:tabs>
              <w:spacing w:after="0" w:line="240" w:lineRule="auto"/>
              <w:rPr>
                <w:rFonts w:eastAsia="Times New Roman"/>
                <w:color w:val="000000"/>
              </w:rPr>
            </w:pPr>
            <w:r w:rsidRPr="00D81E18">
              <w:rPr>
                <w:rFonts w:eastAsia="Times New Roman"/>
                <w:color w:val="000000"/>
              </w:rPr>
              <w:t>2.0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736B5226" w14:textId="49BB16BD"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0.0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773B68D3" w14:textId="2964373E"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42.4</w:t>
            </w:r>
          </w:p>
        </w:tc>
      </w:tr>
      <w:tr w:rsidR="00A332F6" w:rsidRPr="00D81E18" w14:paraId="68953C4A"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0352FD50" w14:textId="04A80332" w:rsidR="00A332F6" w:rsidRPr="00D81E18" w:rsidRDefault="00A332F6" w:rsidP="00A332F6">
            <w:pPr>
              <w:spacing w:after="0" w:line="240" w:lineRule="auto"/>
              <w:rPr>
                <w:rFonts w:eastAsia="Times New Roman"/>
                <w:b/>
                <w:bCs/>
                <w:color w:val="000000"/>
              </w:rPr>
            </w:pPr>
            <w:r w:rsidRPr="00D81E18">
              <w:rPr>
                <w:rFonts w:eastAsia="Times New Roman"/>
                <w:b/>
                <w:bCs/>
                <w:color w:val="000000"/>
              </w:rPr>
              <w:t>United Kingdom</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21CC96D8" w14:textId="3C8F3516" w:rsidR="00A332F6" w:rsidRPr="00D81E18" w:rsidRDefault="00A332F6" w:rsidP="00A332F6">
            <w:pPr>
              <w:keepNext/>
              <w:tabs>
                <w:tab w:val="decimal" w:pos="622"/>
              </w:tabs>
              <w:spacing w:after="0" w:line="240" w:lineRule="auto"/>
              <w:rPr>
                <w:rFonts w:eastAsia="Times New Roman"/>
                <w:color w:val="000000"/>
              </w:rPr>
            </w:pPr>
            <w:r w:rsidRPr="00D81E18">
              <w:rPr>
                <w:rFonts w:eastAsia="Times New Roman"/>
                <w:color w:val="000000"/>
              </w:rPr>
              <w:t>2.0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40C39977" w14:textId="5CF44F01"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0.0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2AE32F2B" w14:textId="2387B42E"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19.1</w:t>
            </w:r>
          </w:p>
        </w:tc>
      </w:tr>
      <w:tr w:rsidR="00A332F6" w:rsidRPr="00D81E18" w14:paraId="5BC8B7A9"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5E7C6D95" w14:textId="281801E2" w:rsidR="00A332F6" w:rsidRPr="00D81E18" w:rsidRDefault="00A332F6" w:rsidP="00A332F6">
            <w:pPr>
              <w:spacing w:after="0" w:line="240" w:lineRule="auto"/>
              <w:rPr>
                <w:rFonts w:eastAsia="Times New Roman"/>
                <w:b/>
                <w:bCs/>
                <w:color w:val="000000"/>
              </w:rPr>
            </w:pPr>
            <w:r w:rsidRPr="00D81E18">
              <w:rPr>
                <w:rFonts w:eastAsia="Times New Roman"/>
                <w:b/>
                <w:bCs/>
                <w:color w:val="000000"/>
              </w:rPr>
              <w:t>Switzerland</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6684E7EF" w14:textId="3C0D0548" w:rsidR="00A332F6" w:rsidRPr="00D81E18" w:rsidRDefault="00A332F6" w:rsidP="00A332F6">
            <w:pPr>
              <w:keepNext/>
              <w:tabs>
                <w:tab w:val="decimal" w:pos="622"/>
              </w:tabs>
              <w:spacing w:after="0" w:line="240" w:lineRule="auto"/>
              <w:rPr>
                <w:rFonts w:eastAsia="Times New Roman"/>
                <w:color w:val="000000"/>
              </w:rPr>
            </w:pPr>
            <w:r w:rsidRPr="00D81E18">
              <w:rPr>
                <w:rFonts w:eastAsia="Times New Roman"/>
                <w:color w:val="000000"/>
              </w:rPr>
              <w:t>2.0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13C2B0DD" w14:textId="5A906E40"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0.0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2F07DD7C" w14:textId="71E277F2"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55.9</w:t>
            </w:r>
          </w:p>
        </w:tc>
      </w:tr>
      <w:tr w:rsidR="00A332F6" w:rsidRPr="00D81E18" w14:paraId="14D8F8FE"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432959FD" w14:textId="182071EF" w:rsidR="00A332F6" w:rsidRPr="00D81E18" w:rsidRDefault="00A332F6" w:rsidP="00A332F6">
            <w:pPr>
              <w:spacing w:after="0" w:line="240" w:lineRule="auto"/>
              <w:rPr>
                <w:rFonts w:eastAsia="Times New Roman"/>
                <w:b/>
                <w:bCs/>
                <w:color w:val="000000"/>
              </w:rPr>
            </w:pPr>
            <w:r w:rsidRPr="00D81E18">
              <w:rPr>
                <w:rFonts w:eastAsia="Times New Roman"/>
                <w:b/>
                <w:bCs/>
                <w:color w:val="000000"/>
              </w:rPr>
              <w:t>Czechia</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246E1F45" w14:textId="2FBF8A68" w:rsidR="00A332F6" w:rsidRPr="00D81E18" w:rsidRDefault="00A332F6" w:rsidP="00A332F6">
            <w:pPr>
              <w:keepNext/>
              <w:tabs>
                <w:tab w:val="decimal" w:pos="622"/>
              </w:tabs>
              <w:spacing w:after="0" w:line="240" w:lineRule="auto"/>
              <w:rPr>
                <w:rFonts w:eastAsia="Times New Roman"/>
                <w:color w:val="000000"/>
              </w:rPr>
            </w:pPr>
            <w:r w:rsidRPr="00D81E18">
              <w:rPr>
                <w:rFonts w:eastAsia="Times New Roman"/>
                <w:color w:val="000000"/>
              </w:rPr>
              <w:t>2.0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2FB2642C" w14:textId="622D948A"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0.0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69B9B81C" w14:textId="09A86D65"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60.9</w:t>
            </w:r>
          </w:p>
        </w:tc>
      </w:tr>
      <w:tr w:rsidR="00A332F6" w:rsidRPr="00D81E18" w14:paraId="1CA02BE9"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69A9FC43" w14:textId="1D796774" w:rsidR="00A332F6" w:rsidRPr="00D81E18" w:rsidRDefault="00A332F6" w:rsidP="00A332F6">
            <w:pPr>
              <w:spacing w:after="0" w:line="240" w:lineRule="auto"/>
              <w:rPr>
                <w:rFonts w:eastAsia="Times New Roman"/>
                <w:b/>
                <w:bCs/>
                <w:color w:val="000000"/>
              </w:rPr>
            </w:pPr>
            <w:r w:rsidRPr="00D81E18">
              <w:rPr>
                <w:rFonts w:eastAsia="Times New Roman"/>
                <w:b/>
                <w:bCs/>
                <w:color w:val="000000"/>
              </w:rPr>
              <w:t>Costa Rica</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393F75E0" w14:textId="5582839D" w:rsidR="00A332F6" w:rsidRPr="00D81E18" w:rsidRDefault="00A332F6" w:rsidP="00A332F6">
            <w:pPr>
              <w:keepNext/>
              <w:tabs>
                <w:tab w:val="decimal" w:pos="622"/>
              </w:tabs>
              <w:spacing w:after="0" w:line="240" w:lineRule="auto"/>
              <w:rPr>
                <w:rFonts w:eastAsia="Times New Roman"/>
                <w:color w:val="000000"/>
              </w:rPr>
            </w:pPr>
            <w:r w:rsidRPr="00D81E18">
              <w:rPr>
                <w:rFonts w:eastAsia="Times New Roman"/>
                <w:color w:val="000000"/>
              </w:rPr>
              <w:t>1.6</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5299DC8E" w14:textId="0AFFF9E7"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0.0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73AF06AE" w14:textId="1922BA8F"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100.0</w:t>
            </w:r>
          </w:p>
        </w:tc>
      </w:tr>
      <w:tr w:rsidR="00A332F6" w:rsidRPr="00D81E18" w14:paraId="58FF8101"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1AB5F30D" w14:textId="645BB6CB" w:rsidR="00A332F6" w:rsidRPr="00D81E18" w:rsidRDefault="00A332F6" w:rsidP="00A332F6">
            <w:pPr>
              <w:spacing w:after="0" w:line="240" w:lineRule="auto"/>
              <w:rPr>
                <w:rFonts w:eastAsia="Times New Roman"/>
                <w:b/>
                <w:bCs/>
                <w:color w:val="000000"/>
              </w:rPr>
            </w:pPr>
            <w:r w:rsidRPr="00D81E18">
              <w:rPr>
                <w:rFonts w:eastAsia="Times New Roman"/>
                <w:b/>
                <w:bCs/>
                <w:color w:val="000000"/>
              </w:rPr>
              <w:t>Türkiye</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513A0327" w14:textId="2D808874" w:rsidR="00A332F6" w:rsidRPr="00D81E18" w:rsidRDefault="00A332F6" w:rsidP="00A332F6">
            <w:pPr>
              <w:keepNext/>
              <w:tabs>
                <w:tab w:val="decimal" w:pos="622"/>
              </w:tabs>
              <w:spacing w:after="0" w:line="240" w:lineRule="auto"/>
              <w:rPr>
                <w:rFonts w:eastAsia="Times New Roman"/>
                <w:color w:val="000000"/>
              </w:rPr>
            </w:pPr>
            <w:r w:rsidRPr="00D81E18">
              <w:rPr>
                <w:rFonts w:eastAsia="Times New Roman"/>
                <w:color w:val="000000"/>
              </w:rPr>
              <w:t>1.0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3997C94F" w14:textId="36FF8389"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0.0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0F12A2E2" w14:textId="0365FDDC"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100.0</w:t>
            </w:r>
          </w:p>
        </w:tc>
      </w:tr>
      <w:tr w:rsidR="00A332F6" w:rsidRPr="00D81E18" w14:paraId="27BC19AF"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2F1B1220" w14:textId="7AC8814A" w:rsidR="00A332F6" w:rsidRPr="00D81E18" w:rsidRDefault="00A332F6" w:rsidP="00A332F6">
            <w:pPr>
              <w:spacing w:after="0" w:line="240" w:lineRule="auto"/>
              <w:rPr>
                <w:rFonts w:eastAsia="Times New Roman"/>
                <w:b/>
                <w:bCs/>
                <w:color w:val="000000"/>
              </w:rPr>
            </w:pPr>
            <w:r w:rsidRPr="00D81E18">
              <w:rPr>
                <w:rFonts w:eastAsia="Times New Roman"/>
                <w:b/>
                <w:bCs/>
                <w:color w:val="000000"/>
              </w:rPr>
              <w:t>Mexico</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3C930F2C" w14:textId="7914DFB4" w:rsidR="00A332F6" w:rsidRPr="00D81E18" w:rsidRDefault="00A332F6" w:rsidP="00A332F6">
            <w:pPr>
              <w:keepNext/>
              <w:tabs>
                <w:tab w:val="decimal" w:pos="622"/>
              </w:tabs>
              <w:spacing w:after="0" w:line="240" w:lineRule="auto"/>
              <w:rPr>
                <w:rFonts w:eastAsia="Times New Roman"/>
                <w:color w:val="000000"/>
              </w:rPr>
            </w:pPr>
            <w:r w:rsidRPr="00D81E18">
              <w:rPr>
                <w:rFonts w:eastAsia="Times New Roman"/>
                <w:color w:val="000000"/>
              </w:rPr>
              <w:t>1.0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70B9D1A4" w14:textId="30D6E4EB"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0.0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23AC656F" w14:textId="3F18CDD5"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100.0</w:t>
            </w:r>
          </w:p>
        </w:tc>
      </w:tr>
      <w:tr w:rsidR="00A332F6" w:rsidRPr="00D81E18" w14:paraId="63E6E34F"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24C1BAAB" w14:textId="359D42A4" w:rsidR="00A332F6" w:rsidRPr="00D81E18" w:rsidRDefault="00A332F6" w:rsidP="00A332F6">
            <w:pPr>
              <w:spacing w:after="0" w:line="240" w:lineRule="auto"/>
              <w:rPr>
                <w:rFonts w:eastAsia="Times New Roman"/>
                <w:b/>
                <w:bCs/>
                <w:color w:val="000000"/>
              </w:rPr>
            </w:pPr>
            <w:r w:rsidRPr="00D81E18">
              <w:rPr>
                <w:rFonts w:eastAsia="Times New Roman"/>
                <w:b/>
                <w:bCs/>
                <w:color w:val="000000"/>
              </w:rPr>
              <w:t>Chile</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3722FEA0" w14:textId="6D125462" w:rsidR="00A332F6" w:rsidRPr="00D81E18" w:rsidRDefault="00A332F6" w:rsidP="00A332F6">
            <w:pPr>
              <w:keepNext/>
              <w:tabs>
                <w:tab w:val="decimal" w:pos="622"/>
              </w:tabs>
              <w:spacing w:after="0" w:line="240" w:lineRule="auto"/>
              <w:rPr>
                <w:rFonts w:eastAsia="Times New Roman"/>
                <w:color w:val="000000"/>
              </w:rPr>
            </w:pPr>
            <w:r w:rsidRPr="00D81E18">
              <w:rPr>
                <w:rFonts w:eastAsia="Times New Roman"/>
                <w:color w:val="000000"/>
              </w:rPr>
              <w:t>1.0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548F050F" w14:textId="733C2664"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0.0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0DC1EE7D" w14:textId="6599AEA8"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100.0</w:t>
            </w:r>
          </w:p>
        </w:tc>
      </w:tr>
      <w:tr w:rsidR="00A332F6" w:rsidRPr="00D81E18" w14:paraId="06ED4D2D"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54740C6B" w14:textId="53CE4543" w:rsidR="00A332F6" w:rsidRPr="00D81E18" w:rsidRDefault="00A332F6" w:rsidP="00A332F6">
            <w:pPr>
              <w:spacing w:after="0" w:line="240" w:lineRule="auto"/>
              <w:rPr>
                <w:rFonts w:eastAsia="Times New Roman"/>
                <w:b/>
                <w:bCs/>
                <w:color w:val="000000"/>
              </w:rPr>
            </w:pPr>
            <w:r w:rsidRPr="00D81E18">
              <w:rPr>
                <w:rFonts w:eastAsia="Times New Roman"/>
                <w:b/>
                <w:bCs/>
                <w:color w:val="000000"/>
              </w:rPr>
              <w:t>New Zealand</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030D3F17" w14:textId="2B43FA33" w:rsidR="00A332F6" w:rsidRPr="00D81E18" w:rsidRDefault="00A332F6" w:rsidP="00A332F6">
            <w:pPr>
              <w:keepNext/>
              <w:tabs>
                <w:tab w:val="decimal" w:pos="622"/>
              </w:tabs>
              <w:spacing w:after="0" w:line="240" w:lineRule="auto"/>
              <w:rPr>
                <w:rFonts w:eastAsia="Times New Roman"/>
                <w:color w:val="000000"/>
              </w:rPr>
            </w:pPr>
            <w:r w:rsidRPr="00D81E18">
              <w:rPr>
                <w:rFonts w:eastAsia="Times New Roman"/>
                <w:color w:val="000000"/>
              </w:rPr>
              <w:t>0.0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2E39FD25" w14:textId="69E24EB7"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0.0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01B1393B" w14:textId="29F2BAAB" w:rsidR="00A332F6" w:rsidRPr="00D81E18" w:rsidRDefault="00A332F6" w:rsidP="00736A69">
            <w:pPr>
              <w:keepNext/>
              <w:tabs>
                <w:tab w:val="decimal" w:pos="1172"/>
              </w:tabs>
              <w:spacing w:after="0" w:line="240" w:lineRule="auto"/>
              <w:rPr>
                <w:rFonts w:eastAsia="Times New Roman"/>
                <w:color w:val="000000"/>
              </w:rPr>
            </w:pPr>
            <w:r w:rsidRPr="00D81E18">
              <w:rPr>
                <w:rFonts w:eastAsia="Times New Roman"/>
                <w:color w:val="000000"/>
              </w:rPr>
              <w:t>0.0</w:t>
            </w:r>
          </w:p>
        </w:tc>
      </w:tr>
      <w:tr w:rsidR="00736A69" w:rsidRPr="00D81E18" w14:paraId="64CF3CCE"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2EB8E14D" w14:textId="2F0F293C" w:rsidR="00736A69" w:rsidRPr="00D81E18" w:rsidRDefault="00736A69" w:rsidP="00736A69">
            <w:pPr>
              <w:spacing w:after="0" w:line="240" w:lineRule="auto"/>
              <w:rPr>
                <w:rFonts w:eastAsia="Times New Roman"/>
                <w:b/>
                <w:bCs/>
                <w:color w:val="000000"/>
              </w:rPr>
            </w:pPr>
            <w:r w:rsidRPr="00D81E18">
              <w:rPr>
                <w:rFonts w:eastAsia="Times New Roman"/>
                <w:b/>
                <w:bCs/>
                <w:color w:val="000000"/>
              </w:rPr>
              <w:t>Israel</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05A819D9" w14:textId="73AD9D03" w:rsidR="00736A69" w:rsidRPr="00D81E18" w:rsidRDefault="00736A69" w:rsidP="00736A69">
            <w:pPr>
              <w:keepNext/>
              <w:tabs>
                <w:tab w:val="decimal" w:pos="622"/>
              </w:tabs>
              <w:spacing w:after="0" w:line="240" w:lineRule="auto"/>
              <w:rPr>
                <w:rFonts w:eastAsia="Times New Roman"/>
                <w:color w:val="000000"/>
              </w:rPr>
            </w:pPr>
            <w:r w:rsidRPr="00D81E18">
              <w:rPr>
                <w:rFonts w:eastAsia="Times New Roman"/>
                <w:color w:val="000000"/>
              </w:rPr>
              <w:t>0.0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1CF44944" w14:textId="666D8176" w:rsidR="00736A69" w:rsidRPr="00D81E18" w:rsidRDefault="00736A69" w:rsidP="00736A69">
            <w:pPr>
              <w:keepNext/>
              <w:tabs>
                <w:tab w:val="decimal" w:pos="1172"/>
              </w:tabs>
              <w:spacing w:after="0" w:line="240" w:lineRule="auto"/>
              <w:rPr>
                <w:rFonts w:eastAsia="Times New Roman"/>
                <w:color w:val="000000"/>
              </w:rPr>
            </w:pPr>
            <w:r w:rsidRPr="00D81E18">
              <w:rPr>
                <w:rFonts w:eastAsia="Times New Roman"/>
                <w:color w:val="000000"/>
              </w:rPr>
              <w:t>0.0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62AB685A" w14:textId="120C71FF" w:rsidR="00736A69" w:rsidRPr="00D81E18" w:rsidRDefault="00736A69" w:rsidP="00736A69">
            <w:pPr>
              <w:keepNext/>
              <w:tabs>
                <w:tab w:val="decimal" w:pos="1172"/>
              </w:tabs>
              <w:spacing w:after="0" w:line="240" w:lineRule="auto"/>
              <w:rPr>
                <w:rFonts w:eastAsia="Times New Roman"/>
                <w:color w:val="000000"/>
              </w:rPr>
            </w:pPr>
            <w:r w:rsidRPr="00D81E18">
              <w:rPr>
                <w:rFonts w:eastAsia="Times New Roman"/>
                <w:color w:val="000000"/>
              </w:rPr>
              <w:t>0.0</w:t>
            </w:r>
          </w:p>
        </w:tc>
      </w:tr>
      <w:tr w:rsidR="00736A69" w:rsidRPr="00D81E18" w14:paraId="676D50D6" w14:textId="77777777" w:rsidTr="00315A21">
        <w:trPr>
          <w:trHeight w:val="283"/>
        </w:trPr>
        <w:tc>
          <w:tcPr>
            <w:tcW w:w="197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45B55B3D" w14:textId="027E0D38" w:rsidR="00736A69" w:rsidRPr="00D81E18" w:rsidRDefault="00736A69" w:rsidP="00736A69">
            <w:pPr>
              <w:spacing w:after="0" w:line="240" w:lineRule="auto"/>
              <w:rPr>
                <w:rFonts w:eastAsia="Times New Roman"/>
                <w:b/>
                <w:bCs/>
                <w:color w:val="000000"/>
              </w:rPr>
            </w:pPr>
            <w:r w:rsidRPr="00D81E18">
              <w:rPr>
                <w:rFonts w:eastAsia="Times New Roman"/>
                <w:b/>
                <w:bCs/>
                <w:color w:val="000000"/>
              </w:rPr>
              <w:t>United States</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597A08A7" w14:textId="38CDDF0E" w:rsidR="00736A69" w:rsidRPr="00D81E18" w:rsidRDefault="00736A69" w:rsidP="00736A69">
            <w:pPr>
              <w:keepNext/>
              <w:tabs>
                <w:tab w:val="decimal" w:pos="622"/>
              </w:tabs>
              <w:spacing w:after="0" w:line="240" w:lineRule="auto"/>
              <w:rPr>
                <w:rFonts w:eastAsia="Times New Roman"/>
                <w:color w:val="000000"/>
              </w:rPr>
            </w:pPr>
            <w:r w:rsidRPr="00D81E18">
              <w:rPr>
                <w:rFonts w:eastAsia="Times New Roman"/>
                <w:color w:val="000000"/>
              </w:rPr>
              <w:t>0.0</w:t>
            </w:r>
          </w:p>
        </w:tc>
        <w:tc>
          <w:tcPr>
            <w:tcW w:w="26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39AAD22C" w14:textId="4CF30164" w:rsidR="00736A69" w:rsidRPr="00D81E18" w:rsidRDefault="00736A69" w:rsidP="00736A69">
            <w:pPr>
              <w:keepNext/>
              <w:tabs>
                <w:tab w:val="decimal" w:pos="1172"/>
              </w:tabs>
              <w:spacing w:after="0" w:line="240" w:lineRule="auto"/>
              <w:rPr>
                <w:rFonts w:eastAsia="Times New Roman"/>
                <w:color w:val="000000"/>
              </w:rPr>
            </w:pPr>
            <w:r w:rsidRPr="00D81E18">
              <w:rPr>
                <w:rFonts w:eastAsia="Times New Roman"/>
                <w:color w:val="000000"/>
              </w:rPr>
              <w:t>0.0</w:t>
            </w:r>
          </w:p>
        </w:tc>
        <w:tc>
          <w:tcPr>
            <w:tcW w:w="26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694DC437" w14:textId="218939FD" w:rsidR="00736A69" w:rsidRPr="00D81E18" w:rsidRDefault="00736A69" w:rsidP="00736A69">
            <w:pPr>
              <w:keepNext/>
              <w:tabs>
                <w:tab w:val="decimal" w:pos="1172"/>
              </w:tabs>
              <w:spacing w:after="0" w:line="240" w:lineRule="auto"/>
              <w:rPr>
                <w:rFonts w:eastAsia="Times New Roman"/>
                <w:color w:val="000000"/>
              </w:rPr>
            </w:pPr>
            <w:r w:rsidRPr="00D81E18">
              <w:rPr>
                <w:rFonts w:eastAsia="Times New Roman"/>
                <w:color w:val="000000"/>
              </w:rPr>
              <w:t>0.0</w:t>
            </w:r>
          </w:p>
        </w:tc>
      </w:tr>
    </w:tbl>
    <w:p w14:paraId="414D6370" w14:textId="77777777" w:rsidR="00FF1C0D" w:rsidRPr="00766719" w:rsidRDefault="00FF1C0D" w:rsidP="00FF1C0D">
      <w:pPr>
        <w:keepNext/>
        <w:pBdr>
          <w:bottom w:val="single" w:sz="8" w:space="1" w:color="A6A6A6"/>
        </w:pBdr>
        <w:spacing w:after="60" w:line="240" w:lineRule="auto"/>
        <w:jc w:val="center"/>
        <w:rPr>
          <w:rFonts w:eastAsia="Times New Roman"/>
          <w:b/>
          <w:color w:val="BFBFBF"/>
          <w:sz w:val="10"/>
          <w:szCs w:val="18"/>
          <w:lang w:eastAsia="en-GB"/>
        </w:rPr>
      </w:pPr>
    </w:p>
    <w:p w14:paraId="50EC9FE6" w14:textId="77777777" w:rsidR="00A3422F" w:rsidRPr="00125F99" w:rsidRDefault="00A3422F" w:rsidP="00125F99">
      <w:pPr>
        <w:pStyle w:val="NoSpacing"/>
        <w:ind w:left="993" w:hanging="993"/>
        <w:rPr>
          <w:rFonts w:cs="Calibri"/>
          <w:iCs/>
        </w:rPr>
      </w:pPr>
      <w:r w:rsidRPr="00125F99">
        <w:rPr>
          <w:rFonts w:cs="Calibri"/>
          <w:i/>
        </w:rPr>
        <w:t xml:space="preserve">Source: </w:t>
      </w:r>
      <w:r w:rsidR="00FF1C0D" w:rsidRPr="00125F99">
        <w:rPr>
          <w:rFonts w:cs="Calibri"/>
          <w:i/>
        </w:rPr>
        <w:tab/>
      </w:r>
      <w:r w:rsidRPr="00125F99">
        <w:rPr>
          <w:rFonts w:cs="Calibri"/>
          <w:iCs/>
        </w:rPr>
        <w:t>OECD Family Database (PF2.1.C)</w:t>
      </w:r>
      <w:r w:rsidR="00FF1C0D" w:rsidRPr="00125F99">
        <w:rPr>
          <w:rFonts w:cs="Calibri"/>
          <w:iCs/>
        </w:rPr>
        <w:t>.</w:t>
      </w:r>
    </w:p>
    <w:p w14:paraId="30D98AE9" w14:textId="004BE569" w:rsidR="00D5286A" w:rsidRPr="00125F99" w:rsidRDefault="00D5286A" w:rsidP="00125F99">
      <w:pPr>
        <w:pStyle w:val="NoSpacing"/>
        <w:ind w:left="993" w:hanging="993"/>
        <w:rPr>
          <w:rFonts w:cs="Calibri"/>
          <w:iCs/>
        </w:rPr>
      </w:pPr>
      <w:r w:rsidRPr="00125F99">
        <w:rPr>
          <w:rFonts w:cs="Calibri"/>
          <w:i/>
        </w:rPr>
        <w:t>Notes:</w:t>
      </w:r>
      <w:r w:rsidRPr="00125F99">
        <w:rPr>
          <w:rFonts w:cs="Calibri"/>
          <w:i/>
        </w:rPr>
        <w:tab/>
      </w:r>
      <w:r w:rsidRPr="00125F99">
        <w:rPr>
          <w:rFonts w:cs="Calibri"/>
          <w:iCs/>
        </w:rPr>
        <w:t>‘Home care leave (or childcare or child raising leave): employment-protected leaves of absence that sometimes follow parental leave and that typically allow at least one parent to remain at home to provide care until the child is two or three years of age’ (OECD). The average payment rate is calculated as a percentage of average national earnings.</w:t>
      </w:r>
    </w:p>
    <w:p w14:paraId="78036FB1" w14:textId="77777777" w:rsidR="001D753E" w:rsidRPr="00766719" w:rsidRDefault="001D753E" w:rsidP="002E5BC3">
      <w:pPr>
        <w:pStyle w:val="NoSpacing"/>
        <w:rPr>
          <w:rFonts w:cs="Calibri"/>
          <w:iCs/>
          <w:sz w:val="16"/>
          <w:szCs w:val="16"/>
        </w:rPr>
      </w:pPr>
    </w:p>
    <w:p w14:paraId="20BF0DBA" w14:textId="198F171E" w:rsidR="00A3422F" w:rsidRPr="00766719" w:rsidRDefault="00A3422F" w:rsidP="0098479E">
      <w:pPr>
        <w:pStyle w:val="BodyTextIHREC"/>
      </w:pPr>
      <w:r w:rsidRPr="00766719">
        <w:lastRenderedPageBreak/>
        <w:t>These findings are reinforced by the low public expenditure on child-related leave benefits such as Maternity, Paternity and Parent</w:t>
      </w:r>
      <w:r w:rsidR="001D753E" w:rsidRPr="00766719">
        <w:t>’</w:t>
      </w:r>
      <w:r w:rsidRPr="00766719">
        <w:t>s Benefit shown in</w:t>
      </w:r>
      <w:r w:rsidR="00920C4E" w:rsidRPr="00766719">
        <w:t xml:space="preserve"> </w:t>
      </w:r>
      <w:r w:rsidR="00A15F70" w:rsidRPr="00766719">
        <w:t xml:space="preserve">Figure </w:t>
      </w:r>
      <w:r w:rsidR="00785CEE" w:rsidRPr="00766719">
        <w:t>3.</w:t>
      </w:r>
      <w:r w:rsidR="00A15F70" w:rsidRPr="00766719">
        <w:t>1</w:t>
      </w:r>
      <w:r w:rsidR="00553024">
        <w:t>,</w:t>
      </w:r>
      <w:r w:rsidRPr="00766719">
        <w:t xml:space="preserve"> with Ireland spending one-third of the OECD average on these benefits per birth.</w:t>
      </w:r>
    </w:p>
    <w:p w14:paraId="5C7E63DF" w14:textId="77777777" w:rsidR="00A3422F" w:rsidRPr="00366AEC" w:rsidRDefault="00A3422F" w:rsidP="00DA6BEE">
      <w:pPr>
        <w:pStyle w:val="FigureTitle"/>
      </w:pPr>
      <w:bookmarkStart w:id="136" w:name="_Ref185342377"/>
      <w:bookmarkStart w:id="137" w:name="_Toc189574103"/>
      <w:bookmarkStart w:id="138" w:name="_Toc193924363"/>
      <w:r w:rsidRPr="00366AEC">
        <w:t>Figure</w:t>
      </w:r>
      <w:bookmarkEnd w:id="136"/>
      <w:r w:rsidR="00785CEE" w:rsidRPr="00366AEC">
        <w:t xml:space="preserve"> 3.</w:t>
      </w:r>
      <w:r w:rsidR="0093743F" w:rsidRPr="00366AEC">
        <w:t>1</w:t>
      </w:r>
      <w:r w:rsidR="0093743F" w:rsidRPr="00366AEC">
        <w:tab/>
      </w:r>
      <w:r w:rsidRPr="00366AEC">
        <w:t>Public expenditure on maternity, paternity and parental and home care leaves per live birth</w:t>
      </w:r>
      <w:bookmarkEnd w:id="137"/>
      <w:bookmarkEnd w:id="138"/>
    </w:p>
    <w:p w14:paraId="77CA50E7" w14:textId="16526E8D" w:rsidR="000C3F32" w:rsidRPr="00766719" w:rsidRDefault="00B65CC6" w:rsidP="00614EAD">
      <w:pPr>
        <w:keepNext/>
        <w:pBdr>
          <w:top w:val="single" w:sz="4" w:space="1" w:color="D9D9D9"/>
          <w:left w:val="single" w:sz="4" w:space="4" w:color="D9D9D9"/>
          <w:bottom w:val="single" w:sz="4" w:space="1" w:color="D9D9D9"/>
          <w:right w:val="single" w:sz="4" w:space="4" w:color="D9D9D9"/>
        </w:pBdr>
        <w:spacing w:after="0"/>
      </w:pPr>
      <w:r w:rsidRPr="00766719">
        <w:rPr>
          <w:noProof/>
        </w:rPr>
        <w:drawing>
          <wp:inline distT="0" distB="0" distL="0" distR="0" wp14:anchorId="787750EA" wp14:editId="4D9718F6">
            <wp:extent cx="5734050" cy="3800475"/>
            <wp:effectExtent l="0" t="0" r="0" b="0"/>
            <wp:docPr id="2" name="Chart 1" descr="This figure is a bar chart comparing public expenditure on maternity, paternity and parental and home care leave per live birth across the OECD. Ireland spends €5,735 per live birth which is lower than the OECD average of €17,248. This is the 6th lowest in the OECD."/>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8EA787" w14:textId="77777777" w:rsidR="0093743F" w:rsidRPr="00766719" w:rsidRDefault="0093743F" w:rsidP="0093743F">
      <w:pPr>
        <w:keepNext/>
        <w:pBdr>
          <w:bottom w:val="single" w:sz="8" w:space="1" w:color="A6A6A6"/>
        </w:pBdr>
        <w:spacing w:after="60" w:line="240" w:lineRule="auto"/>
        <w:jc w:val="center"/>
        <w:rPr>
          <w:rFonts w:eastAsia="Times New Roman"/>
          <w:b/>
          <w:sz w:val="10"/>
          <w:szCs w:val="18"/>
          <w:lang w:eastAsia="en-GB"/>
        </w:rPr>
      </w:pPr>
      <w:bookmarkStart w:id="139" w:name="_Hlk189425900"/>
    </w:p>
    <w:p w14:paraId="26BDB864" w14:textId="77777777" w:rsidR="0093743F" w:rsidRPr="00125F99" w:rsidRDefault="0093743F" w:rsidP="00125F99">
      <w:pPr>
        <w:pStyle w:val="SourcesandNotes"/>
      </w:pPr>
      <w:r w:rsidRPr="00125F99">
        <w:t xml:space="preserve">Source: </w:t>
      </w:r>
      <w:r w:rsidRPr="00125F99">
        <w:tab/>
      </w:r>
      <w:r w:rsidRPr="00125F99">
        <w:rPr>
          <w:i w:val="0"/>
          <w:iCs/>
        </w:rPr>
        <w:t xml:space="preserve">OECD Social Expenditure Database, https://www.oecd.org/social/expenditure.htm, and OECD Health Statistics, </w:t>
      </w:r>
      <w:hyperlink r:id="rId25" w:history="1">
        <w:r w:rsidRPr="00125F99">
          <w:rPr>
            <w:rStyle w:val="Hyperlink"/>
            <w:i w:val="0"/>
            <w:iCs/>
            <w:color w:val="auto"/>
            <w:u w:val="none"/>
          </w:rPr>
          <w:t>http://www.oecd.org/els/health-systems/health-data.htm</w:t>
        </w:r>
      </w:hyperlink>
      <w:r w:rsidRPr="00125F99">
        <w:rPr>
          <w:i w:val="0"/>
          <w:iCs/>
        </w:rPr>
        <w:t>.</w:t>
      </w:r>
    </w:p>
    <w:p w14:paraId="57579FB4" w14:textId="60670B7F" w:rsidR="0093743F" w:rsidRPr="00125F99" w:rsidRDefault="0093743F" w:rsidP="00125F99">
      <w:pPr>
        <w:pStyle w:val="SourcesandNotes"/>
        <w:rPr>
          <w:i w:val="0"/>
          <w:iCs/>
        </w:rPr>
      </w:pPr>
      <w:r w:rsidRPr="00125F99">
        <w:t xml:space="preserve">Notes: </w:t>
      </w:r>
      <w:r w:rsidRPr="00125F99">
        <w:rPr>
          <w:i w:val="0"/>
          <w:iCs/>
        </w:rPr>
        <w:tab/>
        <w:t>In USD PPP 2019.</w:t>
      </w:r>
      <w:r w:rsidR="00D5286A" w:rsidRPr="00125F99">
        <w:rPr>
          <w:i w:val="0"/>
          <w:iCs/>
        </w:rPr>
        <w:t xml:space="preserve"> ‘Home care leave (or childcare or child raising leave): employment-protected leaves of absence that sometimes follow parental leave and that typically allow at least one parent to remain at home to provide care until the child is two or three years of age’ (OECD).</w:t>
      </w:r>
    </w:p>
    <w:bookmarkEnd w:id="139"/>
    <w:p w14:paraId="5796B240" w14:textId="19E2D9FB" w:rsidR="00A3422F" w:rsidRPr="00766719" w:rsidRDefault="00A3422F" w:rsidP="0098479E">
      <w:pPr>
        <w:pStyle w:val="BodyTextIHREC"/>
      </w:pPr>
      <w:r w:rsidRPr="00766719">
        <w:t xml:space="preserve">These results are driven in part by the flat-rate nature of the payments. Most other EU and OECD countries have benefits that are linked to earnings prior to the birth – in fact only Ireland and Malta have such flat-rate payments. </w:t>
      </w:r>
      <w:r w:rsidR="001A3673" w:rsidRPr="00766719">
        <w:t>Weekly maternity leave benefit payments as a percentage of the mean female equivalised weekly wage amount to 35</w:t>
      </w:r>
      <w:r w:rsidR="00FC3CF6" w:rsidRPr="00766719">
        <w:t xml:space="preserve"> per cent</w:t>
      </w:r>
      <w:r w:rsidR="001A3673" w:rsidRPr="00766719">
        <w:t xml:space="preserve"> for 18</w:t>
      </w:r>
      <w:r w:rsidR="00FB391F" w:rsidRPr="00766719">
        <w:t> </w:t>
      </w:r>
      <w:r w:rsidR="001A3673" w:rsidRPr="00766719">
        <w:t>weeks in Malta and 41</w:t>
      </w:r>
      <w:r w:rsidR="00FC3CF6" w:rsidRPr="00766719">
        <w:t xml:space="preserve"> per cent</w:t>
      </w:r>
      <w:r w:rsidR="001A3673" w:rsidRPr="00766719">
        <w:t xml:space="preserve"> for 26 weeks in Ireland.</w:t>
      </w:r>
      <w:r w:rsidR="001A3673" w:rsidRPr="00766719">
        <w:rPr>
          <w:rStyle w:val="FootnoteReference"/>
          <w:rFonts w:asciiTheme="minorHAnsi" w:hAnsiTheme="minorHAnsi"/>
        </w:rPr>
        <w:footnoteReference w:id="11"/>
      </w:r>
      <w:r w:rsidR="001A3673" w:rsidRPr="00766719">
        <w:t xml:space="preserve"> </w:t>
      </w:r>
      <w:r w:rsidRPr="00766719">
        <w:t xml:space="preserve">Child-related leave such as </w:t>
      </w:r>
      <w:r w:rsidR="00DC7BEF" w:rsidRPr="00766719">
        <w:lastRenderedPageBreak/>
        <w:t>maternity, paternity and parent’</w:t>
      </w:r>
      <w:r w:rsidRPr="00766719">
        <w:t xml:space="preserve">s leave are characterised by the presence of </w:t>
      </w:r>
      <w:r w:rsidR="00AC03A8" w:rsidRPr="00766719">
        <w:t>‘</w:t>
      </w:r>
      <w:r w:rsidRPr="00766719">
        <w:t>top-ups</w:t>
      </w:r>
      <w:r w:rsidR="00AC03A8" w:rsidRPr="00766719">
        <w:t>’</w:t>
      </w:r>
      <w:r w:rsidR="007C6FE4" w:rsidRPr="00766719">
        <w:t xml:space="preserve"> in Ireland</w:t>
      </w:r>
      <w:r w:rsidRPr="00766719">
        <w:t>. Employers may decide to pay employees while on these child</w:t>
      </w:r>
      <w:r w:rsidR="009B6D00" w:rsidRPr="00766719">
        <w:t>-</w:t>
      </w:r>
      <w:r w:rsidRPr="00766719">
        <w:t>related leaves</w:t>
      </w:r>
      <w:r w:rsidR="00AC0BE7" w:rsidRPr="00766719">
        <w:t xml:space="preserve"> but</w:t>
      </w:r>
      <w:r w:rsidR="00B62FC4" w:rsidRPr="00766719">
        <w:t xml:space="preserve"> </w:t>
      </w:r>
      <w:r w:rsidR="00AC0BE7" w:rsidRPr="00766719">
        <w:t>t</w:t>
      </w:r>
      <w:r w:rsidRPr="00766719">
        <w:t xml:space="preserve">here is no statutory </w:t>
      </w:r>
      <w:r w:rsidR="007C6FE4" w:rsidRPr="00766719">
        <w:t xml:space="preserve">requirement </w:t>
      </w:r>
      <w:r w:rsidR="00AC0BE7" w:rsidRPr="00766719">
        <w:t>to do so</w:t>
      </w:r>
      <w:r w:rsidRPr="00766719">
        <w:t>. The public sector</w:t>
      </w:r>
      <w:r w:rsidR="00AC0BE7" w:rsidRPr="00766719">
        <w:t>, which accounts for a sizeable proportion of workers</w:t>
      </w:r>
      <w:r w:rsidR="009B25D1" w:rsidRPr="00766719">
        <w:t>,</w:t>
      </w:r>
      <w:r w:rsidR="00AC0BE7" w:rsidRPr="00766719">
        <w:rPr>
          <w:rStyle w:val="FootnoteReference"/>
          <w:rFonts w:asciiTheme="minorHAnsi" w:hAnsiTheme="minorHAnsi"/>
        </w:rPr>
        <w:footnoteReference w:id="12"/>
      </w:r>
      <w:r w:rsidR="00AC0BE7" w:rsidRPr="00766719">
        <w:t xml:space="preserve"> </w:t>
      </w:r>
      <w:r w:rsidRPr="00766719">
        <w:t>fully tops up</w:t>
      </w:r>
      <w:r w:rsidR="00AC0BE7" w:rsidRPr="00766719">
        <w:t xml:space="preserve"> (i.e. pays the difference between these benefits and full salary)</w:t>
      </w:r>
      <w:r w:rsidR="00920C4E" w:rsidRPr="00766719">
        <w:t xml:space="preserve"> </w:t>
      </w:r>
      <w:r w:rsidRPr="00766719">
        <w:t>employees in receipt of Maternity and Paternity Benefit but no top-up is paid for those in receipt of Parent</w:t>
      </w:r>
      <w:r w:rsidR="00AC03A8" w:rsidRPr="00766719">
        <w:t>’</w:t>
      </w:r>
      <w:r w:rsidRPr="00766719">
        <w:t>s Benefit. CSO (20</w:t>
      </w:r>
      <w:r w:rsidR="00AC0BE7" w:rsidRPr="00766719">
        <w:t>2</w:t>
      </w:r>
      <w:r w:rsidRPr="00766719">
        <w:t>3) estimates that in 2021 around one-third of mothers in employment prior to the birth of their child received no employer top-up</w:t>
      </w:r>
      <w:r w:rsidR="00FB391F" w:rsidRPr="00766719">
        <w:t>;</w:t>
      </w:r>
      <w:r w:rsidRPr="00766719">
        <w:t xml:space="preserve"> 14</w:t>
      </w:r>
      <w:r w:rsidR="00FC3CF6" w:rsidRPr="00766719">
        <w:t xml:space="preserve"> per cent</w:t>
      </w:r>
      <w:r w:rsidRPr="00766719">
        <w:t xml:space="preserve"> received up to 50</w:t>
      </w:r>
      <w:r w:rsidR="00FC3CF6" w:rsidRPr="00766719">
        <w:t xml:space="preserve"> per cent</w:t>
      </w:r>
      <w:r w:rsidRPr="00766719">
        <w:t xml:space="preserve"> of pre-maternity pay; 42</w:t>
      </w:r>
      <w:r w:rsidR="00FC3CF6" w:rsidRPr="00766719">
        <w:t xml:space="preserve"> per cent</w:t>
      </w:r>
      <w:r w:rsidRPr="00766719">
        <w:t xml:space="preserve"> received between 50 and 90</w:t>
      </w:r>
      <w:r w:rsidR="00FC3CF6" w:rsidRPr="00766719">
        <w:t xml:space="preserve"> per cent</w:t>
      </w:r>
      <w:r w:rsidRPr="00766719">
        <w:t xml:space="preserve"> of pre-maternity pay while 11</w:t>
      </w:r>
      <w:r w:rsidR="00FC3CF6" w:rsidRPr="00766719">
        <w:t xml:space="preserve"> per cent</w:t>
      </w:r>
      <w:r w:rsidRPr="00766719">
        <w:t xml:space="preserve"> received in excess of 90</w:t>
      </w:r>
      <w:r w:rsidR="00FC3CF6" w:rsidRPr="00766719">
        <w:t xml:space="preserve"> per cent</w:t>
      </w:r>
      <w:r w:rsidRPr="00766719">
        <w:t xml:space="preserve"> of pre-maternity pay.</w:t>
      </w:r>
      <w:r w:rsidR="00920C4E" w:rsidRPr="00766719">
        <w:t xml:space="preserve"> </w:t>
      </w:r>
    </w:p>
    <w:p w14:paraId="4B4136BD" w14:textId="37904EC1" w:rsidR="00A3422F" w:rsidRPr="00766719" w:rsidRDefault="00A3422F" w:rsidP="0098479E">
      <w:pPr>
        <w:pStyle w:val="BodyTextIHREC"/>
      </w:pPr>
      <w:r w:rsidRPr="00766719">
        <w:t>According to a survey of private sector companies carried out by IBEC (IBEC 2022a), 49</w:t>
      </w:r>
      <w:r w:rsidR="00FC3CF6" w:rsidRPr="00766719">
        <w:t xml:space="preserve"> per cent</w:t>
      </w:r>
      <w:r w:rsidRPr="00766719">
        <w:t xml:space="preserve"> offer a top-up in addition to Paternity Benefit. Of these companies, 85</w:t>
      </w:r>
      <w:r w:rsidR="00FC3CF6" w:rsidRPr="00766719">
        <w:t xml:space="preserve"> per cent</w:t>
      </w:r>
      <w:r w:rsidRPr="00766719">
        <w:t xml:space="preserve"> pay the top-up for the full </w:t>
      </w:r>
      <w:r w:rsidR="00FB391F" w:rsidRPr="00766719">
        <w:t>two</w:t>
      </w:r>
      <w:r w:rsidRPr="00766719">
        <w:t>-week period, with 41</w:t>
      </w:r>
      <w:r w:rsidR="00FC3CF6" w:rsidRPr="00766719">
        <w:t xml:space="preserve"> per cent</w:t>
      </w:r>
      <w:r w:rsidRPr="00766719">
        <w:t xml:space="preserve"> of them topping up the employees to their full normal salary. For example, 75</w:t>
      </w:r>
      <w:r w:rsidR="00FC3CF6" w:rsidRPr="00766719">
        <w:t xml:space="preserve"> per cent</w:t>
      </w:r>
      <w:r w:rsidRPr="00766719">
        <w:t xml:space="preserve"> of telecom companies offered a top-up compared to only 27</w:t>
      </w:r>
      <w:r w:rsidR="00FC3CF6" w:rsidRPr="00766719">
        <w:t xml:space="preserve"> per cent</w:t>
      </w:r>
      <w:r w:rsidRPr="00766719">
        <w:t xml:space="preserve"> of retail companies. Around two-thirds of those companies providing a top-up provided a full top-up up to the person</w:t>
      </w:r>
      <w:r w:rsidR="00FB391F" w:rsidRPr="00766719">
        <w:t>’</w:t>
      </w:r>
      <w:r w:rsidRPr="00766719">
        <w:t xml:space="preserve">s wage for the two-week period covered by Paternity Benefit. As discussed in </w:t>
      </w:r>
      <w:proofErr w:type="spellStart"/>
      <w:r w:rsidRPr="00766719">
        <w:t>K</w:t>
      </w:r>
      <w:r w:rsidR="00015369" w:rsidRPr="00766719">
        <w:t>ö</w:t>
      </w:r>
      <w:r w:rsidRPr="00766719">
        <w:t>ppe</w:t>
      </w:r>
      <w:proofErr w:type="spellEnd"/>
      <w:r w:rsidRPr="00766719">
        <w:t xml:space="preserve"> (2019) there is large variation across private sectors and employers in top-ups paid to fathers in receipt of Paternity Benefit</w:t>
      </w:r>
      <w:r w:rsidR="00FB391F" w:rsidRPr="00766719">
        <w:t>,</w:t>
      </w:r>
      <w:r w:rsidRPr="00766719">
        <w:t xml:space="preserve"> with 86</w:t>
      </w:r>
      <w:r w:rsidR="00FC3CF6" w:rsidRPr="00766719">
        <w:t xml:space="preserve"> per cent</w:t>
      </w:r>
      <w:r w:rsidRPr="00766719">
        <w:t xml:space="preserve"> of companies in the </w:t>
      </w:r>
      <w:r w:rsidR="00AC03A8" w:rsidRPr="00766719">
        <w:t>‘</w:t>
      </w:r>
      <w:r w:rsidRPr="00766719">
        <w:t xml:space="preserve">Chemical and </w:t>
      </w:r>
      <w:r w:rsidR="00553024">
        <w:t>p</w:t>
      </w:r>
      <w:r w:rsidRPr="00766719">
        <w:t>harmaceutical</w:t>
      </w:r>
      <w:r w:rsidR="00AC03A8" w:rsidRPr="00766719">
        <w:t>’</w:t>
      </w:r>
      <w:r w:rsidRPr="00766719">
        <w:t xml:space="preserve"> industry paying a top-up compared to just 7</w:t>
      </w:r>
      <w:r w:rsidR="00FC3CF6" w:rsidRPr="00766719">
        <w:t xml:space="preserve"> per cent</w:t>
      </w:r>
      <w:r w:rsidRPr="00766719">
        <w:t xml:space="preserve"> of those in the area of </w:t>
      </w:r>
      <w:r w:rsidR="00AC03A8" w:rsidRPr="00766719">
        <w:t>‘</w:t>
      </w:r>
      <w:r w:rsidRPr="00766719">
        <w:t xml:space="preserve">Electronics </w:t>
      </w:r>
      <w:r w:rsidR="00553024">
        <w:t>m</w:t>
      </w:r>
      <w:r w:rsidRPr="00766719">
        <w:t>anufacture</w:t>
      </w:r>
      <w:r w:rsidR="00AC03A8" w:rsidRPr="00766719">
        <w:t>’</w:t>
      </w:r>
      <w:r w:rsidRPr="00766719">
        <w:t xml:space="preserve">. </w:t>
      </w:r>
    </w:p>
    <w:p w14:paraId="1FDDC34F" w14:textId="3C807232" w:rsidR="00A3422F" w:rsidRPr="00766719" w:rsidRDefault="00A3422F" w:rsidP="0098479E">
      <w:pPr>
        <w:pStyle w:val="BodyTextIHREC"/>
      </w:pPr>
      <w:r w:rsidRPr="00766719">
        <w:t xml:space="preserve">The prevalence of top-ups for </w:t>
      </w:r>
      <w:r w:rsidR="00B53C52" w:rsidRPr="00766719">
        <w:t>parent’s leave</w:t>
      </w:r>
      <w:r w:rsidRPr="00766719">
        <w:t xml:space="preserve"> is lower than those for </w:t>
      </w:r>
      <w:r w:rsidR="00B53C52" w:rsidRPr="00766719">
        <w:t>m</w:t>
      </w:r>
      <w:r w:rsidRPr="00766719">
        <w:t xml:space="preserve">aternity and </w:t>
      </w:r>
      <w:r w:rsidR="00B53C52" w:rsidRPr="00766719">
        <w:t>p</w:t>
      </w:r>
      <w:r w:rsidRPr="00766719">
        <w:t xml:space="preserve">aternity </w:t>
      </w:r>
      <w:r w:rsidR="00B53C52" w:rsidRPr="00766719">
        <w:t>l</w:t>
      </w:r>
      <w:r w:rsidRPr="00766719">
        <w:t>eave</w:t>
      </w:r>
      <w:r w:rsidR="007C6FE4" w:rsidRPr="00766719">
        <w:t>.</w:t>
      </w:r>
      <w:r w:rsidRPr="00766719">
        <w:t xml:space="preserve"> </w:t>
      </w:r>
      <w:r w:rsidR="007C6FE4" w:rsidRPr="00766719">
        <w:t>T</w:t>
      </w:r>
      <w:r w:rsidRPr="00766719">
        <w:t>he public sector</w:t>
      </w:r>
      <w:r w:rsidR="00AC0BE7" w:rsidRPr="00766719">
        <w:t xml:space="preserve"> </w:t>
      </w:r>
      <w:r w:rsidRPr="00766719">
        <w:t xml:space="preserve">provides for a full top-up to those in receipt of </w:t>
      </w:r>
      <w:r w:rsidR="00B53C52" w:rsidRPr="00766719">
        <w:t>M</w:t>
      </w:r>
      <w:r w:rsidRPr="00766719">
        <w:t xml:space="preserve">aternity and </w:t>
      </w:r>
      <w:r w:rsidR="00B53C52" w:rsidRPr="00766719">
        <w:t>P</w:t>
      </w:r>
      <w:r w:rsidRPr="00766719">
        <w:t xml:space="preserve">aternity Benefit </w:t>
      </w:r>
      <w:r w:rsidR="007C6FE4" w:rsidRPr="00766719">
        <w:t xml:space="preserve">but </w:t>
      </w:r>
      <w:r w:rsidRPr="00766719">
        <w:t xml:space="preserve">does not do so for those availing of </w:t>
      </w:r>
      <w:r w:rsidR="00B53C52" w:rsidRPr="00766719">
        <w:t>parent’s leave</w:t>
      </w:r>
      <w:r w:rsidRPr="00766719">
        <w:t>. In the private sector only 19</w:t>
      </w:r>
      <w:r w:rsidR="00FC3CF6" w:rsidRPr="00766719">
        <w:t xml:space="preserve"> per cent</w:t>
      </w:r>
      <w:r w:rsidRPr="00766719">
        <w:t xml:space="preserve"> of companies reported paying a top-up in addition to </w:t>
      </w:r>
      <w:r w:rsidR="00AC0BE7" w:rsidRPr="00766719">
        <w:t>P</w:t>
      </w:r>
      <w:r w:rsidRPr="00766719">
        <w:t>arent</w:t>
      </w:r>
      <w:r w:rsidR="00AC03A8" w:rsidRPr="00766719">
        <w:t>’</w:t>
      </w:r>
      <w:r w:rsidRPr="00766719">
        <w:t xml:space="preserve">s </w:t>
      </w:r>
      <w:r w:rsidR="00AC0BE7" w:rsidRPr="00766719">
        <w:t>B</w:t>
      </w:r>
      <w:r w:rsidRPr="00766719">
        <w:t xml:space="preserve">enefit to </w:t>
      </w:r>
      <w:r w:rsidRPr="00766719">
        <w:lastRenderedPageBreak/>
        <w:t xml:space="preserve">those availing of </w:t>
      </w:r>
      <w:r w:rsidR="00B53C52" w:rsidRPr="00766719">
        <w:t>parent’s leave</w:t>
      </w:r>
      <w:r w:rsidRPr="00766719">
        <w:t xml:space="preserve">. Of these around two-thirds reported topping up to full salary (IBEC, 2022b). </w:t>
      </w:r>
    </w:p>
    <w:p w14:paraId="199A6E97" w14:textId="03F7776F" w:rsidR="00A3422F" w:rsidRPr="00766719" w:rsidRDefault="00A3422F" w:rsidP="0098479E">
      <w:pPr>
        <w:pStyle w:val="BodyTextIHREC"/>
      </w:pPr>
      <w:r w:rsidRPr="00766719">
        <w:t xml:space="preserve">Parental </w:t>
      </w:r>
      <w:r w:rsidR="00B53C52" w:rsidRPr="00766719">
        <w:t>leave ma</w:t>
      </w:r>
      <w:r w:rsidRPr="00766719">
        <w:t>y facilitate the combination of child-rearing responsibilities and working, for example by allowing parents to work part-time. While employers are not</w:t>
      </w:r>
      <w:r w:rsidR="00AC0BE7" w:rsidRPr="00766719">
        <w:t xml:space="preserve"> legally</w:t>
      </w:r>
      <w:r w:rsidRPr="00766719">
        <w:t xml:space="preserve"> required to allow parents to take the 14-week entitlement in small increments (for example allowing a parent to work a </w:t>
      </w:r>
      <w:r w:rsidR="00FB391F" w:rsidRPr="00766719">
        <w:t>three</w:t>
      </w:r>
      <w:r w:rsidRPr="00766719">
        <w:t xml:space="preserve">- or </w:t>
      </w:r>
      <w:r w:rsidR="00FB391F" w:rsidRPr="00766719">
        <w:t>four</w:t>
      </w:r>
      <w:r w:rsidRPr="00766719">
        <w:t>-day week), IBEC (2022c) found that 86</w:t>
      </w:r>
      <w:r w:rsidR="00FC3CF6" w:rsidRPr="00766719">
        <w:t xml:space="preserve"> per cent</w:t>
      </w:r>
      <w:r w:rsidRPr="00766719">
        <w:t xml:space="preserve"> of respondent private sector companies allowed employees to break down parental leave in such a manner. There is little variation in this rate across sectors</w:t>
      </w:r>
      <w:r w:rsidR="00FB391F" w:rsidRPr="00766719">
        <w:t>,</w:t>
      </w:r>
      <w:r w:rsidRPr="00766719">
        <w:t xml:space="preserve"> with the lowest being 69</w:t>
      </w:r>
      <w:r w:rsidR="00015369" w:rsidRPr="00766719">
        <w:t> </w:t>
      </w:r>
      <w:r w:rsidR="00FC3CF6" w:rsidRPr="00766719">
        <w:t>per cent</w:t>
      </w:r>
      <w:r w:rsidRPr="00766719">
        <w:t xml:space="preserve"> (Financial services) and most being above 80</w:t>
      </w:r>
      <w:r w:rsidR="00FC3CF6" w:rsidRPr="00766719">
        <w:t xml:space="preserve"> per cent</w:t>
      </w:r>
      <w:r w:rsidRPr="00766719">
        <w:t xml:space="preserve">. </w:t>
      </w:r>
    </w:p>
    <w:p w14:paraId="549155DF" w14:textId="71B309A3" w:rsidR="00A3422F" w:rsidRPr="00766719" w:rsidRDefault="00A3422F" w:rsidP="0098479E">
      <w:pPr>
        <w:pStyle w:val="BodyTextIHREC"/>
      </w:pPr>
      <w:r w:rsidRPr="00766719">
        <w:t>While it is a positive move that Ireland has been introducing and increasing entitlements to leave and benefit entitlements for parents in recent years</w:t>
      </w:r>
      <w:r w:rsidR="00FB391F" w:rsidRPr="00766719">
        <w:t>,</w:t>
      </w:r>
      <w:r w:rsidRPr="00766719">
        <w:t xml:space="preserve"> the flat-rate nature of these payments, along with a range of other factors (such as those highlighted in the literature review), may lead parents to not avail of their entitlements. Take-up estimates of </w:t>
      </w:r>
      <w:r w:rsidR="00B53C52" w:rsidRPr="00766719">
        <w:t>paternity leave</w:t>
      </w:r>
      <w:r w:rsidRPr="00766719">
        <w:t xml:space="preserve"> vary but are generally in the region of 40-50</w:t>
      </w:r>
      <w:r w:rsidR="00FC3CF6" w:rsidRPr="00766719">
        <w:t xml:space="preserve"> per cent</w:t>
      </w:r>
      <w:r w:rsidRPr="00766719">
        <w:t xml:space="preserve"> (see </w:t>
      </w:r>
      <w:proofErr w:type="spellStart"/>
      <w:r w:rsidRPr="00766719">
        <w:t>K</w:t>
      </w:r>
      <w:r w:rsidR="00015369" w:rsidRPr="00766719">
        <w:t>ö</w:t>
      </w:r>
      <w:r w:rsidRPr="00766719">
        <w:t>ppe</w:t>
      </w:r>
      <w:proofErr w:type="spellEnd"/>
      <w:r w:rsidR="00FB391F" w:rsidRPr="00766719">
        <w:t>,</w:t>
      </w:r>
      <w:r w:rsidRPr="00766719">
        <w:t xml:space="preserve"> 2016; CSO</w:t>
      </w:r>
      <w:r w:rsidR="00FB391F" w:rsidRPr="00766719">
        <w:t>,</w:t>
      </w:r>
      <w:r w:rsidRPr="00766719">
        <w:t xml:space="preserve"> 2023). As discussed in Kalb (2018)</w:t>
      </w:r>
      <w:r w:rsidR="00FB391F" w:rsidRPr="00766719">
        <w:t>,</w:t>
      </w:r>
      <w:r w:rsidRPr="00766719">
        <w:t xml:space="preserve"> Ireland is classed as a liberal welfare state and, in common with the UK, the US, New Zealand and Australia, tends to have weak leave policies</w:t>
      </w:r>
      <w:r w:rsidR="00FB391F" w:rsidRPr="00766719">
        <w:t>,</w:t>
      </w:r>
      <w:r w:rsidRPr="00766719">
        <w:t xml:space="preserve"> with statutory entitlements being seen as an interference in the market, </w:t>
      </w:r>
      <w:r w:rsidR="00FB391F" w:rsidRPr="00766719">
        <w:t xml:space="preserve">and </w:t>
      </w:r>
      <w:r w:rsidRPr="00766719">
        <w:t xml:space="preserve">with support for working parents up to individual negotiations with employers. While top-ups can help increase income for higher paid mothers and fathers availing of </w:t>
      </w:r>
      <w:r w:rsidR="00B53C52" w:rsidRPr="00766719">
        <w:t>maternity/paternity/parent’s leave</w:t>
      </w:r>
      <w:r w:rsidRPr="00766719">
        <w:t xml:space="preserve">, as discussed in </w:t>
      </w:r>
      <w:bookmarkStart w:id="140" w:name="_Hlk189841234"/>
      <w:r w:rsidRPr="00766719">
        <w:t>Kakoulidou et al. (2022)</w:t>
      </w:r>
      <w:bookmarkEnd w:id="140"/>
      <w:r w:rsidRPr="00766719">
        <w:t>, research evidence suggests that making employers liable for such payments can lead to fewer women being hired or to lower female wages (</w:t>
      </w:r>
      <w:bookmarkStart w:id="141" w:name="_Hlk189841288"/>
      <w:proofErr w:type="spellStart"/>
      <w:r w:rsidRPr="00766719">
        <w:t>Schönberg</w:t>
      </w:r>
      <w:proofErr w:type="spellEnd"/>
      <w:r w:rsidRPr="00766719">
        <w:t xml:space="preserve"> and </w:t>
      </w:r>
      <w:proofErr w:type="spellStart"/>
      <w:r w:rsidRPr="00766719">
        <w:t>Ludsteck</w:t>
      </w:r>
      <w:proofErr w:type="spellEnd"/>
      <w:r w:rsidRPr="00766719">
        <w:t>, 2014</w:t>
      </w:r>
      <w:bookmarkEnd w:id="141"/>
      <w:r w:rsidRPr="00766719">
        <w:t>). It may also distort employment decisions</w:t>
      </w:r>
      <w:r w:rsidR="009B6D00" w:rsidRPr="00766719">
        <w:t>,</w:t>
      </w:r>
      <w:r w:rsidRPr="00766719">
        <w:t xml:space="preserve"> with evidence from Australia (Edwards, 2006) showing that women of child</w:t>
      </w:r>
      <w:r w:rsidR="008C70F7" w:rsidRPr="00766719">
        <w:t>-</w:t>
      </w:r>
      <w:r w:rsidRPr="00766719">
        <w:t>bearing age were willing to accept lower wages for jobs offering paid maternity leave. Therefore it is likely that the State will need to take on more responsibility in protecting women, in particular, from large income drops while on child</w:t>
      </w:r>
      <w:r w:rsidR="009B6D00" w:rsidRPr="00766719">
        <w:t>-</w:t>
      </w:r>
      <w:r w:rsidRPr="00766719">
        <w:t>related leave</w:t>
      </w:r>
      <w:r w:rsidR="009B6D00" w:rsidRPr="00766719">
        <w:t>,</w:t>
      </w:r>
      <w:r w:rsidRPr="00766719">
        <w:t xml:space="preserve"> to promote gender equality in the workplace. Given that only Ireland and Malta have flat-rate </w:t>
      </w:r>
      <w:r w:rsidR="00B53C52" w:rsidRPr="00766719">
        <w:t>Maternity Benefit</w:t>
      </w:r>
      <w:r w:rsidRPr="00766719">
        <w:t>s</w:t>
      </w:r>
      <w:r w:rsidR="009B6D00" w:rsidRPr="00766719">
        <w:t>,</w:t>
      </w:r>
      <w:r w:rsidRPr="00766719">
        <w:t xml:space="preserve"> </w:t>
      </w:r>
      <w:r w:rsidR="00AC0BE7" w:rsidRPr="00766719">
        <w:t>Kakoulidou et al. (2022)</w:t>
      </w:r>
      <w:r w:rsidRPr="00766719">
        <w:t xml:space="preserve"> argue that the case for a public earnings-related </w:t>
      </w:r>
      <w:r w:rsidR="00B53C52" w:rsidRPr="00766719">
        <w:t>Maternity Benefit</w:t>
      </w:r>
      <w:r w:rsidRPr="00766719">
        <w:t xml:space="preserve"> appears to be strong in </w:t>
      </w:r>
      <w:r w:rsidRPr="00766719">
        <w:lastRenderedPageBreak/>
        <w:t>principle</w:t>
      </w:r>
      <w:r w:rsidR="009B25D1" w:rsidRPr="00766719">
        <w:t>,</w:t>
      </w:r>
      <w:r w:rsidRPr="00766719">
        <w:rPr>
          <w:rStyle w:val="FootnoteReference"/>
          <w:rFonts w:asciiTheme="minorHAnsi" w:hAnsiTheme="minorHAnsi"/>
        </w:rPr>
        <w:footnoteReference w:id="13"/>
      </w:r>
      <w:r w:rsidRPr="00766719">
        <w:t xml:space="preserve"> particularly now as earnings</w:t>
      </w:r>
      <w:r w:rsidR="009B6D00" w:rsidRPr="00766719">
        <w:t>-</w:t>
      </w:r>
      <w:r w:rsidRPr="00766719">
        <w:t>related unemployment benefits are set to be introduced.</w:t>
      </w:r>
    </w:p>
    <w:p w14:paraId="66981CA2" w14:textId="77777777" w:rsidR="00FF1C0D" w:rsidRPr="00766719" w:rsidRDefault="00FF1C0D" w:rsidP="0098479E">
      <w:pPr>
        <w:pStyle w:val="BodyTextIHREC"/>
      </w:pPr>
    </w:p>
    <w:p w14:paraId="748F5DC5" w14:textId="77777777" w:rsidR="00821C70" w:rsidRPr="00766719" w:rsidRDefault="00821C70" w:rsidP="0098479E">
      <w:pPr>
        <w:pStyle w:val="BodyTextIHREC"/>
        <w:sectPr w:rsidR="00821C70" w:rsidRPr="00766719" w:rsidSect="00125F99">
          <w:headerReference w:type="default" r:id="rId26"/>
          <w:pgSz w:w="11906" w:h="16838"/>
          <w:pgMar w:top="1440" w:right="991" w:bottom="851" w:left="1440" w:header="709" w:footer="709" w:gutter="0"/>
          <w:cols w:space="708"/>
          <w:docGrid w:linePitch="360"/>
        </w:sectPr>
      </w:pPr>
    </w:p>
    <w:p w14:paraId="3B0D567D" w14:textId="77777777" w:rsidR="00A15F70" w:rsidRPr="00766719" w:rsidRDefault="00A15F70" w:rsidP="00766719">
      <w:pPr>
        <w:pStyle w:val="IHRECChapterNumber"/>
      </w:pPr>
      <w:bookmarkStart w:id="142" w:name="_Toc189601785"/>
      <w:bookmarkStart w:id="143" w:name="_Toc189756144"/>
      <w:bookmarkStart w:id="144" w:name="_Toc190781425"/>
      <w:bookmarkStart w:id="145" w:name="_Toc190896789"/>
      <w:bookmarkStart w:id="146" w:name="_Toc192591807"/>
      <w:bookmarkStart w:id="147" w:name="_Toc192596942"/>
      <w:bookmarkStart w:id="148" w:name="_Toc192598544"/>
      <w:bookmarkStart w:id="149" w:name="_Toc192624935"/>
      <w:bookmarkStart w:id="150" w:name="_Toc192797812"/>
      <w:bookmarkStart w:id="151" w:name="_Toc192798221"/>
      <w:bookmarkStart w:id="152" w:name="_Toc193189260"/>
      <w:r w:rsidRPr="00766719">
        <w:lastRenderedPageBreak/>
        <w:t xml:space="preserve">Chapter </w:t>
      </w:r>
      <w:r w:rsidR="00A3422F" w:rsidRPr="00766719">
        <w:t>4</w:t>
      </w:r>
      <w:bookmarkEnd w:id="142"/>
      <w:bookmarkEnd w:id="143"/>
      <w:bookmarkEnd w:id="144"/>
      <w:bookmarkEnd w:id="145"/>
      <w:bookmarkEnd w:id="146"/>
      <w:bookmarkEnd w:id="147"/>
      <w:bookmarkEnd w:id="148"/>
      <w:bookmarkEnd w:id="149"/>
      <w:bookmarkEnd w:id="150"/>
      <w:bookmarkEnd w:id="151"/>
      <w:bookmarkEnd w:id="152"/>
      <w:r w:rsidR="00A3422F" w:rsidRPr="00766719">
        <w:t xml:space="preserve"> </w:t>
      </w:r>
    </w:p>
    <w:p w14:paraId="09BBC012" w14:textId="3CC2999F" w:rsidR="00A3422F" w:rsidRPr="00766719" w:rsidRDefault="00A3422F" w:rsidP="00A15F70">
      <w:pPr>
        <w:pStyle w:val="ChapterName"/>
        <w:rPr>
          <w:rFonts w:cs="Calibri"/>
        </w:rPr>
      </w:pPr>
      <w:bookmarkStart w:id="153" w:name="_Toc189601786"/>
      <w:bookmarkStart w:id="154" w:name="_Toc192598545"/>
      <w:bookmarkStart w:id="155" w:name="_Toc192798222"/>
      <w:bookmarkStart w:id="156" w:name="_Toc193189261"/>
      <w:r w:rsidRPr="00766719">
        <w:rPr>
          <w:rFonts w:cs="Calibri"/>
        </w:rPr>
        <w:t xml:space="preserve">Data and </w:t>
      </w:r>
      <w:r w:rsidR="000B4117" w:rsidRPr="00766719">
        <w:rPr>
          <w:rFonts w:cs="Calibri"/>
        </w:rPr>
        <w:t>a</w:t>
      </w:r>
      <w:r w:rsidRPr="00766719">
        <w:rPr>
          <w:rFonts w:cs="Calibri"/>
        </w:rPr>
        <w:t xml:space="preserve">nalysis of </w:t>
      </w:r>
      <w:r w:rsidR="000B4117" w:rsidRPr="00766719">
        <w:rPr>
          <w:rFonts w:cs="Calibri"/>
        </w:rPr>
        <w:t>c</w:t>
      </w:r>
      <w:r w:rsidRPr="00766719">
        <w:rPr>
          <w:rFonts w:cs="Calibri"/>
        </w:rPr>
        <w:t>hild</w:t>
      </w:r>
      <w:r w:rsidR="009B6D00" w:rsidRPr="00766719">
        <w:rPr>
          <w:rFonts w:cs="Calibri"/>
        </w:rPr>
        <w:t>-</w:t>
      </w:r>
      <w:r w:rsidR="000B4117" w:rsidRPr="00766719">
        <w:rPr>
          <w:rFonts w:cs="Calibri"/>
        </w:rPr>
        <w:t>r</w:t>
      </w:r>
      <w:r w:rsidRPr="00766719">
        <w:rPr>
          <w:rFonts w:cs="Calibri"/>
        </w:rPr>
        <w:t xml:space="preserve">elated </w:t>
      </w:r>
      <w:r w:rsidR="000B4117" w:rsidRPr="00766719">
        <w:rPr>
          <w:rFonts w:cs="Calibri"/>
        </w:rPr>
        <w:t>b</w:t>
      </w:r>
      <w:r w:rsidRPr="00766719">
        <w:rPr>
          <w:rFonts w:cs="Calibri"/>
        </w:rPr>
        <w:t>enefits</w:t>
      </w:r>
      <w:bookmarkEnd w:id="153"/>
      <w:bookmarkEnd w:id="154"/>
      <w:bookmarkEnd w:id="155"/>
      <w:bookmarkEnd w:id="156"/>
    </w:p>
    <w:p w14:paraId="02C43109" w14:textId="0C64CE3B" w:rsidR="00A3422F" w:rsidRPr="00766719" w:rsidRDefault="00A3422F" w:rsidP="0098479E">
      <w:pPr>
        <w:pStyle w:val="BodyTextIHREC"/>
      </w:pPr>
      <w:r w:rsidRPr="00766719">
        <w:t>The Employment Analysis of Maternity and Paternity Benefits (EAMP) Research Microdata File (RMF) is a random 10</w:t>
      </w:r>
      <w:r w:rsidR="00FC3CF6" w:rsidRPr="00766719">
        <w:t xml:space="preserve"> per cent</w:t>
      </w:r>
      <w:r w:rsidRPr="00766719">
        <w:t xml:space="preserve"> sample of administrative data on births spanning 2019-2023. The data combine information on earnings from Revenue (via the PMOD system) and welfare receipt information from the Department of Social Protection (DSP). It captures Maternity, Paternity and Parent</w:t>
      </w:r>
      <w:r w:rsidR="00AC03A8" w:rsidRPr="00766719">
        <w:t>’</w:t>
      </w:r>
      <w:r w:rsidRPr="00766719">
        <w:t>s Benefit receipt (or lack thereof) of the parents. These administrative data sources also capture personal information such as age, marital status</w:t>
      </w:r>
      <w:r w:rsidRPr="00766719">
        <w:rPr>
          <w:rStyle w:val="FootnoteReference"/>
          <w:rFonts w:asciiTheme="minorHAnsi" w:hAnsiTheme="minorHAnsi"/>
        </w:rPr>
        <w:footnoteReference w:id="14"/>
      </w:r>
      <w:r w:rsidRPr="00766719">
        <w:t xml:space="preserve"> and nationality</w:t>
      </w:r>
      <w:r w:rsidR="009B6D00" w:rsidRPr="00766719">
        <w:t>,</w:t>
      </w:r>
      <w:r w:rsidRPr="00766719">
        <w:t xml:space="preserve"> along with employment information such as earnings type (employee or self-employment), sector of employment, size of enterprise etc. </w:t>
      </w:r>
    </w:p>
    <w:p w14:paraId="3B99C61D" w14:textId="58E5AAB5" w:rsidR="00A3422F" w:rsidRPr="00766719" w:rsidRDefault="00A3422F" w:rsidP="0098479E">
      <w:pPr>
        <w:pStyle w:val="BodyTextIHREC"/>
      </w:pPr>
      <w:r w:rsidRPr="00766719">
        <w:t>As income may fluctuate, and income is reported per payment to Revenue (which may be weekly, fortnightly, monthly etc.)</w:t>
      </w:r>
      <w:r w:rsidR="005D0AEB" w:rsidRPr="00766719">
        <w:t>,</w:t>
      </w:r>
      <w:r w:rsidRPr="00766719">
        <w:t xml:space="preserve"> we take a similar approach to the CSO</w:t>
      </w:r>
      <w:r w:rsidRPr="00766719">
        <w:rPr>
          <w:rStyle w:val="FootnoteReference"/>
          <w:rFonts w:asciiTheme="minorHAnsi" w:hAnsiTheme="minorHAnsi"/>
        </w:rPr>
        <w:footnoteReference w:id="15"/>
      </w:r>
      <w:r w:rsidR="00920C4E" w:rsidRPr="00766719">
        <w:t xml:space="preserve"> </w:t>
      </w:r>
      <w:r w:rsidRPr="00766719">
        <w:t>in calculating pre- and during-maternity/paternity pay</w:t>
      </w:r>
      <w:r w:rsidR="009B25D1" w:rsidRPr="00766719">
        <w:t>.</w:t>
      </w:r>
      <w:r w:rsidRPr="00766719">
        <w:rPr>
          <w:rStyle w:val="FootnoteReference"/>
          <w:rFonts w:asciiTheme="minorHAnsi" w:hAnsiTheme="minorHAnsi"/>
        </w:rPr>
        <w:footnoteReference w:id="16"/>
      </w:r>
    </w:p>
    <w:p w14:paraId="155227F2" w14:textId="6DC5949A" w:rsidR="00A3422F" w:rsidRPr="00766719" w:rsidRDefault="00A3422F" w:rsidP="0098479E">
      <w:pPr>
        <w:pStyle w:val="BodyTextIHREC"/>
      </w:pPr>
      <w:bookmarkStart w:id="157" w:name="_Hlk189819368"/>
      <w:r w:rsidRPr="00766719">
        <w:t xml:space="preserve">We restrict the analysis to </w:t>
      </w:r>
      <w:r w:rsidR="00D5286A" w:rsidRPr="00766719">
        <w:t xml:space="preserve">parents of children </w:t>
      </w:r>
      <w:r w:rsidRPr="00766719">
        <w:t xml:space="preserve">born between 2019 and 2022 to ensure we have adequate information in the time period after the birth of the child. </w:t>
      </w:r>
      <w:bookmarkEnd w:id="157"/>
      <w:r w:rsidRPr="00766719">
        <w:t>This leaves us with a sample of 22,889 births, 22</w:t>
      </w:r>
      <w:r w:rsidR="00FC3CF6" w:rsidRPr="00766719">
        <w:t xml:space="preserve"> per cent</w:t>
      </w:r>
      <w:r w:rsidRPr="00766719">
        <w:t xml:space="preserve"> occurring in 2019, 27</w:t>
      </w:r>
      <w:r w:rsidR="00FC3CF6" w:rsidRPr="00766719">
        <w:t xml:space="preserve"> per cent</w:t>
      </w:r>
      <w:r w:rsidRPr="00766719">
        <w:t xml:space="preserve"> in 2020, 28</w:t>
      </w:r>
      <w:r w:rsidR="00FC3CF6" w:rsidRPr="00766719">
        <w:t xml:space="preserve"> per cent</w:t>
      </w:r>
      <w:r w:rsidRPr="00766719">
        <w:t xml:space="preserve"> in 2021 and the remaining 24</w:t>
      </w:r>
      <w:r w:rsidR="00FC3CF6" w:rsidRPr="00766719">
        <w:t xml:space="preserve"> per cent</w:t>
      </w:r>
      <w:r w:rsidRPr="00766719">
        <w:t xml:space="preserve"> in 2022.</w:t>
      </w:r>
    </w:p>
    <w:p w14:paraId="0BD33E7E" w14:textId="6856BD1E" w:rsidR="00A3422F" w:rsidRPr="00766719" w:rsidRDefault="00A3422F" w:rsidP="0098479E">
      <w:pPr>
        <w:pStyle w:val="BodyTextIHREC"/>
      </w:pPr>
      <w:r w:rsidRPr="00766719">
        <w:lastRenderedPageBreak/>
        <w:t>In terms of the analysis carried out, it is assumed that all mothers who meet the eligibility conditions for Maternity Benefit take it up, therefore we do not analyse take-up of it. We will, however, examine if all women avail of the full 26</w:t>
      </w:r>
      <w:r w:rsidR="00035439" w:rsidRPr="00766719">
        <w:t xml:space="preserve"> paid</w:t>
      </w:r>
      <w:r w:rsidRPr="00766719">
        <w:t xml:space="preserve"> weeks provided for</w:t>
      </w:r>
      <w:r w:rsidR="009B6D00" w:rsidRPr="00766719">
        <w:t>,</w:t>
      </w:r>
      <w:r w:rsidRPr="00766719">
        <w:t xml:space="preserve"> as mothers are only required to take at least</w:t>
      </w:r>
      <w:r w:rsidR="00DF6D7F" w:rsidRPr="00766719">
        <w:t xml:space="preserve"> two </w:t>
      </w:r>
      <w:r w:rsidRPr="00766719">
        <w:t xml:space="preserve">weeks </w:t>
      </w:r>
      <w:r w:rsidR="00B53C52" w:rsidRPr="00766719">
        <w:t>maternity leave</w:t>
      </w:r>
      <w:r w:rsidRPr="00766719">
        <w:t xml:space="preserve"> before, and </w:t>
      </w:r>
      <w:r w:rsidR="00DF6D7F" w:rsidRPr="00766719">
        <w:t>four</w:t>
      </w:r>
      <w:r w:rsidRPr="00766719">
        <w:t xml:space="preserve"> weeks after, the birth of their child. We will also examine the characteristics associated with taking up unpaid </w:t>
      </w:r>
      <w:r w:rsidR="00B53C52" w:rsidRPr="00766719">
        <w:t>maternity leave</w:t>
      </w:r>
      <w:r w:rsidRPr="00766719">
        <w:t xml:space="preserve">. Given that no benefit is received, we cannot be sure that a mother is taking unpaid </w:t>
      </w:r>
      <w:r w:rsidR="00B53C52" w:rsidRPr="00766719">
        <w:t>maternity leave</w:t>
      </w:r>
      <w:r w:rsidRPr="00766719">
        <w:t>. We do, however, know the last date that Maternity Benefit covered</w:t>
      </w:r>
      <w:r w:rsidR="009B6D00" w:rsidRPr="00766719">
        <w:t>,</w:t>
      </w:r>
      <w:r w:rsidRPr="00766719">
        <w:t xml:space="preserve"> as well as the first payment data of income after this date. The PMOD system provides a date of payment, and if payments are weekly/fortnightly/monthly etc. It does not specify, however, the exact dates the payment covers. As some people may be paid up to a month in arrears, we therefore define a mother as using </w:t>
      </w:r>
      <w:r w:rsidR="00AC03A8" w:rsidRPr="00766719">
        <w:t>‘</w:t>
      </w:r>
      <w:r w:rsidRPr="00766719">
        <w:t xml:space="preserve">unpaid </w:t>
      </w:r>
      <w:r w:rsidR="00B53C52" w:rsidRPr="00766719">
        <w:t>maternity leave</w:t>
      </w:r>
      <w:r w:rsidR="00AC03A8" w:rsidRPr="00766719">
        <w:t>’</w:t>
      </w:r>
      <w:r w:rsidRPr="00766719">
        <w:t xml:space="preserve"> if there are more than 31 days between the end of </w:t>
      </w:r>
      <w:r w:rsidR="00B53C52" w:rsidRPr="00766719">
        <w:t>Maternity Benefit</w:t>
      </w:r>
      <w:r w:rsidRPr="00766719">
        <w:t>/paid maternity leave and their next salary payment. This may of course b</w:t>
      </w:r>
      <w:r w:rsidR="00B53C52" w:rsidRPr="00766719">
        <w:t xml:space="preserve">e parental leave </w:t>
      </w:r>
      <w:r w:rsidRPr="00766719">
        <w:t xml:space="preserve">or some other form of unpaid leave but is more likely to be unpaid </w:t>
      </w:r>
      <w:r w:rsidR="00B53C52" w:rsidRPr="00766719">
        <w:t>maternity leave</w:t>
      </w:r>
      <w:r w:rsidRPr="00766719">
        <w:t xml:space="preserve"> as usage of this needs to start immediately after paid </w:t>
      </w:r>
      <w:r w:rsidR="00B53C52" w:rsidRPr="00766719">
        <w:t>maternity leave</w:t>
      </w:r>
      <w:r w:rsidRPr="00766719">
        <w:t>.</w:t>
      </w:r>
    </w:p>
    <w:p w14:paraId="42111781" w14:textId="49EA1A7B" w:rsidR="00A3422F" w:rsidRPr="00766719" w:rsidRDefault="00A3422F" w:rsidP="0098479E">
      <w:pPr>
        <w:pStyle w:val="BodyTextIHREC"/>
      </w:pPr>
      <w:r w:rsidRPr="00766719">
        <w:t>We then go on to examine what are the characteristics associated with the take-up of Paternity and Parent</w:t>
      </w:r>
      <w:r w:rsidR="00AC03A8" w:rsidRPr="00766719">
        <w:t>’</w:t>
      </w:r>
      <w:r w:rsidRPr="00766719">
        <w:t>s Benefit.</w:t>
      </w:r>
      <w:r w:rsidRPr="00766719">
        <w:rPr>
          <w:rStyle w:val="FootnoteReference"/>
          <w:rFonts w:asciiTheme="minorHAnsi" w:hAnsiTheme="minorHAnsi"/>
        </w:rPr>
        <w:footnoteReference w:id="17"/>
      </w:r>
      <w:r w:rsidRPr="00766719">
        <w:t xml:space="preserve"> For Parent</w:t>
      </w:r>
      <w:r w:rsidR="00AC03A8" w:rsidRPr="00766719">
        <w:t>’</w:t>
      </w:r>
      <w:r w:rsidRPr="00766719">
        <w:t>s Benefit</w:t>
      </w:r>
      <w:r w:rsidRPr="00766719">
        <w:rPr>
          <w:rStyle w:val="FootnoteReference"/>
          <w:rFonts w:asciiTheme="minorHAnsi" w:hAnsiTheme="minorHAnsi"/>
        </w:rPr>
        <w:footnoteReference w:id="18"/>
      </w:r>
      <w:r w:rsidRPr="00766719">
        <w:t xml:space="preserve"> we carry out the analysis separately for fathers and mothers</w:t>
      </w:r>
      <w:r w:rsidR="009B25D1" w:rsidRPr="00766719">
        <w:t>.</w:t>
      </w:r>
      <w:r w:rsidR="00E95F12" w:rsidRPr="00766719">
        <w:rPr>
          <w:rStyle w:val="FootnoteReference"/>
          <w:rFonts w:asciiTheme="minorHAnsi" w:hAnsiTheme="minorHAnsi"/>
        </w:rPr>
        <w:footnoteReference w:id="19"/>
      </w:r>
      <w:r w:rsidRPr="00766719">
        <w:t xml:space="preserve"> While we know from the literature that replacement rates (</w:t>
      </w:r>
      <w:r w:rsidR="00C123BF" w:rsidRPr="00766719">
        <w:t>i.e. the proportion of pre-birth earnings that get replaced by benefits), p</w:t>
      </w:r>
      <w:r w:rsidRPr="00766719">
        <w:t>articularly those including top-ups</w:t>
      </w:r>
      <w:r w:rsidR="00C123BF" w:rsidRPr="00766719">
        <w:t>,</w:t>
      </w:r>
      <w:r w:rsidRPr="00766719">
        <w:t xml:space="preserve"> are a strong factor in influencing take-up, we do not include them in the analysis of Paternity/Parent</w:t>
      </w:r>
      <w:r w:rsidR="00AC03A8" w:rsidRPr="00766719">
        <w:t>’</w:t>
      </w:r>
      <w:r w:rsidRPr="00766719">
        <w:t xml:space="preserve">s Benefit take-up. This is due to two reasons. Firstly, top-ups are only observed for those who take up the benefit. It is highly likely the take-up decision is itself linked to top-ups. Secondly, the pay information simply reports an amount and a payment date. </w:t>
      </w:r>
      <w:bookmarkStart w:id="158" w:name="_Hlk189819485"/>
      <w:r w:rsidRPr="00766719">
        <w:t>While we know the exact date a Paternity/Parent</w:t>
      </w:r>
      <w:r w:rsidR="00AC03A8" w:rsidRPr="00766719">
        <w:t>’</w:t>
      </w:r>
      <w:r w:rsidRPr="00766719">
        <w:t xml:space="preserve">s Benefit amount covers, the exact </w:t>
      </w:r>
      <w:r w:rsidRPr="00766719">
        <w:lastRenderedPageBreak/>
        <w:t xml:space="preserve">date the earnings amount covers </w:t>
      </w:r>
      <w:proofErr w:type="gramStart"/>
      <w:r w:rsidRPr="00766719">
        <w:t>is</w:t>
      </w:r>
      <w:proofErr w:type="gramEnd"/>
      <w:r w:rsidRPr="00766719">
        <w:t xml:space="preserve"> not known</w:t>
      </w:r>
      <w:r w:rsidR="009B6D00" w:rsidRPr="00766719">
        <w:t>,</w:t>
      </w:r>
      <w:r w:rsidRPr="00766719">
        <w:t xml:space="preserve"> and</w:t>
      </w:r>
      <w:bookmarkEnd w:id="158"/>
      <w:r w:rsidRPr="00766719">
        <w:t xml:space="preserve"> therefore calculation of top-ups for Paternity and Parent</w:t>
      </w:r>
      <w:r w:rsidR="00AC03A8" w:rsidRPr="00766719">
        <w:t>’</w:t>
      </w:r>
      <w:r w:rsidRPr="00766719">
        <w:t xml:space="preserve">s Benefit are problematic. Given the longer duration of </w:t>
      </w:r>
      <w:r w:rsidR="00B53C52" w:rsidRPr="00766719">
        <w:t>maternity leave</w:t>
      </w:r>
      <w:r w:rsidRPr="00766719">
        <w:t xml:space="preserve">, it is possible to omit the earlier and later months in the calculation of top-ups. Given the shorter durations of </w:t>
      </w:r>
      <w:r w:rsidR="00B53C52" w:rsidRPr="00766719">
        <w:t>paternity and parent’s leave</w:t>
      </w:r>
      <w:r w:rsidRPr="00766719">
        <w:t xml:space="preserve"> this is not possible.</w:t>
      </w:r>
    </w:p>
    <w:p w14:paraId="24BF7E64" w14:textId="1BE30D17" w:rsidR="00024020" w:rsidRPr="00766719" w:rsidRDefault="00024020" w:rsidP="0098479E">
      <w:pPr>
        <w:pStyle w:val="BodyTextIHREC"/>
      </w:pPr>
      <w:r w:rsidRPr="00766719">
        <w:t xml:space="preserve">It should be noted that the analysis is carried out using Ordinary Least Square (OLS) regression. This shows us the characteristics </w:t>
      </w:r>
      <w:r w:rsidRPr="00766719">
        <w:rPr>
          <w:b/>
          <w:bCs/>
        </w:rPr>
        <w:t>linked to</w:t>
      </w:r>
      <w:r w:rsidRPr="00766719">
        <w:t xml:space="preserve"> take</w:t>
      </w:r>
      <w:r w:rsidR="00977D4B" w:rsidRPr="00766719">
        <w:t xml:space="preserve"> </w:t>
      </w:r>
      <w:r w:rsidRPr="00766719">
        <w:t xml:space="preserve">up but does not imply </w:t>
      </w:r>
      <w:r w:rsidRPr="00766719">
        <w:rPr>
          <w:b/>
          <w:bCs/>
        </w:rPr>
        <w:t>causation</w:t>
      </w:r>
      <w:r w:rsidRPr="00766719">
        <w:t>.</w:t>
      </w:r>
    </w:p>
    <w:p w14:paraId="61608397" w14:textId="170DB0EE" w:rsidR="00A3422F" w:rsidRPr="00766719" w:rsidRDefault="00A3422F" w:rsidP="00766719">
      <w:pPr>
        <w:pStyle w:val="11"/>
      </w:pPr>
      <w:bookmarkStart w:id="159" w:name="_Toc189601787"/>
      <w:bookmarkStart w:id="160" w:name="_Toc192598546"/>
      <w:bookmarkStart w:id="161" w:name="_Toc192798223"/>
      <w:bookmarkStart w:id="162" w:name="_Toc193189262"/>
      <w:r w:rsidRPr="00766719">
        <w:t xml:space="preserve">4.1 </w:t>
      </w:r>
      <w:r w:rsidR="00A15F70" w:rsidRPr="00766719">
        <w:tab/>
      </w:r>
      <w:r w:rsidR="00766719" w:rsidRPr="00766719">
        <w:rPr>
          <w:caps w:val="0"/>
        </w:rPr>
        <w:t>Summary statistics</w:t>
      </w:r>
      <w:bookmarkEnd w:id="159"/>
      <w:bookmarkEnd w:id="160"/>
      <w:bookmarkEnd w:id="161"/>
      <w:bookmarkEnd w:id="162"/>
    </w:p>
    <w:p w14:paraId="4EA519B6" w14:textId="7FD3FD27" w:rsidR="00A3422F" w:rsidRPr="00766719" w:rsidRDefault="00A3422F" w:rsidP="0098479E">
      <w:pPr>
        <w:pStyle w:val="BodyTextIHREC"/>
      </w:pPr>
      <w:r w:rsidRPr="00766719">
        <w:t>We begin by examining some statistics of interest, specifically take-up rates of Paternity and Parent</w:t>
      </w:r>
      <w:r w:rsidR="00AC03A8" w:rsidRPr="00766719">
        <w:t>’</w:t>
      </w:r>
      <w:r w:rsidRPr="00766719">
        <w:t>s Benefit (see</w:t>
      </w:r>
      <w:r w:rsidR="00A15F70" w:rsidRPr="00766719">
        <w:t xml:space="preserve"> Table </w:t>
      </w:r>
      <w:r w:rsidR="00516841" w:rsidRPr="00766719">
        <w:t>4.1</w:t>
      </w:r>
      <w:r w:rsidRPr="00766719">
        <w:t>). Between 2019 and 2022 the take-up rate of Paternity Benefit stood at 53</w:t>
      </w:r>
      <w:r w:rsidR="00FC3CF6" w:rsidRPr="00766719">
        <w:t xml:space="preserve"> per cent</w:t>
      </w:r>
      <w:r w:rsidRPr="00766719">
        <w:t xml:space="preserve">. Of the fathers who do avail of </w:t>
      </w:r>
      <w:r w:rsidR="00B53C52" w:rsidRPr="00766719">
        <w:t>Paternity Benefit</w:t>
      </w:r>
      <w:r w:rsidR="00553024">
        <w:t>,</w:t>
      </w:r>
      <w:r w:rsidRPr="00766719">
        <w:t xml:space="preserve"> the vast majority</w:t>
      </w:r>
      <w:r w:rsidR="00553024">
        <w:t xml:space="preserve"> –</w:t>
      </w:r>
      <w:r w:rsidRPr="00766719">
        <w:t xml:space="preserve"> 96</w:t>
      </w:r>
      <w:r w:rsidR="00FC3CF6" w:rsidRPr="00766719">
        <w:t xml:space="preserve"> per cent</w:t>
      </w:r>
      <w:r w:rsidR="00553024">
        <w:t xml:space="preserve"> –</w:t>
      </w:r>
      <w:r w:rsidRPr="00766719">
        <w:t xml:space="preserve"> take the full</w:t>
      </w:r>
      <w:r w:rsidR="00DF6D7F" w:rsidRPr="00766719">
        <w:t xml:space="preserve"> two </w:t>
      </w:r>
      <w:r w:rsidRPr="00766719">
        <w:t xml:space="preserve">weeks entitlement. </w:t>
      </w:r>
    </w:p>
    <w:p w14:paraId="2ED83D80" w14:textId="2D838BCB" w:rsidR="00A3422F" w:rsidRPr="00766719" w:rsidRDefault="00A3422F" w:rsidP="0098479E">
      <w:pPr>
        <w:pStyle w:val="BodyTextIHREC"/>
      </w:pPr>
      <w:r w:rsidRPr="00766719">
        <w:t>For children born in 2020 (the first full year of the policy</w:t>
      </w:r>
      <w:r w:rsidR="009B25D1" w:rsidRPr="00766719">
        <w:t>),</w:t>
      </w:r>
      <w:r w:rsidRPr="00766719">
        <w:rPr>
          <w:rStyle w:val="FootnoteReference"/>
          <w:rFonts w:asciiTheme="minorHAnsi" w:hAnsiTheme="minorHAnsi"/>
        </w:rPr>
        <w:footnoteReference w:id="20"/>
      </w:r>
      <w:r w:rsidRPr="00766719">
        <w:t xml:space="preserve"> fathers</w:t>
      </w:r>
      <w:r w:rsidR="009B6D00" w:rsidRPr="00766719">
        <w:t>’</w:t>
      </w:r>
      <w:r w:rsidRPr="00766719">
        <w:t xml:space="preserve"> take-up rate of Parent</w:t>
      </w:r>
      <w:r w:rsidR="00AC03A8" w:rsidRPr="00766719">
        <w:t>’</w:t>
      </w:r>
      <w:r w:rsidRPr="00766719">
        <w:t>s Benefit was 26</w:t>
      </w:r>
      <w:r w:rsidR="00FC3CF6" w:rsidRPr="00766719">
        <w:t xml:space="preserve"> per cent</w:t>
      </w:r>
      <w:r w:rsidRPr="00766719">
        <w:t xml:space="preserve"> and remained at this level for children born in 2021. It dipped to 15</w:t>
      </w:r>
      <w:r w:rsidR="009B6D00" w:rsidRPr="00766719">
        <w:t> </w:t>
      </w:r>
      <w:r w:rsidR="00FC3CF6" w:rsidRPr="00766719">
        <w:t>per cent</w:t>
      </w:r>
      <w:r w:rsidRPr="00766719">
        <w:t xml:space="preserve"> for children born in 2022, but these take-up estimates of Parent</w:t>
      </w:r>
      <w:r w:rsidR="00543149" w:rsidRPr="00766719">
        <w:t>’</w:t>
      </w:r>
      <w:r w:rsidRPr="00766719">
        <w:t xml:space="preserve">s Benefit will be incomplete as we do not observe the full </w:t>
      </w:r>
      <w:r w:rsidR="009B6D00" w:rsidRPr="00766719">
        <w:t>two</w:t>
      </w:r>
      <w:r w:rsidRPr="00766719">
        <w:t>-year window for later births. For mothers, take-up stood at 64</w:t>
      </w:r>
      <w:r w:rsidR="00FC3CF6" w:rsidRPr="00766719">
        <w:t xml:space="preserve"> per cent</w:t>
      </w:r>
      <w:r w:rsidRPr="00766719">
        <w:t xml:space="preserve"> in 2020 and 69</w:t>
      </w:r>
      <w:r w:rsidR="00FC3CF6" w:rsidRPr="00766719">
        <w:t xml:space="preserve"> per cent</w:t>
      </w:r>
      <w:r w:rsidRPr="00766719">
        <w:t xml:space="preserve"> in 2021. For children born in 2022 the take-up estimate for mothers is 41</w:t>
      </w:r>
      <w:r w:rsidR="00FC3CF6" w:rsidRPr="00766719">
        <w:t xml:space="preserve"> per cent</w:t>
      </w:r>
      <w:r w:rsidRPr="00766719">
        <w:t>, but again this estimate will be incomplete.</w:t>
      </w:r>
      <w:r w:rsidR="0093743F" w:rsidRPr="00766719">
        <w:t xml:space="preserve"> </w:t>
      </w:r>
    </w:p>
    <w:p w14:paraId="38BC1DEF" w14:textId="77777777" w:rsidR="00A3422F" w:rsidRPr="00766719" w:rsidRDefault="00A3422F" w:rsidP="00125F99">
      <w:pPr>
        <w:pStyle w:val="IHRECTableHead"/>
      </w:pPr>
      <w:bookmarkStart w:id="163" w:name="_Ref185342476"/>
      <w:bookmarkStart w:id="164" w:name="_Toc189601327"/>
      <w:bookmarkStart w:id="165" w:name="_Toc193924274"/>
      <w:r w:rsidRPr="00766719">
        <w:lastRenderedPageBreak/>
        <w:t>Table</w:t>
      </w:r>
      <w:r w:rsidR="0093743F" w:rsidRPr="00766719">
        <w:t xml:space="preserve"> </w:t>
      </w:r>
      <w:bookmarkEnd w:id="163"/>
      <w:r w:rsidR="00516841" w:rsidRPr="00766719">
        <w:t>4.1</w:t>
      </w:r>
      <w:r w:rsidR="0093743F" w:rsidRPr="00766719">
        <w:tab/>
      </w:r>
      <w:bookmarkStart w:id="166" w:name="_Hlk191827973"/>
      <w:r w:rsidRPr="00766719">
        <w:t xml:space="preserve">Take-up </w:t>
      </w:r>
      <w:r w:rsidR="00EE7E48" w:rsidRPr="00766719">
        <w:t>r</w:t>
      </w:r>
      <w:r w:rsidRPr="00766719">
        <w:t xml:space="preserve">ate </w:t>
      </w:r>
      <w:r w:rsidR="00EE7E48" w:rsidRPr="00766719">
        <w:t>e</w:t>
      </w:r>
      <w:r w:rsidRPr="00766719">
        <w:t>stimates 2019-2022</w:t>
      </w:r>
      <w:bookmarkEnd w:id="164"/>
      <w:bookmarkEnd w:id="165"/>
      <w:bookmarkEnd w:id="166"/>
    </w:p>
    <w:tbl>
      <w:tblPr>
        <w:tblW w:w="9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20" w:firstRow="1" w:lastRow="0" w:firstColumn="0" w:lastColumn="0" w:noHBand="0" w:noVBand="1"/>
        <w:tblCaption w:val="Table 4.1: Take-up rate estimates 2019-2022"/>
        <w:tblDescription w:val="This table shows the estimated take-up rate for Paternity Benefit, Parents Benefit for Fathers and Parents Benefit for Mothers. Take-up rates are given for each year from 2019 to 2022. Take-up rates are generally stable across time. Fathers are much less likely to use Parents benefit than mothers. For example, 26% of fathers availed of Parents Benefit in 2021 compared to 69% of mothers. Paternity benefit has a constant take-up rate of 53% across all years.&#10;"/>
      </w:tblPr>
      <w:tblGrid>
        <w:gridCol w:w="3251"/>
        <w:gridCol w:w="1482"/>
        <w:gridCol w:w="1482"/>
        <w:gridCol w:w="1482"/>
        <w:gridCol w:w="1483"/>
      </w:tblGrid>
      <w:tr w:rsidR="00A3422F" w:rsidRPr="00D1594E" w14:paraId="487DEF1E" w14:textId="77777777" w:rsidTr="00315A21">
        <w:trPr>
          <w:trHeight w:val="283"/>
        </w:trPr>
        <w:tc>
          <w:tcPr>
            <w:tcW w:w="3251" w:type="dxa"/>
            <w:shd w:val="clear" w:color="auto" w:fill="1F355E"/>
            <w:vAlign w:val="center"/>
            <w:hideMark/>
          </w:tcPr>
          <w:p w14:paraId="7378B327" w14:textId="77777777" w:rsidR="00A3422F" w:rsidRPr="00D1594E" w:rsidRDefault="00A3422F" w:rsidP="00684662">
            <w:pPr>
              <w:keepNext/>
              <w:spacing w:after="0" w:line="240" w:lineRule="auto"/>
              <w:rPr>
                <w:rFonts w:eastAsia="Times New Roman"/>
                <w:b/>
                <w:bCs/>
              </w:rPr>
            </w:pPr>
            <w:r w:rsidRPr="00D1594E">
              <w:rPr>
                <w:rFonts w:eastAsia="Times New Roman"/>
                <w:b/>
                <w:bCs/>
              </w:rPr>
              <w:t>Benefit</w:t>
            </w:r>
          </w:p>
        </w:tc>
        <w:tc>
          <w:tcPr>
            <w:tcW w:w="1482" w:type="dxa"/>
            <w:shd w:val="clear" w:color="auto" w:fill="1F355E"/>
            <w:vAlign w:val="center"/>
          </w:tcPr>
          <w:p w14:paraId="787DD5C7" w14:textId="6C54C2B9" w:rsidR="00A3422F" w:rsidRPr="00D1594E" w:rsidRDefault="00315A21" w:rsidP="00684662">
            <w:pPr>
              <w:keepNext/>
              <w:spacing w:after="0" w:line="240" w:lineRule="auto"/>
              <w:jc w:val="center"/>
              <w:rPr>
                <w:rFonts w:eastAsia="Times New Roman"/>
                <w:b/>
                <w:bCs/>
              </w:rPr>
            </w:pPr>
            <w:r w:rsidRPr="00D1594E">
              <w:rPr>
                <w:rFonts w:eastAsia="Times New Roman"/>
                <w:b/>
                <w:bCs/>
                <w:color w:val="FFFFFF"/>
              </w:rPr>
              <w:t xml:space="preserve">Take-up Rate % </w:t>
            </w:r>
            <w:r w:rsidR="00A3422F" w:rsidRPr="00D1594E">
              <w:rPr>
                <w:rFonts w:eastAsia="Times New Roman"/>
                <w:b/>
                <w:bCs/>
              </w:rPr>
              <w:t>2019</w:t>
            </w:r>
          </w:p>
        </w:tc>
        <w:tc>
          <w:tcPr>
            <w:tcW w:w="1482" w:type="dxa"/>
            <w:shd w:val="clear" w:color="auto" w:fill="1F355E"/>
            <w:vAlign w:val="center"/>
          </w:tcPr>
          <w:p w14:paraId="0E7F21D1" w14:textId="60332235" w:rsidR="00A3422F" w:rsidRPr="00D1594E" w:rsidRDefault="00315A21" w:rsidP="00684662">
            <w:pPr>
              <w:keepNext/>
              <w:spacing w:after="0" w:line="240" w:lineRule="auto"/>
              <w:jc w:val="center"/>
              <w:rPr>
                <w:rFonts w:eastAsia="Times New Roman"/>
                <w:b/>
                <w:bCs/>
              </w:rPr>
            </w:pPr>
            <w:r w:rsidRPr="00D1594E">
              <w:rPr>
                <w:rFonts w:eastAsia="Times New Roman"/>
                <w:b/>
                <w:bCs/>
                <w:color w:val="FFFFFF"/>
              </w:rPr>
              <w:t xml:space="preserve">Take-up Rate % </w:t>
            </w:r>
            <w:r w:rsidR="00A3422F" w:rsidRPr="00D1594E">
              <w:rPr>
                <w:rFonts w:eastAsia="Times New Roman"/>
                <w:b/>
                <w:bCs/>
              </w:rPr>
              <w:t>2020</w:t>
            </w:r>
          </w:p>
        </w:tc>
        <w:tc>
          <w:tcPr>
            <w:tcW w:w="1482" w:type="dxa"/>
            <w:shd w:val="clear" w:color="auto" w:fill="1F355E"/>
            <w:vAlign w:val="center"/>
          </w:tcPr>
          <w:p w14:paraId="3E40FF68" w14:textId="31FC4D7B" w:rsidR="00A3422F" w:rsidRPr="00D1594E" w:rsidRDefault="00315A21" w:rsidP="00684662">
            <w:pPr>
              <w:keepNext/>
              <w:spacing w:after="0" w:line="240" w:lineRule="auto"/>
              <w:jc w:val="center"/>
              <w:rPr>
                <w:rFonts w:eastAsia="Times New Roman"/>
                <w:b/>
                <w:bCs/>
              </w:rPr>
            </w:pPr>
            <w:r w:rsidRPr="00D1594E">
              <w:rPr>
                <w:rFonts w:eastAsia="Times New Roman"/>
                <w:b/>
                <w:bCs/>
                <w:color w:val="FFFFFF"/>
              </w:rPr>
              <w:t xml:space="preserve">Take-up Rate % </w:t>
            </w:r>
            <w:r w:rsidR="00A3422F" w:rsidRPr="00D1594E">
              <w:rPr>
                <w:rFonts w:eastAsia="Times New Roman"/>
                <w:b/>
                <w:bCs/>
              </w:rPr>
              <w:t>2021</w:t>
            </w:r>
          </w:p>
        </w:tc>
        <w:tc>
          <w:tcPr>
            <w:tcW w:w="1483" w:type="dxa"/>
            <w:shd w:val="clear" w:color="auto" w:fill="1F355E"/>
            <w:vAlign w:val="center"/>
          </w:tcPr>
          <w:p w14:paraId="5E930043" w14:textId="1047ED0E" w:rsidR="00A3422F" w:rsidRPr="00D1594E" w:rsidRDefault="00315A21" w:rsidP="00684662">
            <w:pPr>
              <w:keepNext/>
              <w:spacing w:after="0" w:line="240" w:lineRule="auto"/>
              <w:jc w:val="center"/>
              <w:rPr>
                <w:rFonts w:eastAsia="Times New Roman"/>
                <w:b/>
                <w:bCs/>
              </w:rPr>
            </w:pPr>
            <w:r w:rsidRPr="00D1594E">
              <w:rPr>
                <w:rFonts w:eastAsia="Times New Roman"/>
                <w:b/>
                <w:bCs/>
                <w:color w:val="FFFFFF"/>
              </w:rPr>
              <w:t xml:space="preserve">Take-up Rate % </w:t>
            </w:r>
            <w:r w:rsidR="00A3422F" w:rsidRPr="00D1594E">
              <w:rPr>
                <w:rFonts w:eastAsia="Times New Roman"/>
                <w:b/>
                <w:bCs/>
              </w:rPr>
              <w:t>2022</w:t>
            </w:r>
            <w:r w:rsidR="00FC3CF6" w:rsidRPr="00D1594E">
              <w:rPr>
                <w:rFonts w:eastAsia="Times New Roman"/>
                <w:b/>
                <w:bCs/>
              </w:rPr>
              <w:t xml:space="preserve"> </w:t>
            </w:r>
          </w:p>
        </w:tc>
      </w:tr>
      <w:tr w:rsidR="00A3422F" w:rsidRPr="00D1594E" w14:paraId="6F3F4749" w14:textId="77777777" w:rsidTr="00315A21">
        <w:trPr>
          <w:trHeight w:val="283"/>
        </w:trPr>
        <w:tc>
          <w:tcPr>
            <w:tcW w:w="3251"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224B3781" w14:textId="77777777" w:rsidR="00A3422F" w:rsidRPr="00D1594E" w:rsidRDefault="00A3422F" w:rsidP="00684662">
            <w:pPr>
              <w:keepNext/>
              <w:spacing w:after="0" w:line="240" w:lineRule="auto"/>
              <w:rPr>
                <w:rFonts w:eastAsia="Times New Roman"/>
                <w:b/>
                <w:bCs/>
              </w:rPr>
            </w:pPr>
            <w:r w:rsidRPr="00D1594E">
              <w:rPr>
                <w:rFonts w:eastAsia="Times New Roman"/>
                <w:b/>
                <w:bCs/>
              </w:rPr>
              <w:t>Paternity Benefit</w:t>
            </w:r>
          </w:p>
        </w:tc>
        <w:tc>
          <w:tcPr>
            <w:tcW w:w="1482"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14:paraId="3A9D0F07" w14:textId="77777777" w:rsidR="00A3422F" w:rsidRPr="00D1594E" w:rsidRDefault="00A3422F" w:rsidP="00684662">
            <w:pPr>
              <w:keepNext/>
              <w:spacing w:after="0" w:line="240" w:lineRule="auto"/>
              <w:jc w:val="center"/>
              <w:rPr>
                <w:rFonts w:eastAsia="Times New Roman"/>
              </w:rPr>
            </w:pPr>
            <w:r w:rsidRPr="00D1594E">
              <w:rPr>
                <w:rFonts w:eastAsia="Times New Roman"/>
              </w:rPr>
              <w:t>53</w:t>
            </w:r>
          </w:p>
        </w:tc>
        <w:tc>
          <w:tcPr>
            <w:tcW w:w="1482"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14:paraId="36565E1A" w14:textId="77777777" w:rsidR="00A3422F" w:rsidRPr="00D1594E" w:rsidRDefault="00A3422F" w:rsidP="00684662">
            <w:pPr>
              <w:keepNext/>
              <w:spacing w:after="0" w:line="240" w:lineRule="auto"/>
              <w:jc w:val="center"/>
              <w:rPr>
                <w:rFonts w:eastAsia="Times New Roman"/>
              </w:rPr>
            </w:pPr>
            <w:r w:rsidRPr="00D1594E">
              <w:rPr>
                <w:rFonts w:eastAsia="Times New Roman"/>
              </w:rPr>
              <w:t>53</w:t>
            </w:r>
          </w:p>
        </w:tc>
        <w:tc>
          <w:tcPr>
            <w:tcW w:w="1482"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14:paraId="2A64EE21" w14:textId="77777777" w:rsidR="00A3422F" w:rsidRPr="00D1594E" w:rsidRDefault="00A3422F" w:rsidP="00684662">
            <w:pPr>
              <w:keepNext/>
              <w:spacing w:after="0" w:line="240" w:lineRule="auto"/>
              <w:jc w:val="center"/>
              <w:rPr>
                <w:rFonts w:eastAsia="Times New Roman"/>
              </w:rPr>
            </w:pPr>
            <w:r w:rsidRPr="00D1594E">
              <w:rPr>
                <w:rFonts w:eastAsia="Times New Roman"/>
              </w:rPr>
              <w:t>53</w:t>
            </w:r>
          </w:p>
        </w:tc>
        <w:tc>
          <w:tcPr>
            <w:tcW w:w="1483"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14:paraId="7D1023ED" w14:textId="77777777" w:rsidR="00A3422F" w:rsidRPr="00D1594E" w:rsidRDefault="00A3422F" w:rsidP="00684662">
            <w:pPr>
              <w:keepNext/>
              <w:spacing w:after="0" w:line="240" w:lineRule="auto"/>
              <w:jc w:val="center"/>
              <w:rPr>
                <w:rFonts w:eastAsia="Times New Roman"/>
              </w:rPr>
            </w:pPr>
            <w:r w:rsidRPr="00D1594E">
              <w:rPr>
                <w:rFonts w:eastAsia="Times New Roman"/>
              </w:rPr>
              <w:t>53</w:t>
            </w:r>
          </w:p>
        </w:tc>
      </w:tr>
      <w:tr w:rsidR="00A3422F" w:rsidRPr="00D1594E" w14:paraId="502E95C1" w14:textId="77777777" w:rsidTr="00315A21">
        <w:trPr>
          <w:trHeight w:val="283"/>
        </w:trPr>
        <w:tc>
          <w:tcPr>
            <w:tcW w:w="3251" w:type="dxa"/>
            <w:shd w:val="clear" w:color="auto" w:fill="DBE5F1"/>
            <w:vAlign w:val="center"/>
            <w:hideMark/>
          </w:tcPr>
          <w:p w14:paraId="699EB606" w14:textId="4FA75466" w:rsidR="00A3422F" w:rsidRPr="00D1594E" w:rsidRDefault="00A3422F" w:rsidP="00684662">
            <w:pPr>
              <w:keepNext/>
              <w:spacing w:after="0" w:line="240" w:lineRule="auto"/>
              <w:rPr>
                <w:rFonts w:eastAsia="Times New Roman"/>
                <w:b/>
                <w:bCs/>
              </w:rPr>
            </w:pPr>
            <w:r w:rsidRPr="00D1594E">
              <w:rPr>
                <w:rFonts w:eastAsia="Times New Roman"/>
                <w:b/>
                <w:bCs/>
              </w:rPr>
              <w:t>Parent</w:t>
            </w:r>
            <w:r w:rsidR="001D753E" w:rsidRPr="00D1594E">
              <w:rPr>
                <w:rFonts w:eastAsia="Times New Roman"/>
                <w:b/>
                <w:bCs/>
              </w:rPr>
              <w:t>’</w:t>
            </w:r>
            <w:r w:rsidRPr="00D1594E">
              <w:rPr>
                <w:rFonts w:eastAsia="Times New Roman"/>
                <w:b/>
                <w:bCs/>
              </w:rPr>
              <w:t>s Benefit (Father)</w:t>
            </w:r>
          </w:p>
        </w:tc>
        <w:tc>
          <w:tcPr>
            <w:tcW w:w="1482" w:type="dxa"/>
            <w:shd w:val="clear" w:color="auto" w:fill="DBE5F1"/>
            <w:vAlign w:val="center"/>
          </w:tcPr>
          <w:p w14:paraId="08BA03C9" w14:textId="77777777" w:rsidR="00A3422F" w:rsidRPr="00D1594E" w:rsidRDefault="00A3422F" w:rsidP="00684662">
            <w:pPr>
              <w:keepNext/>
              <w:spacing w:after="0" w:line="240" w:lineRule="auto"/>
              <w:jc w:val="center"/>
              <w:rPr>
                <w:rFonts w:eastAsia="Times New Roman"/>
              </w:rPr>
            </w:pPr>
            <w:r w:rsidRPr="00D1594E">
              <w:rPr>
                <w:rFonts w:eastAsia="Times New Roman"/>
              </w:rPr>
              <w:t>n/a</w:t>
            </w:r>
            <w:r w:rsidR="00C123BF" w:rsidRPr="00D1594E">
              <w:rPr>
                <w:rFonts w:eastAsia="Times New Roman"/>
                <w:vertAlign w:val="superscript"/>
              </w:rPr>
              <w:t>µ</w:t>
            </w:r>
          </w:p>
        </w:tc>
        <w:tc>
          <w:tcPr>
            <w:tcW w:w="1482" w:type="dxa"/>
            <w:shd w:val="clear" w:color="auto" w:fill="DBE5F1"/>
            <w:vAlign w:val="center"/>
          </w:tcPr>
          <w:p w14:paraId="632FF64E" w14:textId="77777777" w:rsidR="00A3422F" w:rsidRPr="00D1594E" w:rsidRDefault="00A3422F" w:rsidP="00684662">
            <w:pPr>
              <w:keepNext/>
              <w:spacing w:after="0" w:line="240" w:lineRule="auto"/>
              <w:jc w:val="center"/>
              <w:rPr>
                <w:rFonts w:eastAsia="Times New Roman"/>
              </w:rPr>
            </w:pPr>
            <w:r w:rsidRPr="00D1594E">
              <w:rPr>
                <w:rFonts w:eastAsia="Times New Roman"/>
              </w:rPr>
              <w:t>26</w:t>
            </w:r>
          </w:p>
        </w:tc>
        <w:tc>
          <w:tcPr>
            <w:tcW w:w="1482" w:type="dxa"/>
            <w:shd w:val="clear" w:color="auto" w:fill="DBE5F1"/>
            <w:vAlign w:val="center"/>
          </w:tcPr>
          <w:p w14:paraId="420908B2" w14:textId="77777777" w:rsidR="00A3422F" w:rsidRPr="00D1594E" w:rsidRDefault="00A3422F" w:rsidP="00684662">
            <w:pPr>
              <w:keepNext/>
              <w:spacing w:after="0" w:line="240" w:lineRule="auto"/>
              <w:jc w:val="center"/>
              <w:rPr>
                <w:rFonts w:eastAsia="Times New Roman"/>
              </w:rPr>
            </w:pPr>
            <w:r w:rsidRPr="00D1594E">
              <w:rPr>
                <w:rFonts w:eastAsia="Times New Roman"/>
              </w:rPr>
              <w:t>26</w:t>
            </w:r>
          </w:p>
        </w:tc>
        <w:tc>
          <w:tcPr>
            <w:tcW w:w="1483" w:type="dxa"/>
            <w:shd w:val="clear" w:color="auto" w:fill="DBE5F1"/>
            <w:vAlign w:val="center"/>
          </w:tcPr>
          <w:p w14:paraId="6F9F5FE4" w14:textId="77777777" w:rsidR="00A3422F" w:rsidRPr="00D1594E" w:rsidRDefault="007B1535" w:rsidP="00684662">
            <w:pPr>
              <w:keepNext/>
              <w:spacing w:after="0" w:line="240" w:lineRule="auto"/>
              <w:jc w:val="center"/>
              <w:rPr>
                <w:rFonts w:eastAsia="Times New Roman"/>
              </w:rPr>
            </w:pPr>
            <w:r w:rsidRPr="00D1594E">
              <w:rPr>
                <w:rFonts w:eastAsia="Times New Roman"/>
              </w:rPr>
              <w:t>15</w:t>
            </w:r>
            <w:r w:rsidR="00C123BF" w:rsidRPr="00D1594E">
              <w:rPr>
                <w:rFonts w:eastAsia="Times New Roman"/>
                <w:vertAlign w:val="superscript"/>
              </w:rPr>
              <w:t>¥</w:t>
            </w:r>
          </w:p>
        </w:tc>
      </w:tr>
      <w:tr w:rsidR="00A3422F" w:rsidRPr="00D1594E" w14:paraId="3A1397E4" w14:textId="77777777" w:rsidTr="00315A21">
        <w:trPr>
          <w:trHeight w:val="283"/>
        </w:trPr>
        <w:tc>
          <w:tcPr>
            <w:tcW w:w="3251"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2633E48E" w14:textId="155E470B" w:rsidR="00A3422F" w:rsidRPr="00D1594E" w:rsidRDefault="00A3422F" w:rsidP="00684662">
            <w:pPr>
              <w:keepNext/>
              <w:spacing w:after="0" w:line="240" w:lineRule="auto"/>
              <w:rPr>
                <w:rFonts w:eastAsia="Times New Roman"/>
                <w:b/>
                <w:bCs/>
              </w:rPr>
            </w:pPr>
            <w:r w:rsidRPr="00D1594E">
              <w:rPr>
                <w:rFonts w:eastAsia="Times New Roman"/>
                <w:b/>
                <w:bCs/>
              </w:rPr>
              <w:t>Parent</w:t>
            </w:r>
            <w:r w:rsidR="001D753E" w:rsidRPr="00D1594E">
              <w:rPr>
                <w:rFonts w:eastAsia="Times New Roman"/>
                <w:b/>
                <w:bCs/>
              </w:rPr>
              <w:t>’</w:t>
            </w:r>
            <w:r w:rsidRPr="00D1594E">
              <w:rPr>
                <w:rFonts w:eastAsia="Times New Roman"/>
                <w:b/>
                <w:bCs/>
              </w:rPr>
              <w:t>s Benefit (Mother)</w:t>
            </w:r>
          </w:p>
        </w:tc>
        <w:tc>
          <w:tcPr>
            <w:tcW w:w="1482"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14:paraId="2FD3F474" w14:textId="77777777" w:rsidR="00A3422F" w:rsidRPr="00D1594E" w:rsidRDefault="00A3422F" w:rsidP="00684662">
            <w:pPr>
              <w:keepNext/>
              <w:spacing w:after="0" w:line="240" w:lineRule="auto"/>
              <w:jc w:val="center"/>
              <w:rPr>
                <w:rFonts w:eastAsia="Times New Roman"/>
              </w:rPr>
            </w:pPr>
            <w:r w:rsidRPr="00D1594E">
              <w:rPr>
                <w:rFonts w:eastAsia="Times New Roman"/>
              </w:rPr>
              <w:t>n/a</w:t>
            </w:r>
            <w:r w:rsidR="00C123BF" w:rsidRPr="00D1594E">
              <w:rPr>
                <w:rFonts w:eastAsia="Times New Roman"/>
                <w:vertAlign w:val="superscript"/>
              </w:rPr>
              <w:t>µ</w:t>
            </w:r>
          </w:p>
        </w:tc>
        <w:tc>
          <w:tcPr>
            <w:tcW w:w="1482"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14:paraId="7155C9F3" w14:textId="77777777" w:rsidR="00A3422F" w:rsidRPr="00D1594E" w:rsidRDefault="00A3422F" w:rsidP="00684662">
            <w:pPr>
              <w:keepNext/>
              <w:spacing w:after="0" w:line="240" w:lineRule="auto"/>
              <w:jc w:val="center"/>
              <w:rPr>
                <w:rFonts w:eastAsia="Times New Roman"/>
              </w:rPr>
            </w:pPr>
            <w:r w:rsidRPr="00D1594E">
              <w:rPr>
                <w:rFonts w:eastAsia="Times New Roman"/>
              </w:rPr>
              <w:t>64</w:t>
            </w:r>
          </w:p>
        </w:tc>
        <w:tc>
          <w:tcPr>
            <w:tcW w:w="1482"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14:paraId="033157E2" w14:textId="77777777" w:rsidR="00A3422F" w:rsidRPr="00D1594E" w:rsidRDefault="00A3422F" w:rsidP="00684662">
            <w:pPr>
              <w:keepNext/>
              <w:spacing w:after="0" w:line="240" w:lineRule="auto"/>
              <w:jc w:val="center"/>
              <w:rPr>
                <w:rFonts w:eastAsia="Times New Roman"/>
              </w:rPr>
            </w:pPr>
            <w:r w:rsidRPr="00D1594E">
              <w:rPr>
                <w:rFonts w:eastAsia="Times New Roman"/>
              </w:rPr>
              <w:t>69</w:t>
            </w:r>
          </w:p>
        </w:tc>
        <w:tc>
          <w:tcPr>
            <w:tcW w:w="1483"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14:paraId="17051C19" w14:textId="77777777" w:rsidR="00A3422F" w:rsidRPr="00D1594E" w:rsidRDefault="007B1535" w:rsidP="00684662">
            <w:pPr>
              <w:keepNext/>
              <w:spacing w:after="0" w:line="240" w:lineRule="auto"/>
              <w:jc w:val="center"/>
              <w:rPr>
                <w:rFonts w:eastAsia="Times New Roman"/>
              </w:rPr>
            </w:pPr>
            <w:r w:rsidRPr="00D1594E">
              <w:rPr>
                <w:rFonts w:eastAsia="Times New Roman"/>
              </w:rPr>
              <w:t>41</w:t>
            </w:r>
            <w:r w:rsidR="00C123BF" w:rsidRPr="00D1594E">
              <w:rPr>
                <w:rFonts w:eastAsia="Times New Roman"/>
                <w:vertAlign w:val="superscript"/>
              </w:rPr>
              <w:t>¥</w:t>
            </w:r>
          </w:p>
        </w:tc>
      </w:tr>
    </w:tbl>
    <w:p w14:paraId="1CB6E823" w14:textId="77777777" w:rsidR="0093743F" w:rsidRPr="00766719" w:rsidRDefault="0093743F" w:rsidP="0093743F">
      <w:pPr>
        <w:keepNext/>
        <w:pBdr>
          <w:bottom w:val="single" w:sz="8" w:space="1" w:color="A6A6A6"/>
        </w:pBdr>
        <w:spacing w:after="60" w:line="240" w:lineRule="auto"/>
        <w:jc w:val="center"/>
        <w:rPr>
          <w:rFonts w:eastAsia="Times New Roman"/>
          <w:b/>
          <w:color w:val="BFBFBF"/>
          <w:sz w:val="10"/>
          <w:szCs w:val="18"/>
          <w:lang w:eastAsia="en-GB"/>
        </w:rPr>
      </w:pPr>
    </w:p>
    <w:p w14:paraId="2FF4462E" w14:textId="77777777" w:rsidR="00A3422F" w:rsidRPr="00125F99" w:rsidRDefault="0093743F" w:rsidP="00D06EA0">
      <w:pPr>
        <w:keepNext/>
        <w:spacing w:after="0" w:line="240" w:lineRule="auto"/>
        <w:ind w:left="709" w:hanging="709"/>
        <w:contextualSpacing/>
        <w:rPr>
          <w:iCs/>
          <w:sz w:val="20"/>
          <w:szCs w:val="20"/>
        </w:rPr>
      </w:pPr>
      <w:r w:rsidRPr="00125F99">
        <w:rPr>
          <w:i/>
          <w:sz w:val="20"/>
          <w:szCs w:val="20"/>
        </w:rPr>
        <w:t xml:space="preserve">Source: </w:t>
      </w:r>
      <w:r w:rsidRPr="00125F99">
        <w:rPr>
          <w:i/>
          <w:sz w:val="20"/>
          <w:szCs w:val="20"/>
        </w:rPr>
        <w:tab/>
      </w:r>
      <w:r w:rsidR="00A3422F" w:rsidRPr="00125F99">
        <w:rPr>
          <w:iCs/>
          <w:sz w:val="20"/>
          <w:szCs w:val="20"/>
        </w:rPr>
        <w:t>Own calculations using the EAMP 10</w:t>
      </w:r>
      <w:r w:rsidR="00FC3CF6" w:rsidRPr="00125F99">
        <w:rPr>
          <w:iCs/>
          <w:sz w:val="20"/>
          <w:szCs w:val="20"/>
        </w:rPr>
        <w:t xml:space="preserve"> per cent</w:t>
      </w:r>
      <w:r w:rsidR="00A3422F" w:rsidRPr="00125F99">
        <w:rPr>
          <w:iCs/>
          <w:sz w:val="20"/>
          <w:szCs w:val="20"/>
        </w:rPr>
        <w:t xml:space="preserve"> sub-sample.</w:t>
      </w:r>
    </w:p>
    <w:p w14:paraId="493526C8" w14:textId="77777777" w:rsidR="00A3422F" w:rsidRPr="00125F99" w:rsidRDefault="00A3422F" w:rsidP="00D06EA0">
      <w:pPr>
        <w:keepNext/>
        <w:spacing w:after="0" w:line="240" w:lineRule="auto"/>
        <w:ind w:left="709" w:hanging="709"/>
        <w:contextualSpacing/>
        <w:rPr>
          <w:iCs/>
          <w:sz w:val="20"/>
          <w:szCs w:val="20"/>
        </w:rPr>
      </w:pPr>
      <w:r w:rsidRPr="00125F99">
        <w:rPr>
          <w:i/>
          <w:sz w:val="20"/>
          <w:szCs w:val="20"/>
        </w:rPr>
        <w:t xml:space="preserve">Notes: </w:t>
      </w:r>
      <w:r w:rsidR="00A33E5C" w:rsidRPr="00125F99">
        <w:rPr>
          <w:i/>
          <w:sz w:val="20"/>
          <w:szCs w:val="20"/>
        </w:rPr>
        <w:tab/>
      </w:r>
      <w:r w:rsidRPr="00125F99">
        <w:rPr>
          <w:iCs/>
          <w:sz w:val="20"/>
          <w:szCs w:val="20"/>
        </w:rPr>
        <w:t>The year is based on the year of birth of the child.</w:t>
      </w:r>
    </w:p>
    <w:p w14:paraId="171D98DB" w14:textId="77777777" w:rsidR="00CC41EF" w:rsidRPr="00125F99" w:rsidRDefault="00CC41EF" w:rsidP="00D06EA0">
      <w:pPr>
        <w:keepNext/>
        <w:spacing w:after="0" w:line="240" w:lineRule="auto"/>
        <w:ind w:left="709"/>
        <w:contextualSpacing/>
        <w:rPr>
          <w:iCs/>
          <w:sz w:val="20"/>
          <w:szCs w:val="20"/>
        </w:rPr>
      </w:pPr>
      <w:r w:rsidRPr="00125F99">
        <w:rPr>
          <w:iCs/>
          <w:sz w:val="20"/>
          <w:szCs w:val="20"/>
        </w:rPr>
        <w:t>Take-up rates are calculated by dividing the number of people availing of the benefit by the total number of people eligible.</w:t>
      </w:r>
    </w:p>
    <w:p w14:paraId="657DC6FF" w14:textId="6638A44E" w:rsidR="00A3422F" w:rsidRPr="00125F99" w:rsidRDefault="00A3422F" w:rsidP="00D06EA0">
      <w:pPr>
        <w:keepNext/>
        <w:spacing w:after="0" w:line="240" w:lineRule="auto"/>
        <w:ind w:left="709"/>
        <w:contextualSpacing/>
        <w:rPr>
          <w:iCs/>
          <w:sz w:val="20"/>
          <w:szCs w:val="20"/>
        </w:rPr>
      </w:pPr>
      <w:r w:rsidRPr="00125F99">
        <w:rPr>
          <w:iCs/>
          <w:sz w:val="20"/>
          <w:szCs w:val="20"/>
        </w:rPr>
        <w:t>The Paternity Benefit take-up rates do differ slightly from those produced by the CSO. While we use the same data, their numbers are based on the full sample of births over this time</w:t>
      </w:r>
      <w:r w:rsidR="009B6D00" w:rsidRPr="00125F99">
        <w:rPr>
          <w:iCs/>
          <w:sz w:val="20"/>
          <w:szCs w:val="20"/>
        </w:rPr>
        <w:t xml:space="preserve"> </w:t>
      </w:r>
      <w:r w:rsidRPr="00125F99">
        <w:rPr>
          <w:iCs/>
          <w:sz w:val="20"/>
          <w:szCs w:val="20"/>
        </w:rPr>
        <w:t>period while ours are based on a 10</w:t>
      </w:r>
      <w:r w:rsidR="00FC3CF6" w:rsidRPr="00125F99">
        <w:rPr>
          <w:iCs/>
          <w:sz w:val="20"/>
          <w:szCs w:val="20"/>
        </w:rPr>
        <w:t xml:space="preserve"> per cent</w:t>
      </w:r>
      <w:r w:rsidRPr="00125F99">
        <w:rPr>
          <w:iCs/>
          <w:sz w:val="20"/>
          <w:szCs w:val="20"/>
        </w:rPr>
        <w:t xml:space="preserve"> sample and therefore may differ. </w:t>
      </w:r>
    </w:p>
    <w:p w14:paraId="254822BE" w14:textId="41A89959" w:rsidR="00A3422F" w:rsidRPr="00125F99" w:rsidRDefault="00C123BF" w:rsidP="00D06EA0">
      <w:pPr>
        <w:keepNext/>
        <w:spacing w:after="0" w:line="240" w:lineRule="auto"/>
        <w:ind w:left="709"/>
        <w:contextualSpacing/>
        <w:rPr>
          <w:iCs/>
          <w:sz w:val="20"/>
          <w:szCs w:val="20"/>
        </w:rPr>
      </w:pPr>
      <w:r w:rsidRPr="00125F99">
        <w:rPr>
          <w:iCs/>
          <w:sz w:val="20"/>
          <w:szCs w:val="20"/>
        </w:rPr>
        <w:t>µ</w:t>
      </w:r>
      <w:r w:rsidR="00982E9D">
        <w:rPr>
          <w:iCs/>
          <w:sz w:val="20"/>
          <w:szCs w:val="20"/>
        </w:rPr>
        <w:t xml:space="preserve"> </w:t>
      </w:r>
      <w:r w:rsidR="00B53C52" w:rsidRPr="00125F99">
        <w:rPr>
          <w:iCs/>
          <w:sz w:val="20"/>
          <w:szCs w:val="20"/>
        </w:rPr>
        <w:t>Parent’s Benefit</w:t>
      </w:r>
      <w:r w:rsidR="00A3422F" w:rsidRPr="00125F99">
        <w:rPr>
          <w:iCs/>
          <w:sz w:val="20"/>
          <w:szCs w:val="20"/>
        </w:rPr>
        <w:t xml:space="preserve"> was only payable for births on or after</w:t>
      </w:r>
      <w:r w:rsidR="00543149" w:rsidRPr="00125F99">
        <w:rPr>
          <w:iCs/>
          <w:sz w:val="20"/>
          <w:szCs w:val="20"/>
        </w:rPr>
        <w:t xml:space="preserve"> 1</w:t>
      </w:r>
      <w:r w:rsidR="00A3422F" w:rsidRPr="00125F99">
        <w:rPr>
          <w:iCs/>
          <w:sz w:val="20"/>
          <w:szCs w:val="20"/>
        </w:rPr>
        <w:t xml:space="preserve"> November</w:t>
      </w:r>
      <w:r w:rsidR="00543149" w:rsidRPr="00125F99">
        <w:rPr>
          <w:iCs/>
          <w:sz w:val="20"/>
          <w:szCs w:val="20"/>
        </w:rPr>
        <w:t xml:space="preserve"> </w:t>
      </w:r>
      <w:r w:rsidR="00A3422F" w:rsidRPr="00125F99">
        <w:rPr>
          <w:iCs/>
          <w:sz w:val="20"/>
          <w:szCs w:val="20"/>
        </w:rPr>
        <w:t>2019, therefore we do not calculate take-up rates for 2019 births.</w:t>
      </w:r>
    </w:p>
    <w:p w14:paraId="5B69A166" w14:textId="5FCC65BA" w:rsidR="00A3422F" w:rsidRPr="00125F99" w:rsidRDefault="00C123BF" w:rsidP="00D06EA0">
      <w:pPr>
        <w:spacing w:after="0" w:line="240" w:lineRule="auto"/>
        <w:ind w:left="709"/>
        <w:contextualSpacing/>
        <w:rPr>
          <w:iCs/>
          <w:sz w:val="20"/>
          <w:szCs w:val="20"/>
        </w:rPr>
      </w:pPr>
      <w:r w:rsidRPr="00125F99">
        <w:rPr>
          <w:iCs/>
          <w:sz w:val="20"/>
          <w:szCs w:val="20"/>
        </w:rPr>
        <w:t>¥</w:t>
      </w:r>
      <w:r w:rsidR="00A3422F" w:rsidRPr="00125F99">
        <w:rPr>
          <w:iCs/>
          <w:sz w:val="20"/>
          <w:szCs w:val="20"/>
        </w:rPr>
        <w:t xml:space="preserve"> </w:t>
      </w:r>
      <w:r w:rsidR="007B1535" w:rsidRPr="00125F99">
        <w:rPr>
          <w:iCs/>
          <w:sz w:val="20"/>
          <w:szCs w:val="20"/>
        </w:rPr>
        <w:t xml:space="preserve">These estimates are incomplete as we do not observe the full potential two-year window for usage of </w:t>
      </w:r>
      <w:r w:rsidR="00B53C52" w:rsidRPr="00125F99">
        <w:rPr>
          <w:iCs/>
          <w:sz w:val="20"/>
          <w:szCs w:val="20"/>
        </w:rPr>
        <w:t>parent’s leave</w:t>
      </w:r>
      <w:r w:rsidR="007B1535" w:rsidRPr="00125F99">
        <w:rPr>
          <w:iCs/>
          <w:sz w:val="20"/>
          <w:szCs w:val="20"/>
        </w:rPr>
        <w:t xml:space="preserve"> for children born in 2022</w:t>
      </w:r>
      <w:r w:rsidR="00A3422F" w:rsidRPr="00125F99">
        <w:rPr>
          <w:iCs/>
          <w:sz w:val="20"/>
          <w:szCs w:val="20"/>
        </w:rPr>
        <w:t>.</w:t>
      </w:r>
    </w:p>
    <w:p w14:paraId="7E619FBE" w14:textId="77777777" w:rsidR="00A3422F" w:rsidRPr="00766719" w:rsidRDefault="00A3422F" w:rsidP="0093743F">
      <w:pPr>
        <w:spacing w:line="276" w:lineRule="auto"/>
        <w:ind w:left="709" w:hanging="709"/>
        <w:contextualSpacing/>
        <w:rPr>
          <w:i/>
          <w:sz w:val="16"/>
          <w:szCs w:val="16"/>
        </w:rPr>
      </w:pPr>
    </w:p>
    <w:p w14:paraId="023A2620" w14:textId="317BD840" w:rsidR="00A3422F" w:rsidRPr="00766719" w:rsidRDefault="00A3422F" w:rsidP="0098479E">
      <w:pPr>
        <w:pStyle w:val="BodyTextIHREC"/>
      </w:pPr>
      <w:r w:rsidRPr="00766719">
        <w:t>As can be seen in</w:t>
      </w:r>
      <w:r w:rsidR="00A15F70" w:rsidRPr="00766719">
        <w:t xml:space="preserve"> Figure </w:t>
      </w:r>
      <w:r w:rsidR="00516841" w:rsidRPr="00766719">
        <w:t>4.1</w:t>
      </w:r>
      <w:r w:rsidRPr="00766719">
        <w:t xml:space="preserve"> the take-up rate for Paternity Benefit differs substantially by sector of employment, at just over 30</w:t>
      </w:r>
      <w:r w:rsidR="00FC3CF6" w:rsidRPr="00766719">
        <w:t xml:space="preserve"> per cent</w:t>
      </w:r>
      <w:r w:rsidRPr="00766719">
        <w:t xml:space="preserve"> in Sectors A (Agriculture, Forestry and Fishing) and F </w:t>
      </w:r>
      <w:r w:rsidR="009B6D00" w:rsidRPr="00766719">
        <w:t>(</w:t>
      </w:r>
      <w:r w:rsidRPr="00766719">
        <w:t>Accommodation and Food Services)</w:t>
      </w:r>
      <w:r w:rsidR="009B6D00" w:rsidRPr="00766719">
        <w:t>,</w:t>
      </w:r>
      <w:r w:rsidRPr="00766719">
        <w:t xml:space="preserve"> to nearly 70</w:t>
      </w:r>
      <w:r w:rsidR="00FC3CF6" w:rsidRPr="00766719">
        <w:t xml:space="preserve"> per cent</w:t>
      </w:r>
      <w:r w:rsidRPr="00766719">
        <w:t xml:space="preserve"> in Sector K (Finance and Insurance).</w:t>
      </w:r>
      <w:r w:rsidR="00A15F70" w:rsidRPr="00766719">
        <w:t xml:space="preserve"> Figure </w:t>
      </w:r>
      <w:r w:rsidR="00516841" w:rsidRPr="00766719">
        <w:t>A.1</w:t>
      </w:r>
      <w:r w:rsidRPr="00766719">
        <w:t xml:space="preserve"> in </w:t>
      </w:r>
      <w:r w:rsidR="00B2115C" w:rsidRPr="00766719">
        <w:t>A</w:t>
      </w:r>
      <w:r w:rsidRPr="00766719">
        <w:t xml:space="preserve">ppendix </w:t>
      </w:r>
      <w:r w:rsidR="00B2115C" w:rsidRPr="00766719">
        <w:t xml:space="preserve">A </w:t>
      </w:r>
      <w:r w:rsidRPr="00766719">
        <w:t>shows average top-up rates by sector for Maternity Benefit recipients</w:t>
      </w:r>
      <w:r w:rsidR="009B6D00" w:rsidRPr="00766719">
        <w:t>;</w:t>
      </w:r>
      <w:r w:rsidRPr="00766719">
        <w:t xml:space="preserve"> these top-up rates should be similar to those for Paternity Benefit.</w:t>
      </w:r>
      <w:r w:rsidR="00C123BF" w:rsidRPr="00766719">
        <w:rPr>
          <w:vertAlign w:val="superscript"/>
        </w:rPr>
        <w:footnoteReference w:id="21"/>
      </w:r>
      <w:r w:rsidRPr="00766719">
        <w:t xml:space="preserve"> While top-up rates are not the only determinant of take-up, there does seem to be a link between high take-up and high top-up rates. </w:t>
      </w:r>
    </w:p>
    <w:p w14:paraId="0BD554E6" w14:textId="02542E72" w:rsidR="00A3422F" w:rsidRPr="00766719" w:rsidRDefault="00A3422F" w:rsidP="00DA6BEE">
      <w:pPr>
        <w:pStyle w:val="FigureTitle"/>
      </w:pPr>
      <w:bookmarkStart w:id="167" w:name="_Ref185342496"/>
      <w:bookmarkStart w:id="168" w:name="_Toc189574104"/>
      <w:bookmarkStart w:id="169" w:name="_Toc193924364"/>
      <w:r w:rsidRPr="00766719">
        <w:lastRenderedPageBreak/>
        <w:t xml:space="preserve">Figure </w:t>
      </w:r>
      <w:r w:rsidR="00516841" w:rsidRPr="00766719">
        <w:t>4.1</w:t>
      </w:r>
      <w:bookmarkEnd w:id="167"/>
      <w:r w:rsidR="00A33E5C" w:rsidRPr="00766719">
        <w:tab/>
      </w:r>
      <w:r w:rsidRPr="00766719">
        <w:t xml:space="preserve">Paternity </w:t>
      </w:r>
      <w:r w:rsidR="00982E9D">
        <w:t>B</w:t>
      </w:r>
      <w:r w:rsidRPr="00766719">
        <w:t xml:space="preserve">enefit </w:t>
      </w:r>
      <w:r w:rsidR="00EE7E48" w:rsidRPr="00766719">
        <w:t>t</w:t>
      </w:r>
      <w:r w:rsidRPr="00766719">
        <w:t xml:space="preserve">ake-up </w:t>
      </w:r>
      <w:r w:rsidR="00EE7E48" w:rsidRPr="00766719">
        <w:t>r</w:t>
      </w:r>
      <w:r w:rsidRPr="00766719">
        <w:t xml:space="preserve">ates by NACE </w:t>
      </w:r>
      <w:r w:rsidR="00EE7E48" w:rsidRPr="00766719">
        <w:t>s</w:t>
      </w:r>
      <w:r w:rsidRPr="00766719">
        <w:t>ector</w:t>
      </w:r>
      <w:bookmarkEnd w:id="168"/>
      <w:bookmarkEnd w:id="169"/>
    </w:p>
    <w:p w14:paraId="1226A2AC" w14:textId="68AAC51C" w:rsidR="000C3F32" w:rsidRPr="00766719" w:rsidRDefault="00B65CC6" w:rsidP="000C3F32">
      <w:pPr>
        <w:keepNext/>
        <w:spacing w:after="60" w:line="240" w:lineRule="auto"/>
      </w:pPr>
      <w:r w:rsidRPr="00766719">
        <w:rPr>
          <w:noProof/>
        </w:rPr>
        <w:drawing>
          <wp:inline distT="0" distB="0" distL="0" distR="0" wp14:anchorId="14681DFE" wp14:editId="06ADAF81">
            <wp:extent cx="5715000" cy="3876675"/>
            <wp:effectExtent l="0" t="0" r="0" b="9525"/>
            <wp:docPr id="3" name="Object 3" descr="This Figure is a bar chart showing Paternity Benefit take-up rates by Industry. Finance and Insurance have the highest take-up rate at 69% while Agriculture, Forestry and Fishing is the industry with the lowest level of take-up a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3B63E8" w14:textId="77777777" w:rsidR="00A33E5C" w:rsidRPr="00766719" w:rsidRDefault="00A33E5C" w:rsidP="00A33E5C">
      <w:pPr>
        <w:keepNext/>
        <w:pBdr>
          <w:bottom w:val="single" w:sz="8" w:space="1" w:color="A6A6A6"/>
        </w:pBdr>
        <w:spacing w:after="60" w:line="240" w:lineRule="auto"/>
        <w:jc w:val="center"/>
        <w:rPr>
          <w:rFonts w:eastAsia="Times New Roman"/>
          <w:b/>
          <w:color w:val="BFBFBF"/>
          <w:sz w:val="10"/>
          <w:szCs w:val="18"/>
          <w:lang w:eastAsia="en-GB"/>
        </w:rPr>
      </w:pPr>
    </w:p>
    <w:p w14:paraId="5474BE84" w14:textId="77777777" w:rsidR="00A3422F" w:rsidRPr="00125F99" w:rsidRDefault="00A33E5C" w:rsidP="00D06EA0">
      <w:pPr>
        <w:pStyle w:val="ESRIBodyText"/>
        <w:spacing w:line="240" w:lineRule="auto"/>
        <w:ind w:left="709" w:hanging="709"/>
        <w:contextualSpacing/>
        <w:jc w:val="both"/>
        <w:rPr>
          <w:rFonts w:cs="Calibri"/>
        </w:rPr>
      </w:pPr>
      <w:r w:rsidRPr="00125F99">
        <w:rPr>
          <w:rFonts w:cs="Calibri"/>
          <w:i/>
        </w:rPr>
        <w:t>Source:</w:t>
      </w:r>
      <w:r w:rsidRPr="00125F99">
        <w:rPr>
          <w:rFonts w:cs="Calibri"/>
          <w:i/>
        </w:rPr>
        <w:tab/>
      </w:r>
      <w:r w:rsidR="00A3422F" w:rsidRPr="00125F99">
        <w:rPr>
          <w:rFonts w:cs="Calibri"/>
        </w:rPr>
        <w:t>Own calculations using the EAMP 10</w:t>
      </w:r>
      <w:r w:rsidR="00FC3CF6" w:rsidRPr="00125F99">
        <w:rPr>
          <w:rFonts w:cs="Calibri"/>
        </w:rPr>
        <w:t xml:space="preserve"> per cent</w:t>
      </w:r>
      <w:r w:rsidR="00A3422F" w:rsidRPr="00125F99">
        <w:rPr>
          <w:rFonts w:cs="Calibri"/>
        </w:rPr>
        <w:t xml:space="preserve"> sub-sample.</w:t>
      </w:r>
    </w:p>
    <w:p w14:paraId="1DBDC085" w14:textId="4406A2B1" w:rsidR="00A3422F" w:rsidRPr="00125F99" w:rsidRDefault="00A3422F" w:rsidP="00D06EA0">
      <w:pPr>
        <w:pStyle w:val="ESRIBodyText"/>
        <w:spacing w:line="240" w:lineRule="auto"/>
        <w:ind w:left="709" w:hanging="709"/>
        <w:contextualSpacing/>
        <w:jc w:val="both"/>
        <w:rPr>
          <w:rFonts w:cs="Calibri"/>
        </w:rPr>
      </w:pPr>
      <w:r w:rsidRPr="00125F99">
        <w:rPr>
          <w:rFonts w:cs="Calibri"/>
          <w:i/>
        </w:rPr>
        <w:t xml:space="preserve">Notes: </w:t>
      </w:r>
      <w:r w:rsidR="00A33E5C" w:rsidRPr="00125F99">
        <w:rPr>
          <w:rFonts w:cs="Calibri"/>
          <w:i/>
        </w:rPr>
        <w:tab/>
      </w:r>
      <w:r w:rsidRPr="00125F99">
        <w:rPr>
          <w:rFonts w:cs="Calibri"/>
        </w:rPr>
        <w:t>Sectors D</w:t>
      </w:r>
      <w:r w:rsidR="009B6D00" w:rsidRPr="00125F99">
        <w:rPr>
          <w:rFonts w:cs="Calibri"/>
        </w:rPr>
        <w:t xml:space="preserve"> –</w:t>
      </w:r>
      <w:r w:rsidRPr="00125F99">
        <w:rPr>
          <w:rFonts w:cs="Calibri"/>
        </w:rPr>
        <w:t xml:space="preserve"> Electricity, Gas, Steam and Air Conditioning Supply; T</w:t>
      </w:r>
      <w:r w:rsidR="009B6D00" w:rsidRPr="00125F99">
        <w:rPr>
          <w:rFonts w:cs="Calibri"/>
        </w:rPr>
        <w:t xml:space="preserve"> –</w:t>
      </w:r>
      <w:r w:rsidRPr="00125F99">
        <w:rPr>
          <w:rFonts w:cs="Calibri"/>
        </w:rPr>
        <w:t xml:space="preserve"> Household Activities; B</w:t>
      </w:r>
      <w:r w:rsidR="009B6D00" w:rsidRPr="00125F99">
        <w:rPr>
          <w:rFonts w:cs="Calibri"/>
        </w:rPr>
        <w:t xml:space="preserve"> –</w:t>
      </w:r>
      <w:r w:rsidRPr="00125F99">
        <w:rPr>
          <w:rFonts w:cs="Calibri"/>
        </w:rPr>
        <w:t xml:space="preserve"> Mining and Quarrying have been omitted due to small sample sizes.</w:t>
      </w:r>
    </w:p>
    <w:p w14:paraId="138F7DBE" w14:textId="6681794C" w:rsidR="00D44359" w:rsidRPr="00766719" w:rsidRDefault="00A15F70" w:rsidP="0098479E">
      <w:pPr>
        <w:pStyle w:val="BodyTextIHREC"/>
      </w:pPr>
      <w:r w:rsidRPr="00766719">
        <w:t>Table 4</w:t>
      </w:r>
      <w:r w:rsidR="00034502" w:rsidRPr="00766719">
        <w:t>.</w:t>
      </w:r>
      <w:r w:rsidR="00516841" w:rsidRPr="00766719">
        <w:t>2</w:t>
      </w:r>
      <w:r w:rsidRPr="00766719">
        <w:t xml:space="preserve"> </w:t>
      </w:r>
      <w:r w:rsidR="00D44359" w:rsidRPr="00766719">
        <w:t xml:space="preserve">shows the average leave durations for </w:t>
      </w:r>
      <w:r w:rsidR="00B53C52" w:rsidRPr="00766719">
        <w:t>maternity, paternity and parent’s leave</w:t>
      </w:r>
      <w:r w:rsidR="00D44359" w:rsidRPr="00766719">
        <w:t xml:space="preserve"> for those who avail of them. As can be seen for those using </w:t>
      </w:r>
      <w:r w:rsidR="00B53C52" w:rsidRPr="00766719">
        <w:t>m</w:t>
      </w:r>
      <w:r w:rsidR="00D44359" w:rsidRPr="00766719">
        <w:t xml:space="preserve">aternity and </w:t>
      </w:r>
      <w:r w:rsidR="00B53C52" w:rsidRPr="00766719">
        <w:t>paternity leave</w:t>
      </w:r>
      <w:r w:rsidR="00D44359" w:rsidRPr="00766719">
        <w:t xml:space="preserve"> they tend </w:t>
      </w:r>
      <w:r w:rsidR="005D0AEB" w:rsidRPr="00766719">
        <w:t xml:space="preserve">to </w:t>
      </w:r>
      <w:r w:rsidR="00D44359" w:rsidRPr="00766719">
        <w:t>avail of the full entitlement</w:t>
      </w:r>
      <w:r w:rsidR="005D0AEB" w:rsidRPr="00766719">
        <w:t>,</w:t>
      </w:r>
      <w:r w:rsidR="00D44359" w:rsidRPr="00766719">
        <w:t xml:space="preserve"> with an average duration of paid </w:t>
      </w:r>
      <w:r w:rsidR="00B53C52" w:rsidRPr="00766719">
        <w:t>maternity leave</w:t>
      </w:r>
      <w:r w:rsidR="00D44359" w:rsidRPr="00766719">
        <w:t xml:space="preserve"> of 180 days (out of a maximum of 182)</w:t>
      </w:r>
      <w:r w:rsidR="005D0AEB" w:rsidRPr="00766719">
        <w:t>,</w:t>
      </w:r>
      <w:r w:rsidR="00D44359" w:rsidRPr="00766719">
        <w:t xml:space="preserve"> and an average duration of 13 days (out of a maximum of 14 days) for </w:t>
      </w:r>
      <w:r w:rsidR="00B53C52" w:rsidRPr="00766719">
        <w:t>paternity leave</w:t>
      </w:r>
      <w:r w:rsidR="00D44359" w:rsidRPr="00766719">
        <w:t xml:space="preserve">. The average duration of </w:t>
      </w:r>
      <w:r w:rsidR="00B53C52" w:rsidRPr="00766719">
        <w:t>parent’s leave</w:t>
      </w:r>
      <w:r w:rsidR="00D44359" w:rsidRPr="00766719">
        <w:t xml:space="preserve"> for mothers is 35 days, slightly ahead of the 30 days used by fathers. </w:t>
      </w:r>
    </w:p>
    <w:p w14:paraId="02D7AA2F" w14:textId="77777777" w:rsidR="00D44359" w:rsidRPr="00766719" w:rsidRDefault="00D44359" w:rsidP="00125F99">
      <w:pPr>
        <w:pStyle w:val="IHRECTableHead"/>
      </w:pPr>
      <w:bookmarkStart w:id="170" w:name="_Ref185253078"/>
      <w:bookmarkStart w:id="171" w:name="_Toc189601328"/>
      <w:bookmarkStart w:id="172" w:name="_Toc193924275"/>
      <w:bookmarkStart w:id="173" w:name="_Hlk189574877"/>
      <w:r w:rsidRPr="00766719">
        <w:t xml:space="preserve">Table </w:t>
      </w:r>
      <w:r w:rsidR="00A33E5C" w:rsidRPr="00766719">
        <w:t>4</w:t>
      </w:r>
      <w:bookmarkEnd w:id="170"/>
      <w:r w:rsidR="00034502" w:rsidRPr="00766719">
        <w:t>.</w:t>
      </w:r>
      <w:r w:rsidR="00516841" w:rsidRPr="00766719">
        <w:t>2</w:t>
      </w:r>
      <w:r w:rsidR="00A33E5C" w:rsidRPr="00766719">
        <w:tab/>
      </w:r>
      <w:bookmarkStart w:id="174" w:name="_Hlk191828012"/>
      <w:r w:rsidRPr="00766719">
        <w:t xml:space="preserve">Leave </w:t>
      </w:r>
      <w:r w:rsidR="00EE7E48" w:rsidRPr="00766719">
        <w:t>d</w:t>
      </w:r>
      <w:r w:rsidRPr="00766719">
        <w:t>urations (positives only)</w:t>
      </w:r>
      <w:bookmarkEnd w:id="171"/>
      <w:bookmarkEnd w:id="172"/>
      <w:bookmarkEnd w:id="174"/>
    </w:p>
    <w:bookmarkEnd w:id="173"/>
    <w:tbl>
      <w:tblPr>
        <w:tblW w:w="879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Caption w:val="Table 4.2: Leave durations (positives only)"/>
        <w:tblDescription w:val="This table shows the average length in days of Maternity Leave, Paternity Leave and Parent’s Leave which is split for fathers and mothers. Maternity Leave has the longest average duration at 180 days while Paternity Leave has the shortest at 13 days. Mothers use more Parents leave than fathers on average (35 days versus 30 days).&#10;"/>
      </w:tblPr>
      <w:tblGrid>
        <w:gridCol w:w="4065"/>
        <w:gridCol w:w="2604"/>
        <w:gridCol w:w="2127"/>
      </w:tblGrid>
      <w:tr w:rsidR="00A33E5C" w:rsidRPr="00736A69" w14:paraId="48568656" w14:textId="77777777" w:rsidTr="00684662">
        <w:trPr>
          <w:trHeight w:val="283"/>
        </w:trPr>
        <w:tc>
          <w:tcPr>
            <w:tcW w:w="4065" w:type="dxa"/>
            <w:shd w:val="clear" w:color="auto" w:fill="1F355E"/>
            <w:vAlign w:val="center"/>
            <w:hideMark/>
          </w:tcPr>
          <w:p w14:paraId="26A87D7B" w14:textId="77777777" w:rsidR="00D44359" w:rsidRPr="00736A69" w:rsidRDefault="00D44359" w:rsidP="00684662">
            <w:pPr>
              <w:spacing w:after="0" w:line="240" w:lineRule="auto"/>
              <w:jc w:val="center"/>
              <w:rPr>
                <w:rFonts w:eastAsia="Times New Roman"/>
                <w:b/>
                <w:bCs/>
                <w:color w:val="FFFFFF"/>
              </w:rPr>
            </w:pPr>
          </w:p>
        </w:tc>
        <w:tc>
          <w:tcPr>
            <w:tcW w:w="2604" w:type="dxa"/>
            <w:shd w:val="clear" w:color="auto" w:fill="1F355E"/>
            <w:vAlign w:val="center"/>
            <w:hideMark/>
          </w:tcPr>
          <w:p w14:paraId="28E29833" w14:textId="77777777" w:rsidR="00D44359" w:rsidRPr="00736A69" w:rsidRDefault="00D44359" w:rsidP="00684662">
            <w:pPr>
              <w:spacing w:after="0" w:line="240" w:lineRule="auto"/>
              <w:jc w:val="center"/>
              <w:rPr>
                <w:rFonts w:eastAsia="Times New Roman"/>
                <w:b/>
                <w:bCs/>
                <w:color w:val="FFFFFF"/>
              </w:rPr>
            </w:pPr>
            <w:r w:rsidRPr="00736A69">
              <w:rPr>
                <w:rFonts w:eastAsia="Times New Roman"/>
                <w:b/>
                <w:bCs/>
                <w:color w:val="FFFFFF"/>
              </w:rPr>
              <w:t>Average (days)</w:t>
            </w:r>
          </w:p>
        </w:tc>
        <w:tc>
          <w:tcPr>
            <w:tcW w:w="2127" w:type="dxa"/>
            <w:shd w:val="clear" w:color="auto" w:fill="1F355E"/>
            <w:vAlign w:val="center"/>
            <w:hideMark/>
          </w:tcPr>
          <w:p w14:paraId="17F5B612" w14:textId="77777777" w:rsidR="00D44359" w:rsidRPr="00736A69" w:rsidRDefault="00D44359" w:rsidP="00684662">
            <w:pPr>
              <w:spacing w:after="0" w:line="240" w:lineRule="auto"/>
              <w:jc w:val="center"/>
              <w:rPr>
                <w:rFonts w:eastAsia="Times New Roman"/>
                <w:b/>
                <w:bCs/>
                <w:color w:val="FFFFFF"/>
              </w:rPr>
            </w:pPr>
            <w:r w:rsidRPr="00736A69">
              <w:rPr>
                <w:rFonts w:eastAsia="Times New Roman"/>
                <w:b/>
                <w:bCs/>
                <w:color w:val="FFFFFF"/>
              </w:rPr>
              <w:t>N</w:t>
            </w:r>
          </w:p>
        </w:tc>
      </w:tr>
      <w:tr w:rsidR="00D44359" w:rsidRPr="00736A69" w14:paraId="2E0DC67B" w14:textId="77777777" w:rsidTr="00684662">
        <w:trPr>
          <w:trHeight w:val="283"/>
        </w:trPr>
        <w:tc>
          <w:tcPr>
            <w:tcW w:w="4065" w:type="dxa"/>
            <w:shd w:val="clear" w:color="auto" w:fill="DBE5F1"/>
            <w:vAlign w:val="center"/>
            <w:hideMark/>
          </w:tcPr>
          <w:p w14:paraId="3A6C7B1E" w14:textId="1BD9CEFC" w:rsidR="00D44359" w:rsidRPr="00736A69" w:rsidRDefault="00D44359" w:rsidP="00684662">
            <w:pPr>
              <w:spacing w:after="0" w:line="240" w:lineRule="auto"/>
              <w:rPr>
                <w:rFonts w:eastAsia="Times New Roman"/>
                <w:b/>
                <w:bCs/>
                <w:color w:val="000000"/>
              </w:rPr>
            </w:pPr>
            <w:r w:rsidRPr="00736A69">
              <w:rPr>
                <w:rFonts w:eastAsia="Times New Roman"/>
                <w:b/>
                <w:bCs/>
                <w:color w:val="000000"/>
              </w:rPr>
              <w:t xml:space="preserve">Maternity </w:t>
            </w:r>
            <w:r w:rsidR="00B53C52" w:rsidRPr="00736A69">
              <w:rPr>
                <w:rFonts w:eastAsia="Times New Roman"/>
                <w:b/>
                <w:bCs/>
                <w:color w:val="000000"/>
              </w:rPr>
              <w:t>l</w:t>
            </w:r>
            <w:r w:rsidRPr="00736A69">
              <w:rPr>
                <w:rFonts w:eastAsia="Times New Roman"/>
                <w:b/>
                <w:bCs/>
                <w:color w:val="000000"/>
              </w:rPr>
              <w:t>eave (paid)</w:t>
            </w:r>
          </w:p>
        </w:tc>
        <w:tc>
          <w:tcPr>
            <w:tcW w:w="2604" w:type="dxa"/>
            <w:shd w:val="clear" w:color="auto" w:fill="DBE5F1"/>
            <w:vAlign w:val="center"/>
            <w:hideMark/>
          </w:tcPr>
          <w:p w14:paraId="6EBBFA9F" w14:textId="77777777" w:rsidR="00D44359" w:rsidRPr="00736A69" w:rsidRDefault="00D44359" w:rsidP="00684662">
            <w:pPr>
              <w:spacing w:after="0" w:line="240" w:lineRule="auto"/>
              <w:ind w:right="1064"/>
              <w:jc w:val="right"/>
              <w:rPr>
                <w:rFonts w:eastAsia="Times New Roman"/>
                <w:color w:val="000000"/>
              </w:rPr>
            </w:pPr>
            <w:r w:rsidRPr="00736A69">
              <w:rPr>
                <w:rFonts w:eastAsia="Times New Roman"/>
                <w:color w:val="000000"/>
              </w:rPr>
              <w:t>180</w:t>
            </w:r>
          </w:p>
        </w:tc>
        <w:tc>
          <w:tcPr>
            <w:tcW w:w="2127" w:type="dxa"/>
            <w:shd w:val="clear" w:color="auto" w:fill="DBE5F1"/>
            <w:vAlign w:val="center"/>
            <w:hideMark/>
          </w:tcPr>
          <w:p w14:paraId="3C8AA5F7" w14:textId="77777777" w:rsidR="00D44359" w:rsidRPr="00736A69" w:rsidRDefault="00D44359" w:rsidP="00D81E18">
            <w:pPr>
              <w:spacing w:after="0" w:line="240" w:lineRule="auto"/>
              <w:ind w:right="621"/>
              <w:jc w:val="right"/>
              <w:rPr>
                <w:rFonts w:eastAsia="Times New Roman"/>
                <w:color w:val="000000"/>
              </w:rPr>
            </w:pPr>
            <w:r w:rsidRPr="00736A69">
              <w:rPr>
                <w:rFonts w:eastAsia="Times New Roman"/>
                <w:color w:val="000000"/>
              </w:rPr>
              <w:t>14</w:t>
            </w:r>
            <w:r w:rsidR="00A33E5C" w:rsidRPr="00736A69">
              <w:rPr>
                <w:rFonts w:eastAsia="Times New Roman"/>
                <w:color w:val="000000"/>
              </w:rPr>
              <w:t>,</w:t>
            </w:r>
            <w:r w:rsidRPr="00736A69">
              <w:rPr>
                <w:rFonts w:eastAsia="Times New Roman"/>
                <w:color w:val="000000"/>
              </w:rPr>
              <w:t>864</w:t>
            </w:r>
          </w:p>
        </w:tc>
      </w:tr>
      <w:tr w:rsidR="00D44359" w:rsidRPr="00736A69" w14:paraId="471BD60B" w14:textId="77777777" w:rsidTr="00684662">
        <w:trPr>
          <w:trHeight w:val="283"/>
        </w:trPr>
        <w:tc>
          <w:tcPr>
            <w:tcW w:w="4065"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618416AD" w14:textId="57BB2A20" w:rsidR="00D44359" w:rsidRPr="00736A69" w:rsidRDefault="00D44359" w:rsidP="00684662">
            <w:pPr>
              <w:spacing w:after="0" w:line="240" w:lineRule="auto"/>
              <w:rPr>
                <w:rFonts w:eastAsia="Times New Roman"/>
                <w:b/>
                <w:bCs/>
                <w:color w:val="000000"/>
              </w:rPr>
            </w:pPr>
            <w:r w:rsidRPr="00736A69">
              <w:rPr>
                <w:rFonts w:eastAsia="Times New Roman"/>
                <w:b/>
                <w:bCs/>
                <w:color w:val="000000"/>
              </w:rPr>
              <w:t xml:space="preserve">Paternity </w:t>
            </w:r>
            <w:r w:rsidR="00B53C52" w:rsidRPr="00736A69">
              <w:rPr>
                <w:rFonts w:eastAsia="Times New Roman"/>
                <w:b/>
                <w:bCs/>
                <w:color w:val="000000"/>
              </w:rPr>
              <w:t>l</w:t>
            </w:r>
            <w:r w:rsidRPr="00736A69">
              <w:rPr>
                <w:rFonts w:eastAsia="Times New Roman"/>
                <w:b/>
                <w:bCs/>
                <w:color w:val="000000"/>
              </w:rPr>
              <w:t>eave</w:t>
            </w:r>
          </w:p>
        </w:tc>
        <w:tc>
          <w:tcPr>
            <w:tcW w:w="2604"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2366DB51" w14:textId="77777777" w:rsidR="00D44359" w:rsidRPr="00736A69" w:rsidRDefault="00D44359" w:rsidP="00684662">
            <w:pPr>
              <w:spacing w:after="0" w:line="240" w:lineRule="auto"/>
              <w:ind w:right="1064"/>
              <w:jc w:val="right"/>
              <w:rPr>
                <w:rFonts w:eastAsia="Times New Roman"/>
                <w:color w:val="000000"/>
              </w:rPr>
            </w:pPr>
            <w:r w:rsidRPr="00736A69">
              <w:rPr>
                <w:rFonts w:eastAsia="Times New Roman"/>
                <w:color w:val="000000"/>
              </w:rPr>
              <w:t>13</w:t>
            </w:r>
          </w:p>
        </w:tc>
        <w:tc>
          <w:tcPr>
            <w:tcW w:w="2127"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3BF87E8E" w14:textId="77777777" w:rsidR="00D44359" w:rsidRPr="00736A69" w:rsidRDefault="00D44359" w:rsidP="00D81E18">
            <w:pPr>
              <w:spacing w:after="0" w:line="240" w:lineRule="auto"/>
              <w:ind w:right="621"/>
              <w:jc w:val="right"/>
              <w:rPr>
                <w:rFonts w:eastAsia="Times New Roman"/>
                <w:color w:val="000000"/>
              </w:rPr>
            </w:pPr>
            <w:r w:rsidRPr="00736A69">
              <w:rPr>
                <w:rFonts w:eastAsia="Times New Roman"/>
                <w:color w:val="000000"/>
              </w:rPr>
              <w:t>9</w:t>
            </w:r>
            <w:r w:rsidR="00A33E5C" w:rsidRPr="00736A69">
              <w:rPr>
                <w:rFonts w:eastAsia="Times New Roman"/>
                <w:color w:val="000000"/>
              </w:rPr>
              <w:t>,</w:t>
            </w:r>
            <w:r w:rsidRPr="00736A69">
              <w:rPr>
                <w:rFonts w:eastAsia="Times New Roman"/>
                <w:color w:val="000000"/>
              </w:rPr>
              <w:t>114</w:t>
            </w:r>
          </w:p>
        </w:tc>
      </w:tr>
      <w:tr w:rsidR="00D44359" w:rsidRPr="00736A69" w14:paraId="4295EC14" w14:textId="77777777" w:rsidTr="00684662">
        <w:trPr>
          <w:trHeight w:val="283"/>
        </w:trPr>
        <w:tc>
          <w:tcPr>
            <w:tcW w:w="4065" w:type="dxa"/>
            <w:shd w:val="clear" w:color="auto" w:fill="DBE5F1"/>
            <w:vAlign w:val="center"/>
            <w:hideMark/>
          </w:tcPr>
          <w:p w14:paraId="11EF3047" w14:textId="360EE2F1" w:rsidR="00D44359" w:rsidRPr="00736A69" w:rsidRDefault="00D44359" w:rsidP="00684662">
            <w:pPr>
              <w:spacing w:after="0" w:line="240" w:lineRule="auto"/>
              <w:rPr>
                <w:rFonts w:eastAsia="Times New Roman"/>
                <w:b/>
                <w:bCs/>
                <w:color w:val="000000"/>
              </w:rPr>
            </w:pPr>
            <w:r w:rsidRPr="00736A69">
              <w:rPr>
                <w:rFonts w:eastAsia="Times New Roman"/>
                <w:b/>
                <w:bCs/>
                <w:color w:val="000000"/>
              </w:rPr>
              <w:t>Parent</w:t>
            </w:r>
            <w:r w:rsidR="00AC03A8" w:rsidRPr="00736A69">
              <w:rPr>
                <w:rFonts w:eastAsia="Times New Roman"/>
                <w:b/>
                <w:bCs/>
                <w:color w:val="000000"/>
              </w:rPr>
              <w:t>’</w:t>
            </w:r>
            <w:r w:rsidRPr="00736A69">
              <w:rPr>
                <w:rFonts w:eastAsia="Times New Roman"/>
                <w:b/>
                <w:bCs/>
                <w:color w:val="000000"/>
              </w:rPr>
              <w:t xml:space="preserve">s </w:t>
            </w:r>
            <w:r w:rsidR="00B53C52" w:rsidRPr="00736A69">
              <w:rPr>
                <w:rFonts w:eastAsia="Times New Roman"/>
                <w:b/>
                <w:bCs/>
                <w:color w:val="000000"/>
              </w:rPr>
              <w:t>l</w:t>
            </w:r>
            <w:r w:rsidRPr="00736A69">
              <w:rPr>
                <w:rFonts w:eastAsia="Times New Roman"/>
                <w:b/>
                <w:bCs/>
                <w:color w:val="000000"/>
              </w:rPr>
              <w:t>eave (</w:t>
            </w:r>
            <w:r w:rsidR="00B53C52" w:rsidRPr="00736A69">
              <w:rPr>
                <w:rFonts w:eastAsia="Times New Roman"/>
                <w:b/>
                <w:bCs/>
                <w:color w:val="000000"/>
              </w:rPr>
              <w:t>m</w:t>
            </w:r>
            <w:r w:rsidRPr="00736A69">
              <w:rPr>
                <w:rFonts w:eastAsia="Times New Roman"/>
                <w:b/>
                <w:bCs/>
                <w:color w:val="000000"/>
              </w:rPr>
              <w:t>others)</w:t>
            </w:r>
          </w:p>
        </w:tc>
        <w:tc>
          <w:tcPr>
            <w:tcW w:w="2604" w:type="dxa"/>
            <w:shd w:val="clear" w:color="auto" w:fill="DBE5F1"/>
            <w:vAlign w:val="center"/>
            <w:hideMark/>
          </w:tcPr>
          <w:p w14:paraId="201BC3D3" w14:textId="77777777" w:rsidR="00D44359" w:rsidRPr="00736A69" w:rsidRDefault="00D44359" w:rsidP="00684662">
            <w:pPr>
              <w:spacing w:after="0" w:line="240" w:lineRule="auto"/>
              <w:ind w:right="1064"/>
              <w:jc w:val="right"/>
              <w:rPr>
                <w:rFonts w:eastAsia="Times New Roman"/>
                <w:color w:val="000000"/>
              </w:rPr>
            </w:pPr>
            <w:r w:rsidRPr="00736A69">
              <w:rPr>
                <w:rFonts w:eastAsia="Times New Roman"/>
                <w:color w:val="000000"/>
              </w:rPr>
              <w:t>35</w:t>
            </w:r>
          </w:p>
        </w:tc>
        <w:tc>
          <w:tcPr>
            <w:tcW w:w="2127" w:type="dxa"/>
            <w:shd w:val="clear" w:color="auto" w:fill="DBE5F1"/>
            <w:vAlign w:val="center"/>
            <w:hideMark/>
          </w:tcPr>
          <w:p w14:paraId="643439AF" w14:textId="77777777" w:rsidR="00D44359" w:rsidRPr="00736A69" w:rsidRDefault="00D44359" w:rsidP="00D81E18">
            <w:pPr>
              <w:spacing w:after="0" w:line="240" w:lineRule="auto"/>
              <w:ind w:right="621"/>
              <w:jc w:val="right"/>
              <w:rPr>
                <w:rFonts w:eastAsia="Times New Roman"/>
                <w:color w:val="000000"/>
              </w:rPr>
            </w:pPr>
            <w:r w:rsidRPr="00736A69">
              <w:rPr>
                <w:rFonts w:eastAsia="Times New Roman"/>
                <w:color w:val="000000"/>
              </w:rPr>
              <w:t>7</w:t>
            </w:r>
            <w:r w:rsidR="00A33E5C" w:rsidRPr="00736A69">
              <w:rPr>
                <w:rFonts w:eastAsia="Times New Roman"/>
                <w:color w:val="000000"/>
              </w:rPr>
              <w:t>,</w:t>
            </w:r>
            <w:r w:rsidRPr="00736A69">
              <w:rPr>
                <w:rFonts w:eastAsia="Times New Roman"/>
                <w:color w:val="000000"/>
              </w:rPr>
              <w:t>169</w:t>
            </w:r>
          </w:p>
        </w:tc>
      </w:tr>
      <w:tr w:rsidR="00D44359" w:rsidRPr="00736A69" w14:paraId="459006E1" w14:textId="77777777" w:rsidTr="00684662">
        <w:trPr>
          <w:trHeight w:val="283"/>
        </w:trPr>
        <w:tc>
          <w:tcPr>
            <w:tcW w:w="4065"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0C8E9EA0" w14:textId="4AE59459" w:rsidR="00D44359" w:rsidRPr="00736A69" w:rsidRDefault="00D44359" w:rsidP="00684662">
            <w:pPr>
              <w:spacing w:after="0" w:line="240" w:lineRule="auto"/>
              <w:rPr>
                <w:rFonts w:eastAsia="Times New Roman"/>
                <w:b/>
                <w:bCs/>
                <w:color w:val="000000"/>
              </w:rPr>
            </w:pPr>
            <w:r w:rsidRPr="00736A69">
              <w:rPr>
                <w:rFonts w:eastAsia="Times New Roman"/>
                <w:b/>
                <w:bCs/>
                <w:color w:val="000000"/>
              </w:rPr>
              <w:t>Parent</w:t>
            </w:r>
            <w:r w:rsidR="00AC03A8" w:rsidRPr="00736A69">
              <w:rPr>
                <w:rFonts w:eastAsia="Times New Roman"/>
                <w:b/>
                <w:bCs/>
                <w:color w:val="000000"/>
              </w:rPr>
              <w:t>’</w:t>
            </w:r>
            <w:r w:rsidRPr="00736A69">
              <w:rPr>
                <w:rFonts w:eastAsia="Times New Roman"/>
                <w:b/>
                <w:bCs/>
                <w:color w:val="000000"/>
              </w:rPr>
              <w:t xml:space="preserve">s </w:t>
            </w:r>
            <w:r w:rsidR="00B53C52" w:rsidRPr="00736A69">
              <w:rPr>
                <w:rFonts w:eastAsia="Times New Roman"/>
                <w:b/>
                <w:bCs/>
                <w:color w:val="000000"/>
              </w:rPr>
              <w:t>l</w:t>
            </w:r>
            <w:r w:rsidRPr="00736A69">
              <w:rPr>
                <w:rFonts w:eastAsia="Times New Roman"/>
                <w:b/>
                <w:bCs/>
                <w:color w:val="000000"/>
              </w:rPr>
              <w:t>eave (</w:t>
            </w:r>
            <w:r w:rsidR="00B53C52" w:rsidRPr="00736A69">
              <w:rPr>
                <w:rFonts w:eastAsia="Times New Roman"/>
                <w:b/>
                <w:bCs/>
                <w:color w:val="000000"/>
              </w:rPr>
              <w:t>f</w:t>
            </w:r>
            <w:r w:rsidRPr="00736A69">
              <w:rPr>
                <w:rFonts w:eastAsia="Times New Roman"/>
                <w:b/>
                <w:bCs/>
                <w:color w:val="000000"/>
              </w:rPr>
              <w:t>athers)</w:t>
            </w:r>
          </w:p>
        </w:tc>
        <w:tc>
          <w:tcPr>
            <w:tcW w:w="2604"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56680E0E" w14:textId="77777777" w:rsidR="00D44359" w:rsidRPr="00736A69" w:rsidRDefault="00D44359" w:rsidP="00684662">
            <w:pPr>
              <w:spacing w:after="0" w:line="240" w:lineRule="auto"/>
              <w:ind w:right="1064"/>
              <w:jc w:val="right"/>
              <w:rPr>
                <w:rFonts w:eastAsia="Times New Roman"/>
                <w:color w:val="000000"/>
              </w:rPr>
            </w:pPr>
            <w:r w:rsidRPr="00736A69">
              <w:rPr>
                <w:rFonts w:eastAsia="Times New Roman"/>
                <w:color w:val="000000"/>
              </w:rPr>
              <w:t>30</w:t>
            </w:r>
          </w:p>
        </w:tc>
        <w:tc>
          <w:tcPr>
            <w:tcW w:w="2127"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70F0162F" w14:textId="77777777" w:rsidR="00D44359" w:rsidRPr="00736A69" w:rsidRDefault="00D44359" w:rsidP="00D81E18">
            <w:pPr>
              <w:spacing w:after="0" w:line="240" w:lineRule="auto"/>
              <w:ind w:right="621"/>
              <w:jc w:val="right"/>
              <w:rPr>
                <w:rFonts w:eastAsia="Times New Roman"/>
                <w:color w:val="000000"/>
              </w:rPr>
            </w:pPr>
            <w:r w:rsidRPr="00736A69">
              <w:rPr>
                <w:rFonts w:eastAsia="Times New Roman"/>
                <w:color w:val="000000"/>
              </w:rPr>
              <w:t>3</w:t>
            </w:r>
            <w:r w:rsidR="00A33E5C" w:rsidRPr="00736A69">
              <w:rPr>
                <w:rFonts w:eastAsia="Times New Roman"/>
                <w:color w:val="000000"/>
              </w:rPr>
              <w:t>,</w:t>
            </w:r>
            <w:r w:rsidRPr="00736A69">
              <w:rPr>
                <w:rFonts w:eastAsia="Times New Roman"/>
                <w:color w:val="000000"/>
              </w:rPr>
              <w:t>470</w:t>
            </w:r>
          </w:p>
        </w:tc>
      </w:tr>
    </w:tbl>
    <w:p w14:paraId="4164BEAE" w14:textId="77777777" w:rsidR="00A33E5C" w:rsidRPr="00125F99" w:rsidRDefault="00A33E5C" w:rsidP="00A33E5C">
      <w:pPr>
        <w:keepNext/>
        <w:pBdr>
          <w:bottom w:val="single" w:sz="8" w:space="1" w:color="A6A6A6"/>
        </w:pBdr>
        <w:spacing w:after="60" w:line="240" w:lineRule="auto"/>
        <w:jc w:val="center"/>
        <w:rPr>
          <w:rFonts w:eastAsia="Times New Roman"/>
          <w:b/>
          <w:color w:val="BFBFBF"/>
          <w:sz w:val="20"/>
          <w:szCs w:val="20"/>
          <w:lang w:eastAsia="en-GB"/>
        </w:rPr>
      </w:pPr>
    </w:p>
    <w:p w14:paraId="50F3E3FD" w14:textId="42BD50D4" w:rsidR="00D44359" w:rsidRPr="00125F99" w:rsidRDefault="00A33E5C" w:rsidP="00A33E5C">
      <w:pPr>
        <w:rPr>
          <w:sz w:val="20"/>
          <w:szCs w:val="20"/>
        </w:rPr>
      </w:pPr>
      <w:r w:rsidRPr="00125F99">
        <w:rPr>
          <w:i/>
          <w:sz w:val="20"/>
          <w:szCs w:val="20"/>
        </w:rPr>
        <w:t xml:space="preserve">Source: </w:t>
      </w:r>
      <w:r w:rsidRPr="00125F99">
        <w:rPr>
          <w:i/>
          <w:sz w:val="20"/>
          <w:szCs w:val="20"/>
        </w:rPr>
        <w:tab/>
      </w:r>
      <w:r w:rsidR="00A86576" w:rsidRPr="00125F99">
        <w:rPr>
          <w:iCs/>
          <w:sz w:val="20"/>
          <w:szCs w:val="20"/>
        </w:rPr>
        <w:t>Authors’ own calculations using the EAMP 10 per cent sub-sample.</w:t>
      </w:r>
    </w:p>
    <w:p w14:paraId="377E4564" w14:textId="2024977F" w:rsidR="00A3422F" w:rsidRPr="00766719" w:rsidRDefault="00A15F70" w:rsidP="0098479E">
      <w:pPr>
        <w:pStyle w:val="BodyTextIHREC"/>
      </w:pPr>
      <w:r w:rsidRPr="00766719">
        <w:lastRenderedPageBreak/>
        <w:t xml:space="preserve">Table </w:t>
      </w:r>
      <w:r w:rsidR="00034502" w:rsidRPr="00766719">
        <w:t>4.</w:t>
      </w:r>
      <w:r w:rsidR="00516841" w:rsidRPr="00766719">
        <w:t>3</w:t>
      </w:r>
      <w:r w:rsidRPr="00766719">
        <w:t xml:space="preserve"> </w:t>
      </w:r>
      <w:r w:rsidR="00A3422F" w:rsidRPr="00766719">
        <w:t>shows replacement rates</w:t>
      </w:r>
      <w:r w:rsidR="00A3422F" w:rsidRPr="00766719">
        <w:rPr>
          <w:rStyle w:val="FootnoteReference"/>
          <w:rFonts w:asciiTheme="minorHAnsi" w:hAnsiTheme="minorHAnsi"/>
        </w:rPr>
        <w:footnoteReference w:id="22"/>
      </w:r>
      <w:r w:rsidR="00A3422F" w:rsidRPr="00766719">
        <w:t xml:space="preserve"> for those on </w:t>
      </w:r>
      <w:r w:rsidR="00B53C52" w:rsidRPr="00766719">
        <w:t>m</w:t>
      </w:r>
      <w:r w:rsidR="00A3422F" w:rsidRPr="00766719">
        <w:t xml:space="preserve">aternity and </w:t>
      </w:r>
      <w:r w:rsidR="00B53C52" w:rsidRPr="00766719">
        <w:t>paternity leave</w:t>
      </w:r>
      <w:r w:rsidR="00A3422F" w:rsidRPr="00766719">
        <w:t xml:space="preserve"> i.e. what proportion of pre-birth income is covered by </w:t>
      </w:r>
      <w:r w:rsidR="00B53C52" w:rsidRPr="00766719">
        <w:t>M</w:t>
      </w:r>
      <w:r w:rsidR="00A3422F" w:rsidRPr="00766719">
        <w:t>aternity/</w:t>
      </w:r>
      <w:r w:rsidR="00B53C52" w:rsidRPr="00766719">
        <w:t>P</w:t>
      </w:r>
      <w:r w:rsidR="00A3422F" w:rsidRPr="00766719">
        <w:t xml:space="preserve">aternity </w:t>
      </w:r>
      <w:r w:rsidR="00B53C52" w:rsidRPr="00766719">
        <w:t>B</w:t>
      </w:r>
      <w:r w:rsidR="00A3422F" w:rsidRPr="00766719">
        <w:t>enefit. It also shows the replacement rate for mothers inclusive of top-ups received. For the reasons discussed above, top-up rate</w:t>
      </w:r>
      <w:r w:rsidR="00E5112C" w:rsidRPr="00766719">
        <w:t>s</w:t>
      </w:r>
      <w:r w:rsidR="00A3422F" w:rsidRPr="00766719">
        <w:t xml:space="preserve"> for fathers are not calculated. We can see that for fathers, the average replacement rate of </w:t>
      </w:r>
      <w:r w:rsidR="00B53C52" w:rsidRPr="00766719">
        <w:t>Paternity Benefit</w:t>
      </w:r>
      <w:r w:rsidR="00A3422F" w:rsidRPr="00766719">
        <w:t>s is only around 36</w:t>
      </w:r>
      <w:r w:rsidR="00FC3CF6" w:rsidRPr="00766719">
        <w:t xml:space="preserve"> per cent</w:t>
      </w:r>
      <w:r w:rsidR="00A3422F" w:rsidRPr="00766719">
        <w:t xml:space="preserve"> of pre-birth income. For half of fathers their replacement rate is very low, less than 30</w:t>
      </w:r>
      <w:r w:rsidR="00FC3CF6" w:rsidRPr="00766719">
        <w:t xml:space="preserve"> per cent</w:t>
      </w:r>
      <w:r w:rsidR="00A3422F" w:rsidRPr="00766719">
        <w:t>, reflecting the flat-rate nature of Paternity Benefit. Only 7</w:t>
      </w:r>
      <w:r w:rsidR="00FC3CF6" w:rsidRPr="00766719">
        <w:t xml:space="preserve"> per cent</w:t>
      </w:r>
      <w:r w:rsidR="00A3422F" w:rsidRPr="00766719">
        <w:t xml:space="preserve"> of fathers have a replacement rate of 70</w:t>
      </w:r>
      <w:r w:rsidR="00E5112C" w:rsidRPr="00766719">
        <w:t> </w:t>
      </w:r>
      <w:r w:rsidR="00FC3CF6" w:rsidRPr="00766719">
        <w:t>per cent</w:t>
      </w:r>
      <w:r w:rsidR="00A3422F" w:rsidRPr="00766719">
        <w:t xml:space="preserve"> or more</w:t>
      </w:r>
      <w:r w:rsidR="00E5112C" w:rsidRPr="00766719">
        <w:t>,</w:t>
      </w:r>
      <w:r w:rsidR="00D44359" w:rsidRPr="00766719">
        <w:t xml:space="preserve"> with Paternity Benefit covering 90</w:t>
      </w:r>
      <w:r w:rsidR="00FC3CF6" w:rsidRPr="00766719">
        <w:t xml:space="preserve"> per cent</w:t>
      </w:r>
      <w:r w:rsidR="00975BFC" w:rsidRPr="00766719">
        <w:rPr>
          <w:rStyle w:val="FootnoteReference"/>
          <w:rFonts w:asciiTheme="minorHAnsi" w:hAnsiTheme="minorHAnsi"/>
        </w:rPr>
        <w:footnoteReference w:id="23"/>
      </w:r>
      <w:r w:rsidR="00D44359" w:rsidRPr="00766719">
        <w:t xml:space="preserve"> or more of pre-birth pay for just 4</w:t>
      </w:r>
      <w:r w:rsidR="00FC3CF6" w:rsidRPr="00766719">
        <w:t xml:space="preserve"> per cent</w:t>
      </w:r>
      <w:r w:rsidR="00D44359" w:rsidRPr="00766719">
        <w:t xml:space="preserve"> of fathers analysed</w:t>
      </w:r>
      <w:r w:rsidR="00A3422F" w:rsidRPr="00766719">
        <w:t xml:space="preserve">. Results are similar for mothers with an average replacement rate of </w:t>
      </w:r>
      <w:r w:rsidR="00D44359" w:rsidRPr="00766719">
        <w:t>M</w:t>
      </w:r>
      <w:r w:rsidR="00A3422F" w:rsidRPr="00766719">
        <w:t xml:space="preserve">aternity </w:t>
      </w:r>
      <w:r w:rsidR="00D44359" w:rsidRPr="00766719">
        <w:t>B</w:t>
      </w:r>
      <w:r w:rsidR="00A3422F" w:rsidRPr="00766719">
        <w:t>enefit of 44</w:t>
      </w:r>
      <w:r w:rsidR="00FC3CF6" w:rsidRPr="00766719">
        <w:t xml:space="preserve"> per cent</w:t>
      </w:r>
      <w:r w:rsidR="00A3422F" w:rsidRPr="00766719">
        <w:t>, reflecting the fact that female earnings tend to be lower than th</w:t>
      </w:r>
      <w:r w:rsidR="00E5112C" w:rsidRPr="00766719">
        <w:t>ose</w:t>
      </w:r>
      <w:r w:rsidR="00A3422F" w:rsidRPr="00766719">
        <w:t xml:space="preserve"> of men. Just over half have a replacement rate under 30</w:t>
      </w:r>
      <w:r w:rsidR="00FC3CF6" w:rsidRPr="00766719">
        <w:t xml:space="preserve"> per cent</w:t>
      </w:r>
      <w:r w:rsidR="00A3422F" w:rsidRPr="00766719">
        <w:t xml:space="preserve"> while only 1</w:t>
      </w:r>
      <w:r w:rsidR="00D44359" w:rsidRPr="00766719">
        <w:t>5</w:t>
      </w:r>
      <w:r w:rsidR="00FC3CF6" w:rsidRPr="00766719">
        <w:t xml:space="preserve"> per cent</w:t>
      </w:r>
      <w:r w:rsidR="00A3422F" w:rsidRPr="00766719">
        <w:t xml:space="preserve"> have a replacement rate of 70</w:t>
      </w:r>
      <w:r w:rsidR="00FC3CF6" w:rsidRPr="00766719">
        <w:t xml:space="preserve"> per cent</w:t>
      </w:r>
      <w:r w:rsidR="00A3422F" w:rsidRPr="00766719">
        <w:t xml:space="preserve"> or higher. The importance of employer provided top-ups is highlighted in the last column</w:t>
      </w:r>
      <w:r w:rsidR="00E5112C" w:rsidRPr="00766719">
        <w:t>;</w:t>
      </w:r>
      <w:r w:rsidR="00A3422F" w:rsidRPr="00766719">
        <w:t xml:space="preserve"> once these are included in the calculations, the average replacement rate for mothers rises to 90</w:t>
      </w:r>
      <w:r w:rsidR="00FC3CF6" w:rsidRPr="00766719">
        <w:t xml:space="preserve"> per cent</w:t>
      </w:r>
      <w:r w:rsidR="00A3422F" w:rsidRPr="00766719">
        <w:t>, with only 4</w:t>
      </w:r>
      <w:r w:rsidR="00FC3CF6" w:rsidRPr="00766719">
        <w:t xml:space="preserve"> per cent</w:t>
      </w:r>
      <w:r w:rsidR="00A3422F" w:rsidRPr="00766719">
        <w:t xml:space="preserve"> of women having a low replacement rate of less than 30</w:t>
      </w:r>
      <w:r w:rsidR="00FC3CF6" w:rsidRPr="00766719">
        <w:t xml:space="preserve"> per cent</w:t>
      </w:r>
      <w:r w:rsidR="00E5112C" w:rsidRPr="00766719">
        <w:t>,</w:t>
      </w:r>
      <w:r w:rsidR="00A3422F" w:rsidRPr="00766719">
        <w:t xml:space="preserve"> and </w:t>
      </w:r>
      <w:r w:rsidR="00D44359" w:rsidRPr="00766719">
        <w:t>56</w:t>
      </w:r>
      <w:r w:rsidR="00FC3CF6" w:rsidRPr="00766719">
        <w:t xml:space="preserve"> per cent</w:t>
      </w:r>
      <w:r w:rsidR="00A3422F" w:rsidRPr="00766719">
        <w:t xml:space="preserve"> having a replacement rate of </w:t>
      </w:r>
      <w:r w:rsidR="00D44359" w:rsidRPr="00766719">
        <w:t>9</w:t>
      </w:r>
      <w:r w:rsidR="00A3422F" w:rsidRPr="00766719">
        <w:t>0</w:t>
      </w:r>
      <w:r w:rsidR="00FC3CF6" w:rsidRPr="00766719">
        <w:t xml:space="preserve"> per cent</w:t>
      </w:r>
      <w:r w:rsidR="00A3422F" w:rsidRPr="00766719">
        <w:t xml:space="preserve"> or more.</w:t>
      </w:r>
      <w:r w:rsidR="00D44359" w:rsidRPr="00766719">
        <w:t xml:space="preserve"> </w:t>
      </w:r>
      <w:r w:rsidR="00C123BF" w:rsidRPr="00766719">
        <w:t>While this is positive</w:t>
      </w:r>
      <w:r w:rsidR="00E5112C" w:rsidRPr="00766719">
        <w:t>,</w:t>
      </w:r>
      <w:r w:rsidR="00C123BF" w:rsidRPr="00766719">
        <w:t xml:space="preserve"> it is worth bearing in mind the research evidence discussed in</w:t>
      </w:r>
      <w:r w:rsidR="00A6746E" w:rsidRPr="00766719">
        <w:t xml:space="preserve"> Chapter 2</w:t>
      </w:r>
      <w:r w:rsidR="00C123BF" w:rsidRPr="00766719">
        <w:t xml:space="preserve"> whereby making employers liable for such payments can lead to fewer women being hired or to lower female wages</w:t>
      </w:r>
      <w:r w:rsidR="00E5112C" w:rsidRPr="00766719">
        <w:t>,</w:t>
      </w:r>
      <w:r w:rsidR="00C123BF" w:rsidRPr="00766719">
        <w:t xml:space="preserve"> and may also distort female employment decisions.</w:t>
      </w:r>
    </w:p>
    <w:p w14:paraId="0238D710" w14:textId="77777777" w:rsidR="00A3422F" w:rsidRPr="00766719" w:rsidRDefault="00A3422F" w:rsidP="00125F99">
      <w:pPr>
        <w:pStyle w:val="IHRECTableHead"/>
      </w:pPr>
      <w:bookmarkStart w:id="175" w:name="_Ref185496810"/>
      <w:bookmarkStart w:id="176" w:name="_Toc189601329"/>
      <w:bookmarkStart w:id="177" w:name="_Toc193924276"/>
      <w:r w:rsidRPr="00766719">
        <w:lastRenderedPageBreak/>
        <w:t>Table</w:t>
      </w:r>
      <w:bookmarkEnd w:id="175"/>
      <w:r w:rsidR="008D2F44" w:rsidRPr="00766719">
        <w:t xml:space="preserve"> </w:t>
      </w:r>
      <w:r w:rsidR="00034502" w:rsidRPr="00766719">
        <w:t>4</w:t>
      </w:r>
      <w:r w:rsidR="00516841" w:rsidRPr="00766719">
        <w:t>.3</w:t>
      </w:r>
      <w:r w:rsidR="008D2F44" w:rsidRPr="00766719">
        <w:tab/>
      </w:r>
      <w:bookmarkStart w:id="178" w:name="_Hlk191828065"/>
      <w:r w:rsidRPr="00766719">
        <w:t xml:space="preserve">Replacement </w:t>
      </w:r>
      <w:r w:rsidR="00EE7E48" w:rsidRPr="00766719">
        <w:t>r</w:t>
      </w:r>
      <w:r w:rsidRPr="00766719">
        <w:t>ates</w:t>
      </w:r>
      <w:bookmarkEnd w:id="176"/>
      <w:bookmarkEnd w:id="177"/>
      <w:bookmarkEnd w:id="178"/>
    </w:p>
    <w:tbl>
      <w:tblPr>
        <w:tblW w:w="93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Caption w:val="Table 4.3: Replacement rates "/>
        <w:tblDescription w:val="This table shows the replacement rate of different types of leave. For example, 50% of fathers taking paternity leave have a replacement rate of less than 30% while 56% of mothers have a replacement rate of above 90% when maternity leave and any available employer top-ups are considered.&#10;"/>
      </w:tblPr>
      <w:tblGrid>
        <w:gridCol w:w="2330"/>
        <w:gridCol w:w="2331"/>
        <w:gridCol w:w="2330"/>
        <w:gridCol w:w="2331"/>
      </w:tblGrid>
      <w:tr w:rsidR="008D2F44" w:rsidRPr="00736A69" w14:paraId="4670AC36" w14:textId="77777777" w:rsidTr="00684662">
        <w:trPr>
          <w:trHeight w:val="283"/>
        </w:trPr>
        <w:tc>
          <w:tcPr>
            <w:tcW w:w="2330" w:type="dxa"/>
            <w:shd w:val="clear" w:color="auto" w:fill="1F355E"/>
            <w:vAlign w:val="center"/>
            <w:hideMark/>
          </w:tcPr>
          <w:p w14:paraId="599F2A19" w14:textId="77777777" w:rsidR="000A37F0" w:rsidRPr="00736A69" w:rsidRDefault="000A37F0" w:rsidP="00684662">
            <w:pPr>
              <w:keepNext/>
              <w:spacing w:after="0" w:line="240" w:lineRule="auto"/>
              <w:rPr>
                <w:rFonts w:eastAsia="Times New Roman"/>
                <w:b/>
                <w:bCs/>
                <w:color w:val="FFFFFF"/>
              </w:rPr>
            </w:pPr>
            <w:r w:rsidRPr="00736A69">
              <w:rPr>
                <w:rFonts w:eastAsia="Times New Roman"/>
                <w:b/>
                <w:bCs/>
                <w:color w:val="FFFFFF"/>
              </w:rPr>
              <w:t>Replacement Rate Band</w:t>
            </w:r>
          </w:p>
        </w:tc>
        <w:tc>
          <w:tcPr>
            <w:tcW w:w="2331" w:type="dxa"/>
            <w:shd w:val="clear" w:color="auto" w:fill="1F355E"/>
            <w:vAlign w:val="center"/>
            <w:hideMark/>
          </w:tcPr>
          <w:p w14:paraId="4A1EDE25" w14:textId="3AAB52CB" w:rsidR="000A37F0" w:rsidRPr="00736A69" w:rsidRDefault="000A37F0" w:rsidP="00684662">
            <w:pPr>
              <w:keepNext/>
              <w:spacing w:after="0" w:line="240" w:lineRule="auto"/>
              <w:jc w:val="center"/>
              <w:rPr>
                <w:rFonts w:eastAsia="Times New Roman"/>
                <w:color w:val="FFFFFF"/>
              </w:rPr>
            </w:pPr>
            <w:r w:rsidRPr="00736A69">
              <w:rPr>
                <w:rFonts w:eastAsia="Times New Roman"/>
                <w:b/>
                <w:bCs/>
                <w:color w:val="FFFFFF"/>
              </w:rPr>
              <w:t xml:space="preserve">Fathers – </w:t>
            </w:r>
            <w:r w:rsidR="00B53C52" w:rsidRPr="00736A69">
              <w:rPr>
                <w:rFonts w:eastAsia="Times New Roman"/>
                <w:b/>
                <w:bCs/>
                <w:color w:val="FFFFFF"/>
              </w:rPr>
              <w:t>Paternity Benefit</w:t>
            </w:r>
            <w:r w:rsidRPr="00736A69">
              <w:rPr>
                <w:rFonts w:eastAsia="Times New Roman"/>
                <w:b/>
                <w:bCs/>
                <w:color w:val="FFFFFF"/>
              </w:rPr>
              <w:t xml:space="preserve"> only</w:t>
            </w:r>
          </w:p>
          <w:p w14:paraId="1D3D12DA" w14:textId="77777777" w:rsidR="00FC3CF6" w:rsidRPr="00736A69" w:rsidRDefault="00FC3CF6" w:rsidP="00684662">
            <w:pPr>
              <w:keepNext/>
              <w:spacing w:after="0" w:line="240" w:lineRule="auto"/>
              <w:jc w:val="center"/>
              <w:rPr>
                <w:rFonts w:eastAsia="Times New Roman"/>
                <w:b/>
                <w:bCs/>
                <w:color w:val="FFFFFF"/>
              </w:rPr>
            </w:pPr>
            <w:r w:rsidRPr="00736A69">
              <w:rPr>
                <w:rFonts w:eastAsia="Times New Roman"/>
                <w:b/>
                <w:bCs/>
                <w:color w:val="FFFFFF"/>
              </w:rPr>
              <w:t>%</w:t>
            </w:r>
          </w:p>
        </w:tc>
        <w:tc>
          <w:tcPr>
            <w:tcW w:w="2330" w:type="dxa"/>
            <w:shd w:val="clear" w:color="auto" w:fill="1F355E"/>
            <w:vAlign w:val="center"/>
            <w:hideMark/>
          </w:tcPr>
          <w:p w14:paraId="4B08EDC4" w14:textId="1BED447B" w:rsidR="000A37F0" w:rsidRPr="00736A69" w:rsidRDefault="000A37F0" w:rsidP="00684662">
            <w:pPr>
              <w:keepNext/>
              <w:spacing w:after="0" w:line="240" w:lineRule="auto"/>
              <w:jc w:val="center"/>
              <w:rPr>
                <w:rFonts w:eastAsia="Times New Roman"/>
                <w:color w:val="FFFFFF"/>
              </w:rPr>
            </w:pPr>
            <w:r w:rsidRPr="00736A69">
              <w:rPr>
                <w:rFonts w:eastAsia="Times New Roman"/>
                <w:b/>
                <w:bCs/>
                <w:color w:val="FFFFFF"/>
              </w:rPr>
              <w:t xml:space="preserve">Mothers – </w:t>
            </w:r>
            <w:r w:rsidR="00B53C52" w:rsidRPr="00736A69">
              <w:rPr>
                <w:rFonts w:eastAsia="Times New Roman"/>
                <w:b/>
                <w:bCs/>
                <w:color w:val="FFFFFF"/>
              </w:rPr>
              <w:t>Maternity Benefit</w:t>
            </w:r>
            <w:r w:rsidRPr="00736A69">
              <w:rPr>
                <w:rFonts w:eastAsia="Times New Roman"/>
                <w:b/>
                <w:bCs/>
                <w:color w:val="FFFFFF"/>
              </w:rPr>
              <w:t xml:space="preserve"> only</w:t>
            </w:r>
          </w:p>
          <w:p w14:paraId="3096575D" w14:textId="77777777" w:rsidR="00FC3CF6" w:rsidRPr="00736A69" w:rsidRDefault="00FC3CF6" w:rsidP="00684662">
            <w:pPr>
              <w:keepNext/>
              <w:spacing w:after="0" w:line="240" w:lineRule="auto"/>
              <w:jc w:val="center"/>
              <w:rPr>
                <w:rFonts w:eastAsia="Times New Roman"/>
                <w:b/>
                <w:bCs/>
                <w:color w:val="FFFFFF"/>
              </w:rPr>
            </w:pPr>
            <w:r w:rsidRPr="00736A69">
              <w:rPr>
                <w:rFonts w:eastAsia="Times New Roman"/>
                <w:b/>
                <w:bCs/>
                <w:color w:val="FFFFFF"/>
              </w:rPr>
              <w:t>%</w:t>
            </w:r>
          </w:p>
        </w:tc>
        <w:tc>
          <w:tcPr>
            <w:tcW w:w="2331" w:type="dxa"/>
            <w:shd w:val="clear" w:color="auto" w:fill="1F355E"/>
            <w:vAlign w:val="center"/>
            <w:hideMark/>
          </w:tcPr>
          <w:p w14:paraId="12A2587D" w14:textId="6A99014B" w:rsidR="000A37F0" w:rsidRPr="00736A69" w:rsidRDefault="000A37F0" w:rsidP="00684662">
            <w:pPr>
              <w:keepNext/>
              <w:spacing w:after="0" w:line="240" w:lineRule="auto"/>
              <w:jc w:val="center"/>
              <w:rPr>
                <w:rFonts w:eastAsia="Times New Roman"/>
                <w:color w:val="FFFFFF"/>
              </w:rPr>
            </w:pPr>
            <w:r w:rsidRPr="00736A69">
              <w:rPr>
                <w:rFonts w:eastAsia="Times New Roman"/>
                <w:b/>
                <w:bCs/>
                <w:color w:val="FFFFFF"/>
              </w:rPr>
              <w:t xml:space="preserve">Mothers – </w:t>
            </w:r>
            <w:r w:rsidR="00B53C52" w:rsidRPr="00736A69">
              <w:rPr>
                <w:rFonts w:eastAsia="Times New Roman"/>
                <w:b/>
                <w:bCs/>
                <w:color w:val="FFFFFF"/>
              </w:rPr>
              <w:t>Maternity Benefit</w:t>
            </w:r>
            <w:r w:rsidRPr="00736A69">
              <w:rPr>
                <w:rFonts w:eastAsia="Times New Roman"/>
                <w:b/>
                <w:bCs/>
                <w:color w:val="FFFFFF"/>
              </w:rPr>
              <w:t xml:space="preserve"> + top-up</w:t>
            </w:r>
          </w:p>
          <w:p w14:paraId="792974BF" w14:textId="77777777" w:rsidR="00FC3CF6" w:rsidRPr="00736A69" w:rsidRDefault="00FC3CF6" w:rsidP="00684662">
            <w:pPr>
              <w:keepNext/>
              <w:spacing w:after="0" w:line="240" w:lineRule="auto"/>
              <w:jc w:val="center"/>
              <w:rPr>
                <w:rFonts w:eastAsia="Times New Roman"/>
                <w:b/>
                <w:bCs/>
                <w:color w:val="FFFFFF"/>
              </w:rPr>
            </w:pPr>
            <w:r w:rsidRPr="00736A69">
              <w:rPr>
                <w:rFonts w:eastAsia="Times New Roman"/>
                <w:b/>
                <w:bCs/>
                <w:color w:val="FFFFFF"/>
              </w:rPr>
              <w:t>%</w:t>
            </w:r>
          </w:p>
        </w:tc>
      </w:tr>
      <w:tr w:rsidR="000A37F0" w:rsidRPr="00736A69" w14:paraId="51920C24" w14:textId="77777777" w:rsidTr="00684662">
        <w:trPr>
          <w:trHeight w:val="283"/>
        </w:trPr>
        <w:tc>
          <w:tcPr>
            <w:tcW w:w="2330" w:type="dxa"/>
            <w:shd w:val="clear" w:color="auto" w:fill="DBE5F1"/>
            <w:vAlign w:val="center"/>
            <w:hideMark/>
          </w:tcPr>
          <w:p w14:paraId="6B8B71F3" w14:textId="77777777" w:rsidR="000A37F0" w:rsidRPr="00736A69" w:rsidRDefault="000A37F0" w:rsidP="00684662">
            <w:pPr>
              <w:keepNext/>
              <w:spacing w:after="0" w:line="240" w:lineRule="auto"/>
              <w:rPr>
                <w:rFonts w:eastAsia="Times New Roman"/>
                <w:b/>
                <w:bCs/>
                <w:color w:val="000000"/>
              </w:rPr>
            </w:pPr>
            <w:r w:rsidRPr="00736A69">
              <w:rPr>
                <w:rFonts w:eastAsia="Times New Roman"/>
                <w:b/>
                <w:bCs/>
                <w:color w:val="000000"/>
              </w:rPr>
              <w:t>&lt;30%</w:t>
            </w:r>
          </w:p>
        </w:tc>
        <w:tc>
          <w:tcPr>
            <w:tcW w:w="2331" w:type="dxa"/>
            <w:shd w:val="clear" w:color="auto" w:fill="DBE5F1"/>
            <w:vAlign w:val="center"/>
            <w:hideMark/>
          </w:tcPr>
          <w:p w14:paraId="5F9F6B6A" w14:textId="77777777" w:rsidR="000A37F0" w:rsidRPr="00736A69" w:rsidRDefault="000A37F0" w:rsidP="00684662">
            <w:pPr>
              <w:keepNext/>
              <w:spacing w:after="0" w:line="240" w:lineRule="auto"/>
              <w:ind w:right="898"/>
              <w:jc w:val="right"/>
              <w:rPr>
                <w:rFonts w:eastAsia="Times New Roman"/>
                <w:color w:val="000000"/>
              </w:rPr>
            </w:pPr>
            <w:r w:rsidRPr="00736A69">
              <w:rPr>
                <w:rFonts w:eastAsia="Times New Roman"/>
                <w:color w:val="000000"/>
              </w:rPr>
              <w:t>50</w:t>
            </w:r>
          </w:p>
        </w:tc>
        <w:tc>
          <w:tcPr>
            <w:tcW w:w="2330" w:type="dxa"/>
            <w:shd w:val="clear" w:color="auto" w:fill="DBE5F1"/>
            <w:vAlign w:val="center"/>
            <w:hideMark/>
          </w:tcPr>
          <w:p w14:paraId="01E8B055" w14:textId="77777777" w:rsidR="000A37F0" w:rsidRPr="00736A69" w:rsidRDefault="000A37F0" w:rsidP="00684662">
            <w:pPr>
              <w:keepNext/>
              <w:spacing w:after="0" w:line="240" w:lineRule="auto"/>
              <w:ind w:right="898"/>
              <w:jc w:val="right"/>
              <w:rPr>
                <w:rFonts w:eastAsia="Times New Roman"/>
                <w:color w:val="000000"/>
              </w:rPr>
            </w:pPr>
            <w:r w:rsidRPr="00736A69">
              <w:rPr>
                <w:rFonts w:eastAsia="Times New Roman"/>
                <w:color w:val="000000"/>
              </w:rPr>
              <w:t>51</w:t>
            </w:r>
          </w:p>
        </w:tc>
        <w:tc>
          <w:tcPr>
            <w:tcW w:w="2331" w:type="dxa"/>
            <w:shd w:val="clear" w:color="auto" w:fill="DBE5F1"/>
            <w:vAlign w:val="center"/>
            <w:hideMark/>
          </w:tcPr>
          <w:p w14:paraId="56C152CB" w14:textId="77777777" w:rsidR="000A37F0" w:rsidRPr="00736A69" w:rsidRDefault="000A37F0" w:rsidP="00684662">
            <w:pPr>
              <w:keepNext/>
              <w:spacing w:after="0" w:line="240" w:lineRule="auto"/>
              <w:ind w:right="898"/>
              <w:jc w:val="right"/>
              <w:rPr>
                <w:rFonts w:eastAsia="Times New Roman"/>
                <w:color w:val="000000"/>
              </w:rPr>
            </w:pPr>
            <w:r w:rsidRPr="00736A69">
              <w:rPr>
                <w:rFonts w:eastAsia="Times New Roman"/>
                <w:color w:val="000000"/>
              </w:rPr>
              <w:t>4</w:t>
            </w:r>
          </w:p>
        </w:tc>
      </w:tr>
      <w:tr w:rsidR="000A37F0" w:rsidRPr="00736A69" w14:paraId="200C7F1D" w14:textId="77777777" w:rsidTr="00684662">
        <w:trPr>
          <w:trHeight w:val="283"/>
        </w:trPr>
        <w:tc>
          <w:tcPr>
            <w:tcW w:w="233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6AE89C1D" w14:textId="77777777" w:rsidR="000A37F0" w:rsidRPr="00736A69" w:rsidRDefault="000A37F0" w:rsidP="00684662">
            <w:pPr>
              <w:keepNext/>
              <w:spacing w:after="0" w:line="240" w:lineRule="auto"/>
              <w:rPr>
                <w:rFonts w:eastAsia="Times New Roman"/>
                <w:b/>
                <w:bCs/>
                <w:color w:val="000000"/>
              </w:rPr>
            </w:pPr>
            <w:r w:rsidRPr="00736A69">
              <w:rPr>
                <w:rFonts w:eastAsia="Times New Roman"/>
                <w:b/>
                <w:bCs/>
                <w:color w:val="000000"/>
              </w:rPr>
              <w:t>30-50%</w:t>
            </w:r>
          </w:p>
        </w:tc>
        <w:tc>
          <w:tcPr>
            <w:tcW w:w="2331"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78B9F8F8" w14:textId="77777777" w:rsidR="000A37F0" w:rsidRPr="00736A69" w:rsidRDefault="000A37F0" w:rsidP="00684662">
            <w:pPr>
              <w:keepNext/>
              <w:spacing w:after="0" w:line="240" w:lineRule="auto"/>
              <w:ind w:right="898"/>
              <w:jc w:val="right"/>
              <w:rPr>
                <w:rFonts w:eastAsia="Times New Roman"/>
                <w:color w:val="000000"/>
              </w:rPr>
            </w:pPr>
            <w:r w:rsidRPr="00736A69">
              <w:rPr>
                <w:rFonts w:eastAsia="Times New Roman"/>
                <w:color w:val="000000"/>
              </w:rPr>
              <w:t>33</w:t>
            </w:r>
          </w:p>
        </w:tc>
        <w:tc>
          <w:tcPr>
            <w:tcW w:w="233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11914CCA" w14:textId="77777777" w:rsidR="000A37F0" w:rsidRPr="00736A69" w:rsidRDefault="000A37F0" w:rsidP="00684662">
            <w:pPr>
              <w:keepNext/>
              <w:spacing w:after="0" w:line="240" w:lineRule="auto"/>
              <w:ind w:right="898"/>
              <w:jc w:val="right"/>
              <w:rPr>
                <w:rFonts w:eastAsia="Times New Roman"/>
                <w:color w:val="000000"/>
              </w:rPr>
            </w:pPr>
            <w:r w:rsidRPr="00736A69">
              <w:rPr>
                <w:rFonts w:eastAsia="Times New Roman"/>
                <w:color w:val="000000"/>
              </w:rPr>
              <w:t>23</w:t>
            </w:r>
          </w:p>
        </w:tc>
        <w:tc>
          <w:tcPr>
            <w:tcW w:w="2331"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0E3B9D41" w14:textId="77777777" w:rsidR="000A37F0" w:rsidRPr="00736A69" w:rsidRDefault="000A37F0" w:rsidP="00684662">
            <w:pPr>
              <w:keepNext/>
              <w:spacing w:after="0" w:line="240" w:lineRule="auto"/>
              <w:ind w:right="898"/>
              <w:jc w:val="right"/>
              <w:rPr>
                <w:rFonts w:eastAsia="Times New Roman"/>
                <w:color w:val="000000"/>
              </w:rPr>
            </w:pPr>
            <w:r w:rsidRPr="00736A69">
              <w:rPr>
                <w:rFonts w:eastAsia="Times New Roman"/>
                <w:color w:val="000000"/>
              </w:rPr>
              <w:t>9</w:t>
            </w:r>
          </w:p>
        </w:tc>
      </w:tr>
      <w:tr w:rsidR="000A37F0" w:rsidRPr="00736A69" w14:paraId="77F76307" w14:textId="77777777" w:rsidTr="00684662">
        <w:trPr>
          <w:trHeight w:val="283"/>
        </w:trPr>
        <w:tc>
          <w:tcPr>
            <w:tcW w:w="2330" w:type="dxa"/>
            <w:shd w:val="clear" w:color="auto" w:fill="DBE5F1"/>
            <w:vAlign w:val="center"/>
            <w:hideMark/>
          </w:tcPr>
          <w:p w14:paraId="1A752D5D" w14:textId="77777777" w:rsidR="000A37F0" w:rsidRPr="00736A69" w:rsidRDefault="000A37F0" w:rsidP="00684662">
            <w:pPr>
              <w:keepNext/>
              <w:spacing w:after="0" w:line="240" w:lineRule="auto"/>
              <w:rPr>
                <w:rFonts w:eastAsia="Times New Roman"/>
                <w:b/>
                <w:bCs/>
                <w:color w:val="000000"/>
              </w:rPr>
            </w:pPr>
            <w:r w:rsidRPr="00736A69">
              <w:rPr>
                <w:rFonts w:eastAsia="Times New Roman"/>
                <w:b/>
                <w:bCs/>
                <w:color w:val="000000"/>
              </w:rPr>
              <w:t>50-70%</w:t>
            </w:r>
          </w:p>
        </w:tc>
        <w:tc>
          <w:tcPr>
            <w:tcW w:w="2331" w:type="dxa"/>
            <w:shd w:val="clear" w:color="auto" w:fill="DBE5F1"/>
            <w:vAlign w:val="center"/>
            <w:hideMark/>
          </w:tcPr>
          <w:p w14:paraId="1C5A1A9C" w14:textId="77777777" w:rsidR="000A37F0" w:rsidRPr="00736A69" w:rsidRDefault="000A37F0" w:rsidP="00684662">
            <w:pPr>
              <w:keepNext/>
              <w:spacing w:after="0" w:line="240" w:lineRule="auto"/>
              <w:ind w:right="898"/>
              <w:jc w:val="right"/>
              <w:rPr>
                <w:rFonts w:eastAsia="Times New Roman"/>
                <w:color w:val="000000"/>
              </w:rPr>
            </w:pPr>
            <w:r w:rsidRPr="00736A69">
              <w:rPr>
                <w:rFonts w:eastAsia="Times New Roman"/>
                <w:color w:val="000000"/>
              </w:rPr>
              <w:t>10</w:t>
            </w:r>
          </w:p>
        </w:tc>
        <w:tc>
          <w:tcPr>
            <w:tcW w:w="2330" w:type="dxa"/>
            <w:shd w:val="clear" w:color="auto" w:fill="DBE5F1"/>
            <w:vAlign w:val="center"/>
            <w:hideMark/>
          </w:tcPr>
          <w:p w14:paraId="47BB93A2" w14:textId="77777777" w:rsidR="000A37F0" w:rsidRPr="00736A69" w:rsidRDefault="000A37F0" w:rsidP="00684662">
            <w:pPr>
              <w:keepNext/>
              <w:spacing w:after="0" w:line="240" w:lineRule="auto"/>
              <w:ind w:right="898"/>
              <w:jc w:val="right"/>
              <w:rPr>
                <w:rFonts w:eastAsia="Times New Roman"/>
                <w:color w:val="000000"/>
              </w:rPr>
            </w:pPr>
            <w:r w:rsidRPr="00736A69">
              <w:rPr>
                <w:rFonts w:eastAsia="Times New Roman"/>
                <w:color w:val="000000"/>
              </w:rPr>
              <w:t>11</w:t>
            </w:r>
          </w:p>
        </w:tc>
        <w:tc>
          <w:tcPr>
            <w:tcW w:w="2331" w:type="dxa"/>
            <w:shd w:val="clear" w:color="auto" w:fill="DBE5F1"/>
            <w:vAlign w:val="center"/>
            <w:hideMark/>
          </w:tcPr>
          <w:p w14:paraId="021B9A34" w14:textId="77777777" w:rsidR="000A37F0" w:rsidRPr="00736A69" w:rsidRDefault="000A37F0" w:rsidP="00684662">
            <w:pPr>
              <w:keepNext/>
              <w:spacing w:after="0" w:line="240" w:lineRule="auto"/>
              <w:ind w:right="898"/>
              <w:jc w:val="right"/>
              <w:rPr>
                <w:rFonts w:eastAsia="Times New Roman"/>
                <w:color w:val="000000"/>
              </w:rPr>
            </w:pPr>
            <w:r w:rsidRPr="00736A69">
              <w:rPr>
                <w:rFonts w:eastAsia="Times New Roman"/>
                <w:color w:val="000000"/>
              </w:rPr>
              <w:t>14</w:t>
            </w:r>
          </w:p>
        </w:tc>
      </w:tr>
      <w:tr w:rsidR="000A37F0" w:rsidRPr="00736A69" w14:paraId="028DFD23" w14:textId="77777777" w:rsidTr="00684662">
        <w:trPr>
          <w:trHeight w:val="283"/>
        </w:trPr>
        <w:tc>
          <w:tcPr>
            <w:tcW w:w="233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689EEED7" w14:textId="77777777" w:rsidR="000A37F0" w:rsidRPr="00736A69" w:rsidRDefault="000A37F0" w:rsidP="00684662">
            <w:pPr>
              <w:keepNext/>
              <w:spacing w:after="0" w:line="240" w:lineRule="auto"/>
              <w:rPr>
                <w:rFonts w:eastAsia="Times New Roman"/>
                <w:b/>
                <w:bCs/>
                <w:color w:val="000000"/>
              </w:rPr>
            </w:pPr>
            <w:r w:rsidRPr="00736A69">
              <w:rPr>
                <w:rFonts w:eastAsia="Times New Roman"/>
                <w:b/>
                <w:bCs/>
                <w:color w:val="000000"/>
              </w:rPr>
              <w:t>70-90%</w:t>
            </w:r>
          </w:p>
        </w:tc>
        <w:tc>
          <w:tcPr>
            <w:tcW w:w="2331"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343DA338" w14:textId="77777777" w:rsidR="000A37F0" w:rsidRPr="00736A69" w:rsidRDefault="000A37F0" w:rsidP="00684662">
            <w:pPr>
              <w:keepNext/>
              <w:spacing w:after="0" w:line="240" w:lineRule="auto"/>
              <w:ind w:right="898"/>
              <w:jc w:val="right"/>
              <w:rPr>
                <w:rFonts w:eastAsia="Times New Roman"/>
                <w:color w:val="000000"/>
              </w:rPr>
            </w:pPr>
            <w:r w:rsidRPr="00736A69">
              <w:rPr>
                <w:rFonts w:eastAsia="Times New Roman"/>
                <w:color w:val="000000"/>
              </w:rPr>
              <w:t>3</w:t>
            </w:r>
          </w:p>
        </w:tc>
        <w:tc>
          <w:tcPr>
            <w:tcW w:w="233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3BAB7183" w14:textId="77777777" w:rsidR="000A37F0" w:rsidRPr="00736A69" w:rsidRDefault="000A37F0" w:rsidP="00684662">
            <w:pPr>
              <w:keepNext/>
              <w:spacing w:after="0" w:line="240" w:lineRule="auto"/>
              <w:ind w:right="898"/>
              <w:jc w:val="right"/>
              <w:rPr>
                <w:rFonts w:eastAsia="Times New Roman"/>
                <w:color w:val="000000"/>
              </w:rPr>
            </w:pPr>
            <w:r w:rsidRPr="00736A69">
              <w:rPr>
                <w:rFonts w:eastAsia="Times New Roman"/>
                <w:color w:val="000000"/>
              </w:rPr>
              <w:t>5</w:t>
            </w:r>
          </w:p>
        </w:tc>
        <w:tc>
          <w:tcPr>
            <w:tcW w:w="2331"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3B2E8415" w14:textId="77777777" w:rsidR="000A37F0" w:rsidRPr="00736A69" w:rsidRDefault="000A37F0" w:rsidP="00684662">
            <w:pPr>
              <w:keepNext/>
              <w:spacing w:after="0" w:line="240" w:lineRule="auto"/>
              <w:ind w:right="898"/>
              <w:jc w:val="right"/>
              <w:rPr>
                <w:rFonts w:eastAsia="Times New Roman"/>
                <w:color w:val="000000"/>
              </w:rPr>
            </w:pPr>
            <w:r w:rsidRPr="00736A69">
              <w:rPr>
                <w:rFonts w:eastAsia="Times New Roman"/>
                <w:color w:val="000000"/>
              </w:rPr>
              <w:t>17</w:t>
            </w:r>
          </w:p>
        </w:tc>
      </w:tr>
      <w:tr w:rsidR="000A37F0" w:rsidRPr="00736A69" w14:paraId="271B2E77" w14:textId="77777777" w:rsidTr="00684662">
        <w:trPr>
          <w:trHeight w:val="283"/>
        </w:trPr>
        <w:tc>
          <w:tcPr>
            <w:tcW w:w="2330" w:type="dxa"/>
            <w:shd w:val="clear" w:color="auto" w:fill="DBE5F1"/>
            <w:vAlign w:val="center"/>
            <w:hideMark/>
          </w:tcPr>
          <w:p w14:paraId="1C34E396" w14:textId="77777777" w:rsidR="000A37F0" w:rsidRPr="00736A69" w:rsidRDefault="000A37F0" w:rsidP="00684662">
            <w:pPr>
              <w:keepNext/>
              <w:spacing w:after="0" w:line="240" w:lineRule="auto"/>
              <w:rPr>
                <w:rFonts w:eastAsia="Times New Roman"/>
                <w:b/>
                <w:bCs/>
                <w:color w:val="000000"/>
              </w:rPr>
            </w:pPr>
            <w:r w:rsidRPr="00736A69">
              <w:rPr>
                <w:rFonts w:eastAsia="Times New Roman"/>
                <w:b/>
                <w:bCs/>
                <w:color w:val="000000"/>
              </w:rPr>
              <w:t>90%+</w:t>
            </w:r>
          </w:p>
        </w:tc>
        <w:tc>
          <w:tcPr>
            <w:tcW w:w="2331" w:type="dxa"/>
            <w:shd w:val="clear" w:color="auto" w:fill="DBE5F1"/>
            <w:vAlign w:val="center"/>
            <w:hideMark/>
          </w:tcPr>
          <w:p w14:paraId="340BA9FE" w14:textId="77777777" w:rsidR="000A37F0" w:rsidRPr="00736A69" w:rsidRDefault="000A37F0" w:rsidP="00684662">
            <w:pPr>
              <w:keepNext/>
              <w:spacing w:after="0" w:line="240" w:lineRule="auto"/>
              <w:ind w:right="898"/>
              <w:jc w:val="right"/>
              <w:rPr>
                <w:rFonts w:eastAsia="Times New Roman"/>
                <w:color w:val="000000"/>
              </w:rPr>
            </w:pPr>
            <w:r w:rsidRPr="00736A69">
              <w:rPr>
                <w:rFonts w:eastAsia="Times New Roman"/>
                <w:color w:val="000000"/>
              </w:rPr>
              <w:t>4</w:t>
            </w:r>
          </w:p>
        </w:tc>
        <w:tc>
          <w:tcPr>
            <w:tcW w:w="2330" w:type="dxa"/>
            <w:shd w:val="clear" w:color="auto" w:fill="DBE5F1"/>
            <w:vAlign w:val="center"/>
            <w:hideMark/>
          </w:tcPr>
          <w:p w14:paraId="3E853E1B" w14:textId="77777777" w:rsidR="000A37F0" w:rsidRPr="00736A69" w:rsidRDefault="000A37F0" w:rsidP="00684662">
            <w:pPr>
              <w:keepNext/>
              <w:spacing w:after="0" w:line="240" w:lineRule="auto"/>
              <w:ind w:right="898"/>
              <w:jc w:val="right"/>
              <w:rPr>
                <w:rFonts w:eastAsia="Times New Roman"/>
                <w:color w:val="000000"/>
              </w:rPr>
            </w:pPr>
            <w:r w:rsidRPr="00736A69">
              <w:rPr>
                <w:rFonts w:eastAsia="Times New Roman"/>
                <w:color w:val="000000"/>
              </w:rPr>
              <w:t>10</w:t>
            </w:r>
          </w:p>
        </w:tc>
        <w:tc>
          <w:tcPr>
            <w:tcW w:w="2331" w:type="dxa"/>
            <w:shd w:val="clear" w:color="auto" w:fill="DBE5F1"/>
            <w:vAlign w:val="center"/>
            <w:hideMark/>
          </w:tcPr>
          <w:p w14:paraId="18AC5A91" w14:textId="77777777" w:rsidR="000A37F0" w:rsidRPr="00736A69" w:rsidRDefault="000A37F0" w:rsidP="00684662">
            <w:pPr>
              <w:keepNext/>
              <w:spacing w:after="0" w:line="240" w:lineRule="auto"/>
              <w:ind w:right="898"/>
              <w:jc w:val="right"/>
              <w:rPr>
                <w:rFonts w:eastAsia="Times New Roman"/>
                <w:color w:val="000000"/>
              </w:rPr>
            </w:pPr>
            <w:r w:rsidRPr="00736A69">
              <w:rPr>
                <w:rFonts w:eastAsia="Times New Roman"/>
                <w:color w:val="000000"/>
              </w:rPr>
              <w:t>56</w:t>
            </w:r>
          </w:p>
        </w:tc>
      </w:tr>
      <w:tr w:rsidR="000A37F0" w:rsidRPr="00736A69" w14:paraId="42E3483E" w14:textId="77777777" w:rsidTr="00684662">
        <w:trPr>
          <w:trHeight w:val="283"/>
        </w:trPr>
        <w:tc>
          <w:tcPr>
            <w:tcW w:w="233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58D25123" w14:textId="77777777" w:rsidR="000A37F0" w:rsidRPr="00736A69" w:rsidRDefault="000A37F0" w:rsidP="00684662">
            <w:pPr>
              <w:keepNext/>
              <w:spacing w:after="0" w:line="240" w:lineRule="auto"/>
              <w:rPr>
                <w:rFonts w:eastAsia="Times New Roman"/>
                <w:b/>
                <w:bCs/>
                <w:color w:val="000000"/>
              </w:rPr>
            </w:pPr>
            <w:r w:rsidRPr="00736A69">
              <w:rPr>
                <w:rFonts w:eastAsia="Times New Roman"/>
                <w:b/>
                <w:bCs/>
                <w:color w:val="000000"/>
              </w:rPr>
              <w:t> </w:t>
            </w:r>
            <w:r w:rsidR="00FC3CF6" w:rsidRPr="00736A69">
              <w:rPr>
                <w:rFonts w:eastAsia="Times New Roman"/>
                <w:b/>
                <w:bCs/>
                <w:color w:val="000000"/>
              </w:rPr>
              <w:t>Total</w:t>
            </w:r>
          </w:p>
        </w:tc>
        <w:tc>
          <w:tcPr>
            <w:tcW w:w="2331"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177F979D" w14:textId="77777777" w:rsidR="000A37F0" w:rsidRPr="00736A69" w:rsidRDefault="000A37F0" w:rsidP="00684662">
            <w:pPr>
              <w:keepNext/>
              <w:spacing w:after="0" w:line="240" w:lineRule="auto"/>
              <w:ind w:right="898"/>
              <w:jc w:val="right"/>
              <w:rPr>
                <w:rFonts w:eastAsia="Times New Roman"/>
                <w:b/>
                <w:bCs/>
                <w:color w:val="000000"/>
              </w:rPr>
            </w:pPr>
            <w:r w:rsidRPr="00736A69">
              <w:rPr>
                <w:rFonts w:eastAsia="Times New Roman"/>
                <w:b/>
                <w:bCs/>
                <w:color w:val="000000"/>
              </w:rPr>
              <w:t>100</w:t>
            </w:r>
          </w:p>
        </w:tc>
        <w:tc>
          <w:tcPr>
            <w:tcW w:w="233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14E82B18" w14:textId="77777777" w:rsidR="000A37F0" w:rsidRPr="00736A69" w:rsidRDefault="000A37F0" w:rsidP="00684662">
            <w:pPr>
              <w:keepNext/>
              <w:spacing w:after="0" w:line="240" w:lineRule="auto"/>
              <w:ind w:right="898"/>
              <w:jc w:val="right"/>
              <w:rPr>
                <w:rFonts w:eastAsia="Times New Roman"/>
                <w:b/>
                <w:bCs/>
                <w:color w:val="000000"/>
              </w:rPr>
            </w:pPr>
            <w:r w:rsidRPr="00736A69">
              <w:rPr>
                <w:rFonts w:eastAsia="Times New Roman"/>
                <w:b/>
                <w:bCs/>
                <w:color w:val="000000"/>
              </w:rPr>
              <w:t>100</w:t>
            </w:r>
          </w:p>
        </w:tc>
        <w:tc>
          <w:tcPr>
            <w:tcW w:w="2331"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29C9EF04" w14:textId="77777777" w:rsidR="000A37F0" w:rsidRPr="00736A69" w:rsidRDefault="000A37F0" w:rsidP="00684662">
            <w:pPr>
              <w:keepNext/>
              <w:spacing w:after="0" w:line="240" w:lineRule="auto"/>
              <w:ind w:right="898"/>
              <w:jc w:val="right"/>
              <w:rPr>
                <w:rFonts w:eastAsia="Times New Roman"/>
                <w:b/>
                <w:bCs/>
                <w:color w:val="000000"/>
              </w:rPr>
            </w:pPr>
            <w:r w:rsidRPr="00736A69">
              <w:rPr>
                <w:rFonts w:eastAsia="Times New Roman"/>
                <w:b/>
                <w:bCs/>
                <w:color w:val="000000"/>
              </w:rPr>
              <w:t>100</w:t>
            </w:r>
          </w:p>
        </w:tc>
      </w:tr>
      <w:tr w:rsidR="000A37F0" w:rsidRPr="00736A69" w14:paraId="24B99DAB" w14:textId="77777777" w:rsidTr="00D81E18">
        <w:trPr>
          <w:trHeight w:val="283"/>
        </w:trPr>
        <w:tc>
          <w:tcPr>
            <w:tcW w:w="2330" w:type="dxa"/>
            <w:tcBorders>
              <w:top w:val="single" w:sz="8" w:space="0" w:color="FFFFFF"/>
              <w:left w:val="single" w:sz="8" w:space="0" w:color="FFFFFF"/>
              <w:bottom w:val="single" w:sz="8" w:space="0" w:color="FFFFFF"/>
              <w:right w:val="single" w:sz="8" w:space="0" w:color="FFFFFF"/>
              <w:tl2br w:val="nil"/>
              <w:tr2bl w:val="nil"/>
            </w:tcBorders>
            <w:shd w:val="clear" w:color="auto" w:fill="DBE5F1"/>
            <w:vAlign w:val="center"/>
            <w:hideMark/>
          </w:tcPr>
          <w:p w14:paraId="26373975" w14:textId="77777777" w:rsidR="000A37F0" w:rsidRPr="00736A69" w:rsidRDefault="000A37F0" w:rsidP="00684662">
            <w:pPr>
              <w:keepNext/>
              <w:spacing w:after="0" w:line="240" w:lineRule="auto"/>
              <w:rPr>
                <w:rFonts w:eastAsia="Times New Roman"/>
                <w:b/>
                <w:bCs/>
                <w:color w:val="000000"/>
              </w:rPr>
            </w:pPr>
            <w:r w:rsidRPr="00736A69">
              <w:rPr>
                <w:rFonts w:eastAsia="Times New Roman"/>
                <w:b/>
                <w:bCs/>
                <w:color w:val="000000"/>
              </w:rPr>
              <w:t>Average</w:t>
            </w:r>
            <w:r w:rsidR="00FC3CF6" w:rsidRPr="00736A69">
              <w:rPr>
                <w:rFonts w:eastAsia="Times New Roman"/>
                <w:b/>
                <w:bCs/>
                <w:color w:val="000000"/>
              </w:rPr>
              <w:t xml:space="preserve"> %</w:t>
            </w:r>
          </w:p>
        </w:tc>
        <w:tc>
          <w:tcPr>
            <w:tcW w:w="2331" w:type="dxa"/>
            <w:tcBorders>
              <w:top w:val="single" w:sz="8" w:space="0" w:color="FFFFFF"/>
              <w:left w:val="single" w:sz="8" w:space="0" w:color="FFFFFF"/>
              <w:bottom w:val="single" w:sz="8" w:space="0" w:color="FFFFFF"/>
              <w:right w:val="single" w:sz="8" w:space="0" w:color="FFFFFF"/>
              <w:tl2br w:val="nil"/>
              <w:tr2bl w:val="nil"/>
            </w:tcBorders>
            <w:shd w:val="clear" w:color="auto" w:fill="DBE5F1"/>
            <w:vAlign w:val="center"/>
            <w:hideMark/>
          </w:tcPr>
          <w:p w14:paraId="2FA41073" w14:textId="77777777" w:rsidR="000A37F0" w:rsidRPr="00736A69" w:rsidRDefault="000A37F0" w:rsidP="00684662">
            <w:pPr>
              <w:keepNext/>
              <w:spacing w:after="0" w:line="240" w:lineRule="auto"/>
              <w:ind w:right="898"/>
              <w:jc w:val="right"/>
              <w:rPr>
                <w:rFonts w:eastAsia="Times New Roman"/>
                <w:b/>
                <w:bCs/>
                <w:color w:val="000000"/>
              </w:rPr>
            </w:pPr>
            <w:r w:rsidRPr="00736A69">
              <w:rPr>
                <w:rFonts w:eastAsia="Times New Roman"/>
                <w:b/>
                <w:bCs/>
                <w:color w:val="000000"/>
              </w:rPr>
              <w:t>36</w:t>
            </w:r>
          </w:p>
        </w:tc>
        <w:tc>
          <w:tcPr>
            <w:tcW w:w="2330" w:type="dxa"/>
            <w:tcBorders>
              <w:top w:val="single" w:sz="8" w:space="0" w:color="FFFFFF"/>
              <w:left w:val="single" w:sz="8" w:space="0" w:color="FFFFFF"/>
              <w:bottom w:val="single" w:sz="8" w:space="0" w:color="FFFFFF"/>
              <w:right w:val="single" w:sz="8" w:space="0" w:color="FFFFFF"/>
              <w:tl2br w:val="nil"/>
              <w:tr2bl w:val="nil"/>
            </w:tcBorders>
            <w:shd w:val="clear" w:color="auto" w:fill="DBE5F1"/>
            <w:vAlign w:val="center"/>
            <w:hideMark/>
          </w:tcPr>
          <w:p w14:paraId="4417E88A" w14:textId="77777777" w:rsidR="000A37F0" w:rsidRPr="00736A69" w:rsidRDefault="000A37F0" w:rsidP="00684662">
            <w:pPr>
              <w:keepNext/>
              <w:spacing w:after="0" w:line="240" w:lineRule="auto"/>
              <w:ind w:right="898"/>
              <w:jc w:val="right"/>
              <w:rPr>
                <w:rFonts w:eastAsia="Times New Roman"/>
                <w:b/>
                <w:bCs/>
                <w:color w:val="000000"/>
              </w:rPr>
            </w:pPr>
            <w:r w:rsidRPr="00736A69">
              <w:rPr>
                <w:rFonts w:eastAsia="Times New Roman"/>
                <w:b/>
                <w:bCs/>
                <w:color w:val="000000"/>
              </w:rPr>
              <w:t>44</w:t>
            </w:r>
          </w:p>
        </w:tc>
        <w:tc>
          <w:tcPr>
            <w:tcW w:w="2331" w:type="dxa"/>
            <w:tcBorders>
              <w:top w:val="single" w:sz="8" w:space="0" w:color="FFFFFF"/>
              <w:left w:val="single" w:sz="8" w:space="0" w:color="FFFFFF"/>
              <w:bottom w:val="single" w:sz="8" w:space="0" w:color="FFFFFF"/>
              <w:right w:val="single" w:sz="8" w:space="0" w:color="FFFFFF"/>
              <w:tl2br w:val="nil"/>
              <w:tr2bl w:val="nil"/>
            </w:tcBorders>
            <w:shd w:val="clear" w:color="auto" w:fill="DBE5F1"/>
            <w:vAlign w:val="center"/>
            <w:hideMark/>
          </w:tcPr>
          <w:p w14:paraId="6440CB06" w14:textId="77777777" w:rsidR="000A37F0" w:rsidRPr="00736A69" w:rsidRDefault="000A37F0" w:rsidP="00684662">
            <w:pPr>
              <w:keepNext/>
              <w:spacing w:after="0" w:line="240" w:lineRule="auto"/>
              <w:ind w:right="898"/>
              <w:jc w:val="right"/>
              <w:rPr>
                <w:rFonts w:eastAsia="Times New Roman"/>
                <w:b/>
                <w:bCs/>
                <w:color w:val="000000"/>
              </w:rPr>
            </w:pPr>
            <w:r w:rsidRPr="00736A69">
              <w:rPr>
                <w:rFonts w:eastAsia="Times New Roman"/>
                <w:b/>
                <w:bCs/>
                <w:color w:val="000000"/>
              </w:rPr>
              <w:t>90</w:t>
            </w:r>
          </w:p>
        </w:tc>
      </w:tr>
    </w:tbl>
    <w:p w14:paraId="7FE25F97" w14:textId="77777777" w:rsidR="008D2F44" w:rsidRPr="00766719" w:rsidRDefault="008D2F44" w:rsidP="008D2F44">
      <w:pPr>
        <w:keepNext/>
        <w:pBdr>
          <w:bottom w:val="single" w:sz="8" w:space="1" w:color="A6A6A6"/>
        </w:pBdr>
        <w:spacing w:after="60" w:line="240" w:lineRule="auto"/>
        <w:jc w:val="center"/>
        <w:rPr>
          <w:rFonts w:eastAsia="Times New Roman"/>
          <w:b/>
          <w:color w:val="BFBFBF"/>
          <w:sz w:val="10"/>
          <w:szCs w:val="18"/>
          <w:lang w:eastAsia="en-GB"/>
        </w:rPr>
      </w:pPr>
    </w:p>
    <w:p w14:paraId="2A7A2615" w14:textId="77777777" w:rsidR="00C123BF" w:rsidRPr="00125F99" w:rsidRDefault="008D2F44" w:rsidP="00366AEC">
      <w:pPr>
        <w:pStyle w:val="ESRIBodyText"/>
        <w:keepNext/>
        <w:spacing w:line="240" w:lineRule="auto"/>
        <w:ind w:left="851" w:hanging="851"/>
        <w:contextualSpacing/>
        <w:jc w:val="both"/>
        <w:rPr>
          <w:rFonts w:eastAsia="Calibri" w:cs="Calibri"/>
          <w:iCs/>
        </w:rPr>
      </w:pPr>
      <w:r w:rsidRPr="00125F99">
        <w:rPr>
          <w:rFonts w:eastAsia="Calibri" w:cs="Calibri"/>
          <w:i/>
        </w:rPr>
        <w:t xml:space="preserve">Source: </w:t>
      </w:r>
      <w:r w:rsidRPr="00125F99">
        <w:rPr>
          <w:rFonts w:eastAsia="Calibri" w:cs="Calibri"/>
          <w:i/>
        </w:rPr>
        <w:tab/>
      </w:r>
      <w:r w:rsidR="00A3422F" w:rsidRPr="00125F99">
        <w:rPr>
          <w:rFonts w:eastAsia="Calibri" w:cs="Calibri"/>
          <w:iCs/>
        </w:rPr>
        <w:t>Own calculations using the EAMP 10</w:t>
      </w:r>
      <w:r w:rsidR="00FC3CF6" w:rsidRPr="00125F99">
        <w:rPr>
          <w:rFonts w:eastAsia="Calibri" w:cs="Calibri"/>
          <w:iCs/>
        </w:rPr>
        <w:t xml:space="preserve"> per cent</w:t>
      </w:r>
      <w:r w:rsidR="00A3422F" w:rsidRPr="00125F99">
        <w:rPr>
          <w:rFonts w:eastAsia="Calibri" w:cs="Calibri"/>
          <w:iCs/>
        </w:rPr>
        <w:t xml:space="preserve"> sub-sample. </w:t>
      </w:r>
    </w:p>
    <w:p w14:paraId="2B13C1C8" w14:textId="6F875EC3" w:rsidR="0023260B" w:rsidRPr="00125F99" w:rsidRDefault="00C123BF" w:rsidP="00366AEC">
      <w:pPr>
        <w:pStyle w:val="ESRIBodyText"/>
        <w:keepNext/>
        <w:spacing w:line="240" w:lineRule="auto"/>
        <w:ind w:left="851" w:hanging="851"/>
        <w:contextualSpacing/>
        <w:jc w:val="both"/>
        <w:rPr>
          <w:rFonts w:eastAsia="Calibri" w:cs="Calibri"/>
          <w:iCs/>
        </w:rPr>
      </w:pPr>
      <w:r w:rsidRPr="00125F99">
        <w:rPr>
          <w:rFonts w:eastAsia="Calibri" w:cs="Calibri"/>
          <w:i/>
        </w:rPr>
        <w:t>Notes:</w:t>
      </w:r>
      <w:r w:rsidR="0023260B" w:rsidRPr="00125F99">
        <w:rPr>
          <w:rFonts w:eastAsia="Calibri" w:cs="Calibri"/>
          <w:i/>
        </w:rPr>
        <w:t xml:space="preserve"> </w:t>
      </w:r>
      <w:r w:rsidR="008D2F44" w:rsidRPr="00125F99">
        <w:rPr>
          <w:rFonts w:eastAsia="Calibri" w:cs="Calibri"/>
          <w:i/>
        </w:rPr>
        <w:tab/>
      </w:r>
      <w:r w:rsidR="0023260B" w:rsidRPr="00125F99">
        <w:rPr>
          <w:rFonts w:eastAsia="Calibri" w:cs="Calibri"/>
          <w:iCs/>
        </w:rPr>
        <w:t>A replacement rate is the amount of a person</w:t>
      </w:r>
      <w:r w:rsidR="00AC03A8" w:rsidRPr="00125F99">
        <w:rPr>
          <w:rFonts w:eastAsia="Calibri" w:cs="Calibri"/>
          <w:iCs/>
        </w:rPr>
        <w:t>’</w:t>
      </w:r>
      <w:r w:rsidR="0023260B" w:rsidRPr="00125F99">
        <w:rPr>
          <w:rFonts w:eastAsia="Calibri" w:cs="Calibri"/>
          <w:iCs/>
        </w:rPr>
        <w:t xml:space="preserve">s pre-birth income that gets replaced by </w:t>
      </w:r>
      <w:r w:rsidR="00B53C52" w:rsidRPr="00125F99">
        <w:rPr>
          <w:rFonts w:eastAsia="Calibri" w:cs="Calibri"/>
          <w:iCs/>
        </w:rPr>
        <w:t>M</w:t>
      </w:r>
      <w:r w:rsidR="0023260B" w:rsidRPr="00125F99">
        <w:rPr>
          <w:rFonts w:eastAsia="Calibri" w:cs="Calibri"/>
          <w:iCs/>
        </w:rPr>
        <w:t>aternity/</w:t>
      </w:r>
      <w:r w:rsidR="00B53C52" w:rsidRPr="00125F99">
        <w:rPr>
          <w:rFonts w:eastAsia="Calibri" w:cs="Calibri"/>
          <w:iCs/>
        </w:rPr>
        <w:t>Paternity Benefit</w:t>
      </w:r>
      <w:r w:rsidR="0023260B" w:rsidRPr="00125F99">
        <w:rPr>
          <w:rFonts w:eastAsia="Calibri" w:cs="Calibri"/>
          <w:iCs/>
        </w:rPr>
        <w:t>s and employer top-ups.</w:t>
      </w:r>
    </w:p>
    <w:p w14:paraId="2FFDDA71" w14:textId="77777777" w:rsidR="00A3422F" w:rsidRPr="00125F99" w:rsidRDefault="008D2F44" w:rsidP="00366AEC">
      <w:pPr>
        <w:pStyle w:val="ESRIBodyText"/>
        <w:spacing w:line="240" w:lineRule="auto"/>
        <w:ind w:left="851" w:hanging="851"/>
        <w:contextualSpacing/>
        <w:jc w:val="both"/>
        <w:rPr>
          <w:rFonts w:eastAsia="Calibri" w:cs="Calibri"/>
          <w:iCs/>
        </w:rPr>
      </w:pPr>
      <w:r w:rsidRPr="00125F99">
        <w:rPr>
          <w:rFonts w:eastAsia="Calibri" w:cs="Calibri"/>
          <w:iCs/>
        </w:rPr>
        <w:tab/>
      </w:r>
      <w:r w:rsidR="00C123BF" w:rsidRPr="00125F99">
        <w:rPr>
          <w:rFonts w:eastAsia="Calibri" w:cs="Calibri"/>
          <w:iCs/>
        </w:rPr>
        <w:t xml:space="preserve">It is not possible to </w:t>
      </w:r>
      <w:r w:rsidR="00DB23EC" w:rsidRPr="00125F99">
        <w:rPr>
          <w:rFonts w:eastAsia="Calibri" w:cs="Calibri"/>
          <w:iCs/>
        </w:rPr>
        <w:t xml:space="preserve">reliably </w:t>
      </w:r>
      <w:r w:rsidR="00C123BF" w:rsidRPr="00125F99">
        <w:rPr>
          <w:rFonts w:eastAsia="Calibri" w:cs="Calibri"/>
          <w:iCs/>
        </w:rPr>
        <w:t xml:space="preserve">calculate the </w:t>
      </w:r>
      <w:r w:rsidR="0023260B" w:rsidRPr="00125F99">
        <w:rPr>
          <w:rFonts w:eastAsia="Calibri" w:cs="Calibri"/>
          <w:iCs/>
        </w:rPr>
        <w:t>father</w:t>
      </w:r>
      <w:r w:rsidR="00AC03A8" w:rsidRPr="00125F99">
        <w:rPr>
          <w:rFonts w:eastAsia="Calibri" w:cs="Calibri"/>
          <w:iCs/>
        </w:rPr>
        <w:t>’</w:t>
      </w:r>
      <w:r w:rsidR="0023260B" w:rsidRPr="00125F99">
        <w:rPr>
          <w:rFonts w:eastAsia="Calibri" w:cs="Calibri"/>
          <w:iCs/>
        </w:rPr>
        <w:t>s</w:t>
      </w:r>
      <w:r w:rsidR="00C123BF" w:rsidRPr="00125F99">
        <w:rPr>
          <w:rFonts w:eastAsia="Calibri" w:cs="Calibri"/>
          <w:iCs/>
        </w:rPr>
        <w:t xml:space="preserve"> replacement rate including top-up</w:t>
      </w:r>
      <w:r w:rsidR="00DB23EC" w:rsidRPr="00125F99">
        <w:rPr>
          <w:rFonts w:eastAsia="Calibri" w:cs="Calibri"/>
          <w:iCs/>
        </w:rPr>
        <w:t>.</w:t>
      </w:r>
      <w:r w:rsidR="00920C4E" w:rsidRPr="00125F99">
        <w:rPr>
          <w:rFonts w:eastAsia="Calibri" w:cs="Calibri"/>
          <w:iCs/>
        </w:rPr>
        <w:t xml:space="preserve"> </w:t>
      </w:r>
      <w:r w:rsidR="00DB23EC" w:rsidRPr="00125F99">
        <w:rPr>
          <w:rFonts w:eastAsia="Calibri" w:cs="Calibri"/>
          <w:iCs/>
        </w:rPr>
        <w:t>The pay information simply reports an amount and a payment date. While we know the exact date a Paternity/Parent</w:t>
      </w:r>
      <w:r w:rsidR="00AC03A8" w:rsidRPr="00125F99">
        <w:rPr>
          <w:rFonts w:eastAsia="Calibri" w:cs="Calibri"/>
          <w:iCs/>
        </w:rPr>
        <w:t>’</w:t>
      </w:r>
      <w:r w:rsidR="00DB23EC" w:rsidRPr="00125F99">
        <w:rPr>
          <w:rFonts w:eastAsia="Calibri" w:cs="Calibri"/>
          <w:iCs/>
        </w:rPr>
        <w:t xml:space="preserve">s Benefit amount covers, the exact date the earnings amount covers </w:t>
      </w:r>
      <w:proofErr w:type="gramStart"/>
      <w:r w:rsidR="00DB23EC" w:rsidRPr="00125F99">
        <w:rPr>
          <w:rFonts w:eastAsia="Calibri" w:cs="Calibri"/>
          <w:iCs/>
        </w:rPr>
        <w:t>is</w:t>
      </w:r>
      <w:proofErr w:type="gramEnd"/>
      <w:r w:rsidR="00DB23EC" w:rsidRPr="00125F99">
        <w:rPr>
          <w:rFonts w:eastAsia="Calibri" w:cs="Calibri"/>
          <w:iCs/>
        </w:rPr>
        <w:t xml:space="preserve"> not known and therefore calculation of top-ups for Paternity and Parent</w:t>
      </w:r>
      <w:r w:rsidR="00AC03A8" w:rsidRPr="00125F99">
        <w:rPr>
          <w:rFonts w:eastAsia="Calibri" w:cs="Calibri"/>
          <w:iCs/>
        </w:rPr>
        <w:t>’</w:t>
      </w:r>
      <w:r w:rsidR="00DB23EC" w:rsidRPr="00125F99">
        <w:rPr>
          <w:rFonts w:eastAsia="Calibri" w:cs="Calibri"/>
          <w:iCs/>
        </w:rPr>
        <w:t>s Benefit are problematic.</w:t>
      </w:r>
    </w:p>
    <w:p w14:paraId="7967FD5A" w14:textId="77777777" w:rsidR="00E5112C" w:rsidRPr="00766719" w:rsidRDefault="00E5112C" w:rsidP="00D06EA0">
      <w:pPr>
        <w:pStyle w:val="ESRIBodyText"/>
        <w:spacing w:line="240" w:lineRule="auto"/>
        <w:ind w:left="709" w:hanging="709"/>
        <w:contextualSpacing/>
        <w:jc w:val="both"/>
        <w:rPr>
          <w:rFonts w:eastAsia="Calibri" w:cs="Calibri"/>
          <w:iCs/>
          <w:sz w:val="16"/>
          <w:szCs w:val="16"/>
        </w:rPr>
      </w:pPr>
    </w:p>
    <w:p w14:paraId="38B1F126" w14:textId="4D17D524" w:rsidR="00C123BF" w:rsidRPr="00766719" w:rsidRDefault="00C123BF" w:rsidP="0098479E">
      <w:pPr>
        <w:pStyle w:val="BodyTextIHREC"/>
      </w:pPr>
      <w:r w:rsidRPr="00766719">
        <w:t xml:space="preserve">We also present summary statistics relating to the characteristics controlled for in the analysis </w:t>
      </w:r>
      <w:r w:rsidR="009D4FA9" w:rsidRPr="00766719">
        <w:t>as shown in</w:t>
      </w:r>
      <w:r w:rsidR="00A15F70" w:rsidRPr="00766719">
        <w:t xml:space="preserve"> Table </w:t>
      </w:r>
      <w:r w:rsidR="00034502" w:rsidRPr="00766719">
        <w:t>4.</w:t>
      </w:r>
      <w:r w:rsidR="00516841" w:rsidRPr="00766719">
        <w:t>4</w:t>
      </w:r>
      <w:r w:rsidR="009D4FA9" w:rsidRPr="00766719">
        <w:t>. These focus on the group of parents assumed eligible for Maternity/Paternity/Parent</w:t>
      </w:r>
      <w:r w:rsidR="00AC03A8" w:rsidRPr="00766719">
        <w:t>’</w:t>
      </w:r>
      <w:r w:rsidR="009D4FA9" w:rsidRPr="00766719">
        <w:t>s Benefit i.e. those with positive incomes prior to the birth. Most parents in the sample</w:t>
      </w:r>
      <w:r w:rsidR="00E5112C" w:rsidRPr="00766719">
        <w:t xml:space="preserve"> –</w:t>
      </w:r>
      <w:r w:rsidR="009D4FA9" w:rsidRPr="00766719">
        <w:t xml:space="preserve"> around two-thirds</w:t>
      </w:r>
      <w:r w:rsidR="00E5112C" w:rsidRPr="00766719">
        <w:t xml:space="preserve"> –</w:t>
      </w:r>
      <w:r w:rsidR="009D4FA9" w:rsidRPr="00766719">
        <w:t xml:space="preserve"> report being married. </w:t>
      </w:r>
      <w:r w:rsidR="00E5112C" w:rsidRPr="00766719">
        <w:t>O</w:t>
      </w:r>
      <w:r w:rsidR="009D4FA9" w:rsidRPr="00766719">
        <w:t>f mothers</w:t>
      </w:r>
      <w:r w:rsidR="00E5112C" w:rsidRPr="00766719">
        <w:t>, 70 per cent</w:t>
      </w:r>
      <w:r w:rsidR="009D4FA9" w:rsidRPr="00766719">
        <w:t xml:space="preserve"> are in their thirties compared to 64</w:t>
      </w:r>
      <w:r w:rsidR="00FC3CF6" w:rsidRPr="00766719">
        <w:t xml:space="preserve"> per cent</w:t>
      </w:r>
      <w:r w:rsidR="009D4FA9" w:rsidRPr="00766719">
        <w:t xml:space="preserve"> of fathers, with fathers older on average. Average earnings for mothers prior to the birth are €636.30 per week compared to €688.15 for fathers. Mothers are most concentrated in NACE category Q (Human/Health and Social Work) with fathers more evenly spread across sectors but most concentrated in G</w:t>
      </w:r>
      <w:r w:rsidR="00D5286A" w:rsidRPr="00766719">
        <w:t> </w:t>
      </w:r>
      <w:r w:rsidR="009D4FA9" w:rsidRPr="00766719">
        <w:t>(Wholesale/Retail/Vehicle Repair).</w:t>
      </w:r>
      <w:r w:rsidR="007F61D5" w:rsidRPr="00766719">
        <w:t xml:space="preserve"> </w:t>
      </w:r>
      <w:r w:rsidR="00A134B6" w:rsidRPr="00766719">
        <w:t>Over half (59</w:t>
      </w:r>
      <w:r w:rsidR="00FC3CF6" w:rsidRPr="00766719">
        <w:t xml:space="preserve"> per cent</w:t>
      </w:r>
      <w:r w:rsidR="00A134B6" w:rsidRPr="00766719">
        <w:t>) of mothers work in larger companies (250 employees or more) compared to 44</w:t>
      </w:r>
      <w:r w:rsidR="00FC3CF6" w:rsidRPr="00766719">
        <w:t xml:space="preserve"> per cent</w:t>
      </w:r>
      <w:r w:rsidR="00A134B6" w:rsidRPr="00766719">
        <w:t xml:space="preserve"> of fathers. The sample child is the first birth for just under three-quarters of parents</w:t>
      </w:r>
      <w:r w:rsidR="003B12F9" w:rsidRPr="00766719">
        <w:rPr>
          <w:rStyle w:val="FootnoteReference"/>
          <w:rFonts w:asciiTheme="minorHAnsi" w:hAnsiTheme="minorHAnsi"/>
        </w:rPr>
        <w:footnoteReference w:id="24"/>
      </w:r>
      <w:r w:rsidR="00A134B6" w:rsidRPr="00766719">
        <w:t xml:space="preserve"> while a quarter have one other child, and a small number (2</w:t>
      </w:r>
      <w:r w:rsidR="00FC3CF6" w:rsidRPr="00766719">
        <w:t xml:space="preserve"> per cent</w:t>
      </w:r>
      <w:r w:rsidR="00A134B6" w:rsidRPr="00766719">
        <w:t xml:space="preserve">) have more than two children. Most parents in the </w:t>
      </w:r>
      <w:r w:rsidR="00A134B6" w:rsidRPr="00766719">
        <w:lastRenderedPageBreak/>
        <w:t>sample are Irish (81</w:t>
      </w:r>
      <w:r w:rsidR="00FC3CF6" w:rsidRPr="00766719">
        <w:t xml:space="preserve"> per cent</w:t>
      </w:r>
      <w:r w:rsidR="00A134B6" w:rsidRPr="00766719">
        <w:t xml:space="preserve"> of mothers/77</w:t>
      </w:r>
      <w:r w:rsidR="00FC3CF6" w:rsidRPr="00766719">
        <w:t xml:space="preserve"> per cent</w:t>
      </w:r>
      <w:r w:rsidR="00A134B6" w:rsidRPr="00766719">
        <w:t xml:space="preserve"> of fathers) while around 13</w:t>
      </w:r>
      <w:r w:rsidR="00FC3CF6" w:rsidRPr="00766719">
        <w:t xml:space="preserve"> per cent</w:t>
      </w:r>
      <w:r w:rsidR="00A134B6" w:rsidRPr="00766719">
        <w:t xml:space="preserve"> have EU/UK nationality</w:t>
      </w:r>
      <w:r w:rsidR="00E5112C" w:rsidRPr="00766719">
        <w:t>,</w:t>
      </w:r>
      <w:r w:rsidR="00A134B6" w:rsidRPr="00766719">
        <w:t xml:space="preserve"> with the remainder</w:t>
      </w:r>
      <w:r w:rsidR="00AC03A8" w:rsidRPr="00766719">
        <w:t>’</w:t>
      </w:r>
      <w:r w:rsidR="00A134B6" w:rsidRPr="00766719">
        <w:t>s nationality being from outside the EU.</w:t>
      </w:r>
    </w:p>
    <w:p w14:paraId="1D7D1F51" w14:textId="77777777" w:rsidR="004A55CD" w:rsidRPr="00766719" w:rsidRDefault="009D4FA9" w:rsidP="00125F99">
      <w:pPr>
        <w:pStyle w:val="IHRECTableHead"/>
      </w:pPr>
      <w:bookmarkStart w:id="179" w:name="_Ref185259827"/>
      <w:bookmarkStart w:id="180" w:name="_Toc189601330"/>
      <w:bookmarkStart w:id="181" w:name="_Toc193924277"/>
      <w:bookmarkStart w:id="182" w:name="_Hlk189574943"/>
      <w:r w:rsidRPr="00766719">
        <w:lastRenderedPageBreak/>
        <w:t xml:space="preserve">Table </w:t>
      </w:r>
      <w:r w:rsidR="00034502" w:rsidRPr="00766719">
        <w:t>4.</w:t>
      </w:r>
      <w:bookmarkEnd w:id="179"/>
      <w:r w:rsidR="00516841" w:rsidRPr="00766719">
        <w:t>4</w:t>
      </w:r>
      <w:r w:rsidR="008D2F44" w:rsidRPr="00766719">
        <w:tab/>
      </w:r>
      <w:bookmarkStart w:id="183" w:name="_Hlk191828126"/>
      <w:r w:rsidRPr="00766719">
        <w:t xml:space="preserve">Summary </w:t>
      </w:r>
      <w:r w:rsidR="00EE7E48" w:rsidRPr="00766719">
        <w:t>s</w:t>
      </w:r>
      <w:r w:rsidRPr="00766719">
        <w:t>tatistics</w:t>
      </w:r>
      <w:bookmarkEnd w:id="180"/>
      <w:bookmarkEnd w:id="181"/>
      <w:bookmarkEnd w:id="183"/>
    </w:p>
    <w:tbl>
      <w:tblPr>
        <w:tblW w:w="90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4.4: Summary statistics "/>
        <w:tblDescription w:val="This table shows the summary statistics for mothers and fathers across a number of metrics. These are: Martial status, Age, Industry of Work, Company Size, Number of Children, Nationality, whether the mother receives a Maternity Benefit top-up for their employer and whether the mother is the higher earner in the couple.&#10;"/>
      </w:tblPr>
      <w:tblGrid>
        <w:gridCol w:w="4180"/>
        <w:gridCol w:w="2429"/>
        <w:gridCol w:w="2430"/>
      </w:tblGrid>
      <w:tr w:rsidR="008D2F44" w:rsidRPr="00D81E18" w14:paraId="356AB03F" w14:textId="77777777" w:rsidTr="00684662">
        <w:trPr>
          <w:trHeight w:val="283"/>
        </w:trPr>
        <w:tc>
          <w:tcPr>
            <w:tcW w:w="4180" w:type="dxa"/>
            <w:shd w:val="clear" w:color="auto" w:fill="1F355E"/>
            <w:noWrap/>
            <w:vAlign w:val="center"/>
            <w:hideMark/>
          </w:tcPr>
          <w:bookmarkEnd w:id="182"/>
          <w:p w14:paraId="6427181A" w14:textId="77777777" w:rsidR="00130951" w:rsidRPr="00D81E18" w:rsidRDefault="00130951" w:rsidP="00684662">
            <w:pPr>
              <w:keepNext/>
              <w:spacing w:after="0" w:line="240" w:lineRule="auto"/>
              <w:rPr>
                <w:rFonts w:eastAsia="Times New Roman"/>
                <w:b/>
                <w:bCs/>
                <w:color w:val="FFFFFF"/>
              </w:rPr>
            </w:pPr>
            <w:r w:rsidRPr="00D81E18">
              <w:rPr>
                <w:rFonts w:eastAsia="Times New Roman"/>
                <w:b/>
                <w:bCs/>
                <w:color w:val="FFFFFF"/>
              </w:rPr>
              <w:lastRenderedPageBreak/>
              <w:t>Marital status:</w:t>
            </w:r>
          </w:p>
        </w:tc>
        <w:tc>
          <w:tcPr>
            <w:tcW w:w="2429" w:type="dxa"/>
            <w:shd w:val="clear" w:color="auto" w:fill="1F355E"/>
            <w:noWrap/>
            <w:vAlign w:val="center"/>
            <w:hideMark/>
          </w:tcPr>
          <w:p w14:paraId="4AD487B1" w14:textId="77777777" w:rsidR="00130951" w:rsidRPr="00D81E18" w:rsidRDefault="00130951" w:rsidP="00684662">
            <w:pPr>
              <w:keepNext/>
              <w:spacing w:after="0" w:line="240" w:lineRule="auto"/>
              <w:jc w:val="center"/>
              <w:rPr>
                <w:rFonts w:eastAsia="Times New Roman"/>
                <w:b/>
                <w:bCs/>
                <w:color w:val="FFFFFF"/>
              </w:rPr>
            </w:pPr>
            <w:r w:rsidRPr="00D81E18">
              <w:rPr>
                <w:rFonts w:eastAsia="Times New Roman"/>
                <w:b/>
                <w:bCs/>
                <w:color w:val="FFFFFF"/>
              </w:rPr>
              <w:t>Mother %</w:t>
            </w:r>
          </w:p>
        </w:tc>
        <w:tc>
          <w:tcPr>
            <w:tcW w:w="2430" w:type="dxa"/>
            <w:shd w:val="clear" w:color="auto" w:fill="1F355E"/>
            <w:noWrap/>
            <w:vAlign w:val="center"/>
            <w:hideMark/>
          </w:tcPr>
          <w:p w14:paraId="566680DE" w14:textId="77777777" w:rsidR="00130951" w:rsidRPr="00D81E18" w:rsidRDefault="00130951" w:rsidP="00684662">
            <w:pPr>
              <w:keepNext/>
              <w:spacing w:after="0" w:line="240" w:lineRule="auto"/>
              <w:jc w:val="center"/>
              <w:rPr>
                <w:rFonts w:eastAsia="Times New Roman"/>
                <w:b/>
                <w:bCs/>
                <w:color w:val="FFFFFF"/>
              </w:rPr>
            </w:pPr>
            <w:r w:rsidRPr="00D81E18">
              <w:rPr>
                <w:rFonts w:eastAsia="Times New Roman"/>
                <w:b/>
                <w:bCs/>
                <w:color w:val="FFFFFF"/>
              </w:rPr>
              <w:t>Father %</w:t>
            </w:r>
          </w:p>
        </w:tc>
      </w:tr>
      <w:tr w:rsidR="00130951" w:rsidRPr="00D81E18" w14:paraId="0B2B6034" w14:textId="77777777" w:rsidTr="00684662">
        <w:trPr>
          <w:trHeight w:val="283"/>
        </w:trPr>
        <w:tc>
          <w:tcPr>
            <w:tcW w:w="4180" w:type="dxa"/>
            <w:shd w:val="clear" w:color="auto" w:fill="DBE5F1"/>
            <w:noWrap/>
            <w:vAlign w:val="center"/>
            <w:hideMark/>
          </w:tcPr>
          <w:p w14:paraId="58F8346E"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Single</w:t>
            </w:r>
          </w:p>
        </w:tc>
        <w:tc>
          <w:tcPr>
            <w:tcW w:w="2429" w:type="dxa"/>
            <w:shd w:val="clear" w:color="auto" w:fill="DBE5F1"/>
            <w:noWrap/>
            <w:vAlign w:val="center"/>
            <w:hideMark/>
          </w:tcPr>
          <w:p w14:paraId="45004E1B"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19.9</w:t>
            </w:r>
          </w:p>
        </w:tc>
        <w:tc>
          <w:tcPr>
            <w:tcW w:w="2430" w:type="dxa"/>
            <w:shd w:val="clear" w:color="auto" w:fill="DBE5F1"/>
            <w:noWrap/>
            <w:vAlign w:val="center"/>
            <w:hideMark/>
          </w:tcPr>
          <w:p w14:paraId="37C13C19"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26.5</w:t>
            </w:r>
          </w:p>
        </w:tc>
      </w:tr>
      <w:tr w:rsidR="00130951" w:rsidRPr="00D81E18" w14:paraId="4647A71F"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A166B8E"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Married</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928F70F"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68.2</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39AD76F"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63.8</w:t>
            </w:r>
          </w:p>
        </w:tc>
      </w:tr>
      <w:tr w:rsidR="00130951" w:rsidRPr="00D81E18" w14:paraId="3CABCF95" w14:textId="77777777" w:rsidTr="00684662">
        <w:trPr>
          <w:trHeight w:val="283"/>
        </w:trPr>
        <w:tc>
          <w:tcPr>
            <w:tcW w:w="4180" w:type="dxa"/>
            <w:shd w:val="clear" w:color="auto" w:fill="DBE5F1"/>
            <w:noWrap/>
            <w:vAlign w:val="center"/>
            <w:hideMark/>
          </w:tcPr>
          <w:p w14:paraId="45E33C62"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Cohabiting</w:t>
            </w:r>
          </w:p>
        </w:tc>
        <w:tc>
          <w:tcPr>
            <w:tcW w:w="2429" w:type="dxa"/>
            <w:shd w:val="clear" w:color="auto" w:fill="DBE5F1"/>
            <w:noWrap/>
            <w:vAlign w:val="center"/>
            <w:hideMark/>
          </w:tcPr>
          <w:p w14:paraId="39905990"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11.9</w:t>
            </w:r>
          </w:p>
        </w:tc>
        <w:tc>
          <w:tcPr>
            <w:tcW w:w="2430" w:type="dxa"/>
            <w:shd w:val="clear" w:color="auto" w:fill="DBE5F1"/>
            <w:noWrap/>
            <w:vAlign w:val="center"/>
            <w:hideMark/>
          </w:tcPr>
          <w:p w14:paraId="71C8BA9B"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9.7</w:t>
            </w:r>
          </w:p>
        </w:tc>
      </w:tr>
      <w:tr w:rsidR="00130951" w:rsidRPr="00D81E18" w14:paraId="718178C6"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64769F6" w14:textId="77777777" w:rsidR="00130951" w:rsidRPr="00D81E18" w:rsidRDefault="00130951" w:rsidP="00684662">
            <w:pPr>
              <w:keepNext/>
              <w:spacing w:after="0" w:line="240" w:lineRule="auto"/>
              <w:rPr>
                <w:rFonts w:eastAsia="Times New Roman"/>
                <w:b/>
                <w:bCs/>
                <w:color w:val="000000"/>
                <w:u w:val="single"/>
              </w:rPr>
            </w:pPr>
            <w:r w:rsidRPr="00D81E18">
              <w:rPr>
                <w:rFonts w:eastAsia="Times New Roman"/>
                <w:b/>
                <w:bCs/>
                <w:color w:val="000000"/>
                <w:u w:val="single"/>
              </w:rPr>
              <w:t>Age:</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CB8CC40" w14:textId="77777777" w:rsidR="00130951" w:rsidRPr="00D81E18" w:rsidRDefault="00130951" w:rsidP="00684662">
            <w:pPr>
              <w:keepNext/>
              <w:spacing w:after="0" w:line="240" w:lineRule="auto"/>
              <w:ind w:right="729"/>
              <w:rPr>
                <w:rFonts w:eastAsia="Times New Roman"/>
                <w:color w:val="000000"/>
                <w:u w:val="single"/>
              </w:rPr>
            </w:pP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8806A78" w14:textId="77777777" w:rsidR="00130951" w:rsidRPr="00D81E18" w:rsidRDefault="00130951" w:rsidP="00684662">
            <w:pPr>
              <w:keepNext/>
              <w:spacing w:after="0" w:line="240" w:lineRule="auto"/>
              <w:ind w:right="729"/>
              <w:rPr>
                <w:rFonts w:eastAsia="Times New Roman"/>
              </w:rPr>
            </w:pPr>
          </w:p>
        </w:tc>
      </w:tr>
      <w:tr w:rsidR="00130951" w:rsidRPr="00D81E18" w14:paraId="56572269" w14:textId="77777777" w:rsidTr="00684662">
        <w:trPr>
          <w:trHeight w:val="283"/>
        </w:trPr>
        <w:tc>
          <w:tcPr>
            <w:tcW w:w="4180" w:type="dxa"/>
            <w:shd w:val="clear" w:color="auto" w:fill="DBE5F1"/>
            <w:noWrap/>
            <w:vAlign w:val="center"/>
            <w:hideMark/>
          </w:tcPr>
          <w:p w14:paraId="0F033573"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 xml:space="preserve">&lt;25 </w:t>
            </w:r>
          </w:p>
        </w:tc>
        <w:tc>
          <w:tcPr>
            <w:tcW w:w="2429" w:type="dxa"/>
            <w:shd w:val="clear" w:color="auto" w:fill="DBE5F1"/>
            <w:noWrap/>
            <w:vAlign w:val="center"/>
            <w:hideMark/>
          </w:tcPr>
          <w:p w14:paraId="09263773"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6.4</w:t>
            </w:r>
          </w:p>
        </w:tc>
        <w:tc>
          <w:tcPr>
            <w:tcW w:w="2430" w:type="dxa"/>
            <w:shd w:val="clear" w:color="auto" w:fill="DBE5F1"/>
            <w:noWrap/>
            <w:vAlign w:val="center"/>
            <w:hideMark/>
          </w:tcPr>
          <w:p w14:paraId="1A29F2DF"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6.6</w:t>
            </w:r>
          </w:p>
        </w:tc>
      </w:tr>
      <w:tr w:rsidR="00130951" w:rsidRPr="00D81E18" w14:paraId="1D4F9D6C"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7D00855"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 xml:space="preserve">26-30 </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2DC9E30"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17.2</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4AD7433"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14.1</w:t>
            </w:r>
          </w:p>
        </w:tc>
      </w:tr>
      <w:tr w:rsidR="00130951" w:rsidRPr="00D81E18" w14:paraId="2DF42916" w14:textId="77777777" w:rsidTr="00684662">
        <w:trPr>
          <w:trHeight w:val="283"/>
        </w:trPr>
        <w:tc>
          <w:tcPr>
            <w:tcW w:w="4180" w:type="dxa"/>
            <w:shd w:val="clear" w:color="auto" w:fill="DBE5F1"/>
            <w:noWrap/>
            <w:vAlign w:val="center"/>
            <w:hideMark/>
          </w:tcPr>
          <w:p w14:paraId="12570A5C"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 xml:space="preserve">31-35 </w:t>
            </w:r>
          </w:p>
        </w:tc>
        <w:tc>
          <w:tcPr>
            <w:tcW w:w="2429" w:type="dxa"/>
            <w:shd w:val="clear" w:color="auto" w:fill="DBE5F1"/>
            <w:noWrap/>
            <w:vAlign w:val="center"/>
            <w:hideMark/>
          </w:tcPr>
          <w:p w14:paraId="303521E5"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40.9</w:t>
            </w:r>
          </w:p>
        </w:tc>
        <w:tc>
          <w:tcPr>
            <w:tcW w:w="2430" w:type="dxa"/>
            <w:shd w:val="clear" w:color="auto" w:fill="DBE5F1"/>
            <w:noWrap/>
            <w:vAlign w:val="center"/>
            <w:hideMark/>
          </w:tcPr>
          <w:p w14:paraId="01622A0F"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32.6</w:t>
            </w:r>
          </w:p>
        </w:tc>
      </w:tr>
      <w:tr w:rsidR="00130951" w:rsidRPr="00D81E18" w14:paraId="3A127111"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AD90E35"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 xml:space="preserve">36-40 </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402C4BC"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30.3</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9422857"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31.0</w:t>
            </w:r>
          </w:p>
        </w:tc>
      </w:tr>
      <w:tr w:rsidR="00130951" w:rsidRPr="00D81E18" w14:paraId="3AF7FD72" w14:textId="77777777" w:rsidTr="00684662">
        <w:trPr>
          <w:trHeight w:val="283"/>
        </w:trPr>
        <w:tc>
          <w:tcPr>
            <w:tcW w:w="4180" w:type="dxa"/>
            <w:shd w:val="clear" w:color="auto" w:fill="DBE5F1"/>
            <w:noWrap/>
            <w:vAlign w:val="center"/>
            <w:hideMark/>
          </w:tcPr>
          <w:p w14:paraId="70885C62"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41+</w:t>
            </w:r>
          </w:p>
        </w:tc>
        <w:tc>
          <w:tcPr>
            <w:tcW w:w="2429" w:type="dxa"/>
            <w:shd w:val="clear" w:color="auto" w:fill="DBE5F1"/>
            <w:noWrap/>
            <w:vAlign w:val="center"/>
            <w:hideMark/>
          </w:tcPr>
          <w:p w14:paraId="3A4D192F"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5.3</w:t>
            </w:r>
          </w:p>
        </w:tc>
        <w:tc>
          <w:tcPr>
            <w:tcW w:w="2430" w:type="dxa"/>
            <w:shd w:val="clear" w:color="auto" w:fill="DBE5F1"/>
            <w:noWrap/>
            <w:vAlign w:val="center"/>
            <w:hideMark/>
          </w:tcPr>
          <w:p w14:paraId="3ACBE409"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15.8</w:t>
            </w:r>
          </w:p>
        </w:tc>
      </w:tr>
      <w:tr w:rsidR="00130951" w:rsidRPr="00D81E18" w14:paraId="4A21D9F5"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6C2BF87" w14:textId="10857BA9" w:rsidR="00130951" w:rsidRPr="00D81E18" w:rsidRDefault="00130951" w:rsidP="00684662">
            <w:pPr>
              <w:keepNext/>
              <w:spacing w:after="0" w:line="240" w:lineRule="auto"/>
              <w:rPr>
                <w:rFonts w:eastAsia="Times New Roman"/>
                <w:b/>
                <w:bCs/>
                <w:color w:val="000000"/>
              </w:rPr>
            </w:pPr>
            <w:r w:rsidRPr="00D81E18">
              <w:rPr>
                <w:rFonts w:eastAsia="Times New Roman"/>
                <w:b/>
                <w:bCs/>
                <w:color w:val="000000"/>
              </w:rPr>
              <w:t>Self</w:t>
            </w:r>
            <w:r w:rsidR="00FB391F" w:rsidRPr="00D81E18">
              <w:rPr>
                <w:rFonts w:eastAsia="Times New Roman"/>
                <w:b/>
                <w:bCs/>
                <w:color w:val="000000"/>
              </w:rPr>
              <w:t>-</w:t>
            </w:r>
            <w:r w:rsidRPr="00D81E18">
              <w:rPr>
                <w:rFonts w:eastAsia="Times New Roman"/>
                <w:b/>
                <w:bCs/>
                <w:color w:val="000000"/>
              </w:rPr>
              <w:t xml:space="preserve">employed </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83A71F7"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2.95</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532D4FD"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11.08</w:t>
            </w:r>
          </w:p>
        </w:tc>
      </w:tr>
      <w:tr w:rsidR="00130951" w:rsidRPr="00D81E18" w14:paraId="5FF31130" w14:textId="77777777" w:rsidTr="00684662">
        <w:trPr>
          <w:trHeight w:val="283"/>
        </w:trPr>
        <w:tc>
          <w:tcPr>
            <w:tcW w:w="4180" w:type="dxa"/>
            <w:shd w:val="clear" w:color="auto" w:fill="DBE5F1"/>
            <w:noWrap/>
            <w:vAlign w:val="center"/>
            <w:hideMark/>
          </w:tcPr>
          <w:p w14:paraId="0FB36300" w14:textId="77777777" w:rsidR="00130951" w:rsidRPr="00D81E18" w:rsidRDefault="00130951" w:rsidP="00684662">
            <w:pPr>
              <w:keepNext/>
              <w:spacing w:after="0" w:line="240" w:lineRule="auto"/>
              <w:rPr>
                <w:rFonts w:eastAsia="Times New Roman"/>
                <w:b/>
                <w:bCs/>
                <w:color w:val="000000"/>
              </w:rPr>
            </w:pPr>
            <w:r w:rsidRPr="00D81E18">
              <w:rPr>
                <w:rFonts w:eastAsia="Times New Roman"/>
                <w:b/>
                <w:bCs/>
                <w:color w:val="000000"/>
              </w:rPr>
              <w:t>Pre-birth earnings</w:t>
            </w:r>
          </w:p>
        </w:tc>
        <w:tc>
          <w:tcPr>
            <w:tcW w:w="2429" w:type="dxa"/>
            <w:shd w:val="clear" w:color="auto" w:fill="DBE5F1"/>
            <w:noWrap/>
            <w:vAlign w:val="center"/>
            <w:hideMark/>
          </w:tcPr>
          <w:p w14:paraId="6FE9A60D"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€636.30</w:t>
            </w:r>
          </w:p>
        </w:tc>
        <w:tc>
          <w:tcPr>
            <w:tcW w:w="2430" w:type="dxa"/>
            <w:shd w:val="clear" w:color="auto" w:fill="DBE5F1"/>
            <w:noWrap/>
            <w:vAlign w:val="center"/>
            <w:hideMark/>
          </w:tcPr>
          <w:p w14:paraId="7194439F"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€688.15</w:t>
            </w:r>
          </w:p>
        </w:tc>
      </w:tr>
      <w:tr w:rsidR="00130951" w:rsidRPr="00D81E18" w14:paraId="69AEAC9E"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AE743F8" w14:textId="77777777" w:rsidR="00130951" w:rsidRPr="00D81E18" w:rsidRDefault="00130951" w:rsidP="00684662">
            <w:pPr>
              <w:keepNext/>
              <w:spacing w:after="0" w:line="240" w:lineRule="auto"/>
              <w:rPr>
                <w:rFonts w:eastAsia="Times New Roman"/>
                <w:b/>
                <w:bCs/>
                <w:color w:val="000000"/>
                <w:u w:val="single"/>
              </w:rPr>
            </w:pPr>
            <w:r w:rsidRPr="00D81E18">
              <w:rPr>
                <w:rFonts w:eastAsia="Times New Roman"/>
                <w:b/>
                <w:bCs/>
                <w:color w:val="000000"/>
                <w:u w:val="single"/>
              </w:rPr>
              <w:t>NACE</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527394A" w14:textId="77777777" w:rsidR="00130951" w:rsidRPr="00D81E18" w:rsidRDefault="00130951" w:rsidP="00684662">
            <w:pPr>
              <w:keepNext/>
              <w:spacing w:after="0" w:line="240" w:lineRule="auto"/>
              <w:ind w:right="729"/>
              <w:rPr>
                <w:rFonts w:eastAsia="Times New Roman"/>
                <w:color w:val="000000"/>
                <w:u w:val="single"/>
              </w:rPr>
            </w:pP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CCDAE91" w14:textId="77777777" w:rsidR="00130951" w:rsidRPr="00D81E18" w:rsidRDefault="00130951" w:rsidP="00684662">
            <w:pPr>
              <w:keepNext/>
              <w:spacing w:after="0" w:line="240" w:lineRule="auto"/>
              <w:ind w:right="729"/>
              <w:rPr>
                <w:rFonts w:eastAsia="Times New Roman"/>
              </w:rPr>
            </w:pPr>
          </w:p>
        </w:tc>
      </w:tr>
      <w:tr w:rsidR="00130951" w:rsidRPr="00D81E18" w14:paraId="5958D3F9" w14:textId="77777777" w:rsidTr="00684662">
        <w:trPr>
          <w:trHeight w:val="283"/>
        </w:trPr>
        <w:tc>
          <w:tcPr>
            <w:tcW w:w="4180" w:type="dxa"/>
            <w:shd w:val="clear" w:color="auto" w:fill="DBE5F1"/>
            <w:noWrap/>
            <w:vAlign w:val="center"/>
            <w:hideMark/>
          </w:tcPr>
          <w:p w14:paraId="6D210F39"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A-Agric/forestry/fishing</w:t>
            </w:r>
          </w:p>
        </w:tc>
        <w:tc>
          <w:tcPr>
            <w:tcW w:w="2429" w:type="dxa"/>
            <w:shd w:val="clear" w:color="auto" w:fill="DBE5F1"/>
            <w:noWrap/>
            <w:vAlign w:val="center"/>
            <w:hideMark/>
          </w:tcPr>
          <w:p w14:paraId="2851F824"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0.4</w:t>
            </w:r>
          </w:p>
        </w:tc>
        <w:tc>
          <w:tcPr>
            <w:tcW w:w="2430" w:type="dxa"/>
            <w:shd w:val="clear" w:color="auto" w:fill="DBE5F1"/>
            <w:noWrap/>
            <w:vAlign w:val="center"/>
            <w:hideMark/>
          </w:tcPr>
          <w:p w14:paraId="6BA94F6C"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2.6</w:t>
            </w:r>
          </w:p>
        </w:tc>
      </w:tr>
      <w:tr w:rsidR="00130951" w:rsidRPr="00D81E18" w14:paraId="62567E53"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FC8ED78"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B-Mining/quarrying</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A4AF1A8"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n/a</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825846F"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n/a</w:t>
            </w:r>
          </w:p>
        </w:tc>
      </w:tr>
      <w:tr w:rsidR="00130951" w:rsidRPr="00D81E18" w14:paraId="1F05C7BB" w14:textId="77777777" w:rsidTr="00684662">
        <w:trPr>
          <w:trHeight w:val="283"/>
        </w:trPr>
        <w:tc>
          <w:tcPr>
            <w:tcW w:w="4180" w:type="dxa"/>
            <w:shd w:val="clear" w:color="auto" w:fill="DBE5F1"/>
            <w:noWrap/>
            <w:vAlign w:val="center"/>
            <w:hideMark/>
          </w:tcPr>
          <w:p w14:paraId="2B39147D"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C-Manufacturing</w:t>
            </w:r>
          </w:p>
        </w:tc>
        <w:tc>
          <w:tcPr>
            <w:tcW w:w="2429" w:type="dxa"/>
            <w:shd w:val="clear" w:color="auto" w:fill="DBE5F1"/>
            <w:noWrap/>
            <w:vAlign w:val="center"/>
            <w:hideMark/>
          </w:tcPr>
          <w:p w14:paraId="47D3CD30"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6.0</w:t>
            </w:r>
          </w:p>
        </w:tc>
        <w:tc>
          <w:tcPr>
            <w:tcW w:w="2430" w:type="dxa"/>
            <w:shd w:val="clear" w:color="auto" w:fill="DBE5F1"/>
            <w:noWrap/>
            <w:vAlign w:val="center"/>
            <w:hideMark/>
          </w:tcPr>
          <w:p w14:paraId="237372BF"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13.3</w:t>
            </w:r>
          </w:p>
        </w:tc>
      </w:tr>
      <w:tr w:rsidR="00130951" w:rsidRPr="00D81E18" w14:paraId="463A66A1"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BCC0935" w14:textId="4A215062"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D-Elect.</w:t>
            </w:r>
            <w:r w:rsidR="00A05DB5" w:rsidRPr="00D81E18">
              <w:rPr>
                <w:rFonts w:eastAsia="Times New Roman"/>
                <w:b/>
                <w:bCs/>
                <w:color w:val="000000"/>
              </w:rPr>
              <w:t xml:space="preserve"> </w:t>
            </w:r>
            <w:r w:rsidR="00130951" w:rsidRPr="00D81E18">
              <w:rPr>
                <w:rFonts w:eastAsia="Times New Roman"/>
                <w:b/>
                <w:bCs/>
                <w:color w:val="000000"/>
              </w:rPr>
              <w:t>etc Supply</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D89F98B"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0.3</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1370151"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0.7</w:t>
            </w:r>
          </w:p>
        </w:tc>
      </w:tr>
      <w:tr w:rsidR="00130951" w:rsidRPr="00D81E18" w14:paraId="00742C1A" w14:textId="77777777" w:rsidTr="00684662">
        <w:trPr>
          <w:trHeight w:val="283"/>
        </w:trPr>
        <w:tc>
          <w:tcPr>
            <w:tcW w:w="4180" w:type="dxa"/>
            <w:shd w:val="clear" w:color="auto" w:fill="DBE5F1"/>
            <w:noWrap/>
            <w:vAlign w:val="center"/>
            <w:hideMark/>
          </w:tcPr>
          <w:p w14:paraId="497FFF09" w14:textId="58AD9B81"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E-Water</w:t>
            </w:r>
            <w:r w:rsidR="00A05DB5" w:rsidRPr="00D81E18">
              <w:rPr>
                <w:rFonts w:eastAsia="Times New Roman"/>
                <w:b/>
                <w:bCs/>
                <w:color w:val="000000"/>
              </w:rPr>
              <w:t xml:space="preserve"> </w:t>
            </w:r>
            <w:r w:rsidR="00130951" w:rsidRPr="00D81E18">
              <w:rPr>
                <w:rFonts w:eastAsia="Times New Roman"/>
                <w:b/>
                <w:bCs/>
                <w:color w:val="000000"/>
              </w:rPr>
              <w:t xml:space="preserve">Supply Sewerage/Waste </w:t>
            </w:r>
            <w:proofErr w:type="spellStart"/>
            <w:r w:rsidR="00130951" w:rsidRPr="00D81E18">
              <w:rPr>
                <w:rFonts w:eastAsia="Times New Roman"/>
                <w:b/>
                <w:bCs/>
                <w:color w:val="000000"/>
              </w:rPr>
              <w:t>M</w:t>
            </w:r>
            <w:r w:rsidR="00F86176" w:rsidRPr="00D81E18">
              <w:rPr>
                <w:rFonts w:eastAsia="Times New Roman"/>
                <w:b/>
                <w:bCs/>
                <w:color w:val="000000"/>
              </w:rPr>
              <w:t>gmt</w:t>
            </w:r>
            <w:proofErr w:type="spellEnd"/>
          </w:p>
        </w:tc>
        <w:tc>
          <w:tcPr>
            <w:tcW w:w="2429" w:type="dxa"/>
            <w:shd w:val="clear" w:color="auto" w:fill="DBE5F1"/>
            <w:noWrap/>
            <w:vAlign w:val="center"/>
            <w:hideMark/>
          </w:tcPr>
          <w:p w14:paraId="4E67E039"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n/a</w:t>
            </w:r>
          </w:p>
        </w:tc>
        <w:tc>
          <w:tcPr>
            <w:tcW w:w="2430" w:type="dxa"/>
            <w:shd w:val="clear" w:color="auto" w:fill="DBE5F1"/>
            <w:noWrap/>
            <w:vAlign w:val="center"/>
            <w:hideMark/>
          </w:tcPr>
          <w:p w14:paraId="0211D064"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0.9</w:t>
            </w:r>
          </w:p>
        </w:tc>
      </w:tr>
      <w:tr w:rsidR="00130951" w:rsidRPr="00D81E18" w14:paraId="5C3E8D82"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3CC9587"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F-Construction</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A91095E"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1.1</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921441C"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13.9</w:t>
            </w:r>
          </w:p>
        </w:tc>
      </w:tr>
      <w:tr w:rsidR="00130951" w:rsidRPr="00D81E18" w14:paraId="05393F73" w14:textId="77777777" w:rsidTr="00684662">
        <w:trPr>
          <w:trHeight w:val="283"/>
        </w:trPr>
        <w:tc>
          <w:tcPr>
            <w:tcW w:w="4180" w:type="dxa"/>
            <w:shd w:val="clear" w:color="auto" w:fill="DBE5F1"/>
            <w:noWrap/>
            <w:vAlign w:val="center"/>
            <w:hideMark/>
          </w:tcPr>
          <w:p w14:paraId="66C79BED" w14:textId="09051AB2"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G-Wholesale/Retail/Veh.</w:t>
            </w:r>
            <w:r w:rsidR="00A05DB5" w:rsidRPr="00D81E18">
              <w:rPr>
                <w:rFonts w:eastAsia="Times New Roman"/>
                <w:b/>
                <w:bCs/>
                <w:color w:val="000000"/>
              </w:rPr>
              <w:t xml:space="preserve"> </w:t>
            </w:r>
            <w:r w:rsidR="00130951" w:rsidRPr="00D81E18">
              <w:rPr>
                <w:rFonts w:eastAsia="Times New Roman"/>
                <w:b/>
                <w:bCs/>
                <w:color w:val="000000"/>
              </w:rPr>
              <w:t>Repair</w:t>
            </w:r>
          </w:p>
        </w:tc>
        <w:tc>
          <w:tcPr>
            <w:tcW w:w="2429" w:type="dxa"/>
            <w:shd w:val="clear" w:color="auto" w:fill="DBE5F1"/>
            <w:noWrap/>
            <w:vAlign w:val="center"/>
            <w:hideMark/>
          </w:tcPr>
          <w:p w14:paraId="12B5BBED"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13.0</w:t>
            </w:r>
          </w:p>
        </w:tc>
        <w:tc>
          <w:tcPr>
            <w:tcW w:w="2430" w:type="dxa"/>
            <w:shd w:val="clear" w:color="auto" w:fill="DBE5F1"/>
            <w:noWrap/>
            <w:vAlign w:val="center"/>
            <w:hideMark/>
          </w:tcPr>
          <w:p w14:paraId="60F72AFE"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13.7</w:t>
            </w:r>
          </w:p>
        </w:tc>
      </w:tr>
      <w:tr w:rsidR="00130951" w:rsidRPr="00D81E18" w14:paraId="5CFA18F6"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043C4D8"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H-Trans/Storage</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2E3506F"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1.3</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591947C"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4.4</w:t>
            </w:r>
          </w:p>
        </w:tc>
      </w:tr>
      <w:tr w:rsidR="00130951" w:rsidRPr="00D81E18" w14:paraId="538E24D0" w14:textId="77777777" w:rsidTr="00684662">
        <w:trPr>
          <w:trHeight w:val="283"/>
        </w:trPr>
        <w:tc>
          <w:tcPr>
            <w:tcW w:w="4180" w:type="dxa"/>
            <w:shd w:val="clear" w:color="auto" w:fill="DBE5F1"/>
            <w:noWrap/>
            <w:vAlign w:val="center"/>
            <w:hideMark/>
          </w:tcPr>
          <w:p w14:paraId="019C6CE3" w14:textId="05BBCC86"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I-Acco</w:t>
            </w:r>
            <w:r w:rsidR="00F86176" w:rsidRPr="00D81E18">
              <w:rPr>
                <w:rFonts w:eastAsia="Times New Roman"/>
                <w:b/>
                <w:bCs/>
                <w:color w:val="000000"/>
              </w:rPr>
              <w:t>m</w:t>
            </w:r>
            <w:r w:rsidR="00130951" w:rsidRPr="00D81E18">
              <w:rPr>
                <w:rFonts w:eastAsia="Times New Roman"/>
                <w:b/>
                <w:bCs/>
                <w:color w:val="000000"/>
              </w:rPr>
              <w:t>/Food services</w:t>
            </w:r>
          </w:p>
        </w:tc>
        <w:tc>
          <w:tcPr>
            <w:tcW w:w="2429" w:type="dxa"/>
            <w:shd w:val="clear" w:color="auto" w:fill="DBE5F1"/>
            <w:noWrap/>
            <w:vAlign w:val="center"/>
            <w:hideMark/>
          </w:tcPr>
          <w:p w14:paraId="6909F9EF"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5.5</w:t>
            </w:r>
          </w:p>
        </w:tc>
        <w:tc>
          <w:tcPr>
            <w:tcW w:w="2430" w:type="dxa"/>
            <w:shd w:val="clear" w:color="auto" w:fill="DBE5F1"/>
            <w:noWrap/>
            <w:vAlign w:val="center"/>
            <w:hideMark/>
          </w:tcPr>
          <w:p w14:paraId="3EC62BE1"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4.5</w:t>
            </w:r>
          </w:p>
        </w:tc>
      </w:tr>
      <w:tr w:rsidR="00130951" w:rsidRPr="00D81E18" w14:paraId="38D16EAB"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F2723BF"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J-Info/Comm</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B93043E"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4.7</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2169EA9"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7.1</w:t>
            </w:r>
          </w:p>
        </w:tc>
      </w:tr>
      <w:tr w:rsidR="00130951" w:rsidRPr="00D81E18" w14:paraId="17011720" w14:textId="77777777" w:rsidTr="00684662">
        <w:trPr>
          <w:trHeight w:val="283"/>
        </w:trPr>
        <w:tc>
          <w:tcPr>
            <w:tcW w:w="4180" w:type="dxa"/>
            <w:shd w:val="clear" w:color="auto" w:fill="DBE5F1"/>
            <w:noWrap/>
            <w:vAlign w:val="center"/>
            <w:hideMark/>
          </w:tcPr>
          <w:p w14:paraId="558F7595"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K-Finance/Insurance</w:t>
            </w:r>
          </w:p>
        </w:tc>
        <w:tc>
          <w:tcPr>
            <w:tcW w:w="2429" w:type="dxa"/>
            <w:shd w:val="clear" w:color="auto" w:fill="DBE5F1"/>
            <w:noWrap/>
            <w:vAlign w:val="center"/>
            <w:hideMark/>
          </w:tcPr>
          <w:p w14:paraId="7B9EAF57"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5.9</w:t>
            </w:r>
          </w:p>
        </w:tc>
        <w:tc>
          <w:tcPr>
            <w:tcW w:w="2430" w:type="dxa"/>
            <w:shd w:val="clear" w:color="auto" w:fill="DBE5F1"/>
            <w:noWrap/>
            <w:vAlign w:val="center"/>
            <w:hideMark/>
          </w:tcPr>
          <w:p w14:paraId="11B9911F"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4.7</w:t>
            </w:r>
          </w:p>
        </w:tc>
      </w:tr>
      <w:tr w:rsidR="00130951" w:rsidRPr="00D81E18" w14:paraId="215C369C"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FE0D755"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L-Real Estate</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FB18DE8"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1.2</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99DAF56"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0.9</w:t>
            </w:r>
          </w:p>
        </w:tc>
      </w:tr>
      <w:tr w:rsidR="00130951" w:rsidRPr="00D81E18" w14:paraId="386C1962" w14:textId="77777777" w:rsidTr="00684662">
        <w:trPr>
          <w:trHeight w:val="283"/>
        </w:trPr>
        <w:tc>
          <w:tcPr>
            <w:tcW w:w="4180" w:type="dxa"/>
            <w:shd w:val="clear" w:color="auto" w:fill="DBE5F1"/>
            <w:noWrap/>
            <w:vAlign w:val="center"/>
            <w:hideMark/>
          </w:tcPr>
          <w:p w14:paraId="69A7B345"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 xml:space="preserve">M-Prof/Scient./Tech </w:t>
            </w:r>
            <w:proofErr w:type="spellStart"/>
            <w:r w:rsidR="00130951" w:rsidRPr="00D81E18">
              <w:rPr>
                <w:rFonts w:eastAsia="Times New Roman"/>
                <w:b/>
                <w:bCs/>
                <w:color w:val="000000"/>
              </w:rPr>
              <w:t>Activ</w:t>
            </w:r>
            <w:proofErr w:type="spellEnd"/>
            <w:r w:rsidR="00130951" w:rsidRPr="00D81E18">
              <w:rPr>
                <w:rFonts w:eastAsia="Times New Roman"/>
                <w:b/>
                <w:bCs/>
                <w:color w:val="000000"/>
              </w:rPr>
              <w:t>.</w:t>
            </w:r>
          </w:p>
        </w:tc>
        <w:tc>
          <w:tcPr>
            <w:tcW w:w="2429" w:type="dxa"/>
            <w:shd w:val="clear" w:color="auto" w:fill="DBE5F1"/>
            <w:noWrap/>
            <w:vAlign w:val="center"/>
            <w:hideMark/>
          </w:tcPr>
          <w:p w14:paraId="61954B89"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7.5</w:t>
            </w:r>
          </w:p>
        </w:tc>
        <w:tc>
          <w:tcPr>
            <w:tcW w:w="2430" w:type="dxa"/>
            <w:shd w:val="clear" w:color="auto" w:fill="DBE5F1"/>
            <w:noWrap/>
            <w:vAlign w:val="center"/>
            <w:hideMark/>
          </w:tcPr>
          <w:p w14:paraId="377FAF12"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7.9</w:t>
            </w:r>
          </w:p>
        </w:tc>
      </w:tr>
      <w:tr w:rsidR="00130951" w:rsidRPr="00D81E18" w14:paraId="5396A65E"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616A842"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N-Admin/Support Services</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E41B5C8"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4.6</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9E79046"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6.8</w:t>
            </w:r>
          </w:p>
        </w:tc>
      </w:tr>
      <w:tr w:rsidR="00130951" w:rsidRPr="00D81E18" w14:paraId="2F35889A" w14:textId="77777777" w:rsidTr="00684662">
        <w:trPr>
          <w:trHeight w:val="283"/>
        </w:trPr>
        <w:tc>
          <w:tcPr>
            <w:tcW w:w="4180" w:type="dxa"/>
            <w:shd w:val="clear" w:color="auto" w:fill="DBE5F1"/>
            <w:noWrap/>
            <w:vAlign w:val="center"/>
            <w:hideMark/>
          </w:tcPr>
          <w:p w14:paraId="5579554A"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O-Public Admin/defence</w:t>
            </w:r>
          </w:p>
        </w:tc>
        <w:tc>
          <w:tcPr>
            <w:tcW w:w="2429" w:type="dxa"/>
            <w:shd w:val="clear" w:color="auto" w:fill="DBE5F1"/>
            <w:noWrap/>
            <w:vAlign w:val="center"/>
            <w:hideMark/>
          </w:tcPr>
          <w:p w14:paraId="2AC9DC5D"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5.0</w:t>
            </w:r>
          </w:p>
        </w:tc>
        <w:tc>
          <w:tcPr>
            <w:tcW w:w="2430" w:type="dxa"/>
            <w:shd w:val="clear" w:color="auto" w:fill="DBE5F1"/>
            <w:noWrap/>
            <w:vAlign w:val="center"/>
            <w:hideMark/>
          </w:tcPr>
          <w:p w14:paraId="1D17A584"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5.9</w:t>
            </w:r>
          </w:p>
        </w:tc>
      </w:tr>
      <w:tr w:rsidR="00130951" w:rsidRPr="00D81E18" w14:paraId="7A8E693E"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3C65902"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P-Education</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B516C21"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14.9</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DAE15FD"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4.6</w:t>
            </w:r>
          </w:p>
        </w:tc>
      </w:tr>
      <w:tr w:rsidR="00130951" w:rsidRPr="00D81E18" w14:paraId="5B5D1D84" w14:textId="77777777" w:rsidTr="00684662">
        <w:trPr>
          <w:trHeight w:val="283"/>
        </w:trPr>
        <w:tc>
          <w:tcPr>
            <w:tcW w:w="4180" w:type="dxa"/>
            <w:shd w:val="clear" w:color="auto" w:fill="DBE5F1"/>
            <w:noWrap/>
            <w:vAlign w:val="center"/>
            <w:hideMark/>
          </w:tcPr>
          <w:p w14:paraId="446863AA" w14:textId="23DDE6D2"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Q-Human/Health/Soc.</w:t>
            </w:r>
            <w:r w:rsidR="00A05DB5" w:rsidRPr="00D81E18">
              <w:rPr>
                <w:rFonts w:eastAsia="Times New Roman"/>
                <w:b/>
                <w:bCs/>
                <w:color w:val="000000"/>
              </w:rPr>
              <w:t xml:space="preserve"> </w:t>
            </w:r>
            <w:r w:rsidR="00130951" w:rsidRPr="00D81E18">
              <w:rPr>
                <w:rFonts w:eastAsia="Times New Roman"/>
                <w:b/>
                <w:bCs/>
                <w:color w:val="000000"/>
              </w:rPr>
              <w:t>Work</w:t>
            </w:r>
          </w:p>
        </w:tc>
        <w:tc>
          <w:tcPr>
            <w:tcW w:w="2429" w:type="dxa"/>
            <w:shd w:val="clear" w:color="auto" w:fill="DBE5F1"/>
            <w:noWrap/>
            <w:vAlign w:val="center"/>
            <w:hideMark/>
          </w:tcPr>
          <w:p w14:paraId="73C43936"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22.9</w:t>
            </w:r>
          </w:p>
        </w:tc>
        <w:tc>
          <w:tcPr>
            <w:tcW w:w="2430" w:type="dxa"/>
            <w:shd w:val="clear" w:color="auto" w:fill="DBE5F1"/>
            <w:noWrap/>
            <w:vAlign w:val="center"/>
            <w:hideMark/>
          </w:tcPr>
          <w:p w14:paraId="49D3BF42"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5.8</w:t>
            </w:r>
          </w:p>
        </w:tc>
      </w:tr>
      <w:tr w:rsidR="00130951" w:rsidRPr="00D81E18" w14:paraId="268B2C18"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E42494A"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R-Arts/Entertainment</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0026AC8"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1.0</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7C75EC3"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1.2</w:t>
            </w:r>
          </w:p>
        </w:tc>
      </w:tr>
      <w:tr w:rsidR="00130951" w:rsidRPr="00D81E18" w14:paraId="7EFE40C2" w14:textId="77777777" w:rsidTr="00684662">
        <w:trPr>
          <w:trHeight w:val="283"/>
        </w:trPr>
        <w:tc>
          <w:tcPr>
            <w:tcW w:w="4180" w:type="dxa"/>
            <w:shd w:val="clear" w:color="auto" w:fill="DBE5F1"/>
            <w:noWrap/>
            <w:vAlign w:val="center"/>
            <w:hideMark/>
          </w:tcPr>
          <w:p w14:paraId="4427529C" w14:textId="12ECDD0F"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S-Other</w:t>
            </w:r>
            <w:r w:rsidR="00A05DB5" w:rsidRPr="00D81E18">
              <w:rPr>
                <w:rFonts w:eastAsia="Times New Roman"/>
                <w:b/>
                <w:bCs/>
                <w:color w:val="000000"/>
              </w:rPr>
              <w:t xml:space="preserve"> </w:t>
            </w:r>
            <w:r w:rsidR="00130951" w:rsidRPr="00D81E18">
              <w:rPr>
                <w:rFonts w:eastAsia="Times New Roman"/>
                <w:b/>
                <w:bCs/>
                <w:color w:val="000000"/>
              </w:rPr>
              <w:t>Service</w:t>
            </w:r>
          </w:p>
        </w:tc>
        <w:tc>
          <w:tcPr>
            <w:tcW w:w="2429" w:type="dxa"/>
            <w:shd w:val="clear" w:color="auto" w:fill="DBE5F1"/>
            <w:noWrap/>
            <w:vAlign w:val="center"/>
            <w:hideMark/>
          </w:tcPr>
          <w:p w14:paraId="339905DC"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4.6</w:t>
            </w:r>
          </w:p>
        </w:tc>
        <w:tc>
          <w:tcPr>
            <w:tcW w:w="2430" w:type="dxa"/>
            <w:shd w:val="clear" w:color="auto" w:fill="DBE5F1"/>
            <w:noWrap/>
            <w:vAlign w:val="center"/>
            <w:hideMark/>
          </w:tcPr>
          <w:p w14:paraId="1082A4F0"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1.1</w:t>
            </w:r>
          </w:p>
        </w:tc>
      </w:tr>
      <w:tr w:rsidR="00130951" w:rsidRPr="00D81E18" w14:paraId="49831F78"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B074DCE"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 xml:space="preserve">T-HH </w:t>
            </w:r>
            <w:proofErr w:type="spellStart"/>
            <w:r w:rsidR="00130951" w:rsidRPr="00D81E18">
              <w:rPr>
                <w:rFonts w:eastAsia="Times New Roman"/>
                <w:b/>
                <w:bCs/>
                <w:color w:val="000000"/>
              </w:rPr>
              <w:t>Activ</w:t>
            </w:r>
            <w:proofErr w:type="spellEnd"/>
            <w:r w:rsidR="00130951" w:rsidRPr="00D81E18">
              <w:rPr>
                <w:rFonts w:eastAsia="Times New Roman"/>
                <w:b/>
                <w:bCs/>
                <w:color w:val="000000"/>
              </w:rPr>
              <w:t>.</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240D770"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0</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C95CA69"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n/a</w:t>
            </w:r>
          </w:p>
        </w:tc>
      </w:tr>
      <w:tr w:rsidR="00130951" w:rsidRPr="00D81E18" w14:paraId="1F3B234D" w14:textId="77777777" w:rsidTr="00684662">
        <w:trPr>
          <w:trHeight w:val="283"/>
        </w:trPr>
        <w:tc>
          <w:tcPr>
            <w:tcW w:w="4180" w:type="dxa"/>
            <w:shd w:val="clear" w:color="auto" w:fill="DBE5F1"/>
            <w:noWrap/>
            <w:vAlign w:val="center"/>
            <w:hideMark/>
          </w:tcPr>
          <w:p w14:paraId="465B2C37"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U-</w:t>
            </w:r>
            <w:proofErr w:type="spellStart"/>
            <w:r w:rsidR="00130951" w:rsidRPr="00D81E18">
              <w:rPr>
                <w:rFonts w:eastAsia="Times New Roman"/>
                <w:b/>
                <w:bCs/>
                <w:color w:val="000000"/>
              </w:rPr>
              <w:t>Extraterr</w:t>
            </w:r>
            <w:proofErr w:type="spellEnd"/>
            <w:r w:rsidR="00130951" w:rsidRPr="00D81E18">
              <w:rPr>
                <w:rFonts w:eastAsia="Times New Roman"/>
                <w:b/>
                <w:bCs/>
                <w:color w:val="000000"/>
              </w:rPr>
              <w:t>. Org Activities</w:t>
            </w:r>
          </w:p>
        </w:tc>
        <w:tc>
          <w:tcPr>
            <w:tcW w:w="2429" w:type="dxa"/>
            <w:shd w:val="clear" w:color="auto" w:fill="DBE5F1"/>
            <w:noWrap/>
            <w:vAlign w:val="center"/>
            <w:hideMark/>
          </w:tcPr>
          <w:p w14:paraId="32BC09DB"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0</w:t>
            </w:r>
          </w:p>
        </w:tc>
        <w:tc>
          <w:tcPr>
            <w:tcW w:w="2430" w:type="dxa"/>
            <w:shd w:val="clear" w:color="auto" w:fill="DBE5F1"/>
            <w:noWrap/>
            <w:vAlign w:val="center"/>
            <w:hideMark/>
          </w:tcPr>
          <w:p w14:paraId="72D2E229"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0.0</w:t>
            </w:r>
          </w:p>
        </w:tc>
      </w:tr>
      <w:tr w:rsidR="00130951" w:rsidRPr="00D81E18" w14:paraId="229DC336"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AC603BC" w14:textId="77777777" w:rsidR="00130951" w:rsidRPr="00D81E18" w:rsidRDefault="00130951" w:rsidP="00684662">
            <w:pPr>
              <w:keepNext/>
              <w:spacing w:after="0" w:line="240" w:lineRule="auto"/>
              <w:rPr>
                <w:rFonts w:eastAsia="Times New Roman"/>
                <w:b/>
                <w:bCs/>
                <w:color w:val="000000"/>
                <w:u w:val="single"/>
              </w:rPr>
            </w:pPr>
            <w:r w:rsidRPr="00D81E18">
              <w:rPr>
                <w:rFonts w:eastAsia="Times New Roman"/>
                <w:b/>
                <w:bCs/>
                <w:color w:val="000000"/>
                <w:u w:val="single"/>
              </w:rPr>
              <w:t>Company Size</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98A1711" w14:textId="77777777" w:rsidR="00130951" w:rsidRPr="00D81E18" w:rsidRDefault="00130951" w:rsidP="00684662">
            <w:pPr>
              <w:keepNext/>
              <w:spacing w:after="0" w:line="240" w:lineRule="auto"/>
              <w:ind w:right="729"/>
              <w:jc w:val="right"/>
              <w:rPr>
                <w:rFonts w:eastAsia="Times New Roman"/>
                <w:color w:val="000000"/>
              </w:rPr>
            </w:pP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1A3C3DD" w14:textId="77777777" w:rsidR="00130951" w:rsidRPr="00D81E18" w:rsidRDefault="00130951" w:rsidP="00684662">
            <w:pPr>
              <w:keepNext/>
              <w:spacing w:after="0" w:line="240" w:lineRule="auto"/>
              <w:ind w:right="729"/>
              <w:jc w:val="right"/>
              <w:rPr>
                <w:rFonts w:eastAsia="Times New Roman"/>
                <w:color w:val="000000"/>
              </w:rPr>
            </w:pPr>
          </w:p>
        </w:tc>
      </w:tr>
      <w:tr w:rsidR="00130951" w:rsidRPr="00D81E18" w14:paraId="379A8427" w14:textId="77777777" w:rsidTr="00684662">
        <w:trPr>
          <w:trHeight w:val="283"/>
        </w:trPr>
        <w:tc>
          <w:tcPr>
            <w:tcW w:w="4180" w:type="dxa"/>
            <w:shd w:val="clear" w:color="auto" w:fill="DBE5F1"/>
            <w:noWrap/>
            <w:vAlign w:val="center"/>
            <w:hideMark/>
          </w:tcPr>
          <w:p w14:paraId="1956C4DD"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0-9 Employees</w:t>
            </w:r>
          </w:p>
        </w:tc>
        <w:tc>
          <w:tcPr>
            <w:tcW w:w="2429" w:type="dxa"/>
            <w:shd w:val="clear" w:color="auto" w:fill="DBE5F1"/>
            <w:noWrap/>
            <w:vAlign w:val="center"/>
            <w:hideMark/>
          </w:tcPr>
          <w:p w14:paraId="30CB0862"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11.1</w:t>
            </w:r>
          </w:p>
        </w:tc>
        <w:tc>
          <w:tcPr>
            <w:tcW w:w="2430" w:type="dxa"/>
            <w:shd w:val="clear" w:color="auto" w:fill="DBE5F1"/>
            <w:noWrap/>
            <w:vAlign w:val="center"/>
            <w:hideMark/>
          </w:tcPr>
          <w:p w14:paraId="780D76FB"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17.2</w:t>
            </w:r>
          </w:p>
        </w:tc>
      </w:tr>
      <w:tr w:rsidR="00130951" w:rsidRPr="00D81E18" w14:paraId="1A7A4DC6"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DCCA782"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10-49 Employees</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F42E9CF"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15.1</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510A441"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19.6</w:t>
            </w:r>
          </w:p>
        </w:tc>
      </w:tr>
      <w:tr w:rsidR="00130951" w:rsidRPr="00D81E18" w14:paraId="4D1B139A" w14:textId="77777777" w:rsidTr="00684662">
        <w:trPr>
          <w:trHeight w:val="283"/>
        </w:trPr>
        <w:tc>
          <w:tcPr>
            <w:tcW w:w="4180" w:type="dxa"/>
            <w:shd w:val="clear" w:color="auto" w:fill="DBE5F1"/>
            <w:noWrap/>
            <w:vAlign w:val="center"/>
            <w:hideMark/>
          </w:tcPr>
          <w:p w14:paraId="610657A8"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50-249</w:t>
            </w:r>
            <w:r w:rsidRPr="00D81E18">
              <w:rPr>
                <w:rFonts w:eastAsia="Times New Roman"/>
                <w:b/>
                <w:bCs/>
                <w:color w:val="000000"/>
              </w:rPr>
              <w:t xml:space="preserve"> </w:t>
            </w:r>
            <w:r w:rsidR="00130951" w:rsidRPr="00D81E18">
              <w:rPr>
                <w:rFonts w:eastAsia="Times New Roman"/>
                <w:b/>
                <w:bCs/>
                <w:color w:val="000000"/>
              </w:rPr>
              <w:t>Employees</w:t>
            </w:r>
          </w:p>
        </w:tc>
        <w:tc>
          <w:tcPr>
            <w:tcW w:w="2429" w:type="dxa"/>
            <w:shd w:val="clear" w:color="auto" w:fill="DBE5F1"/>
            <w:noWrap/>
            <w:vAlign w:val="center"/>
            <w:hideMark/>
          </w:tcPr>
          <w:p w14:paraId="4B5DA0BF"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15.2</w:t>
            </w:r>
          </w:p>
        </w:tc>
        <w:tc>
          <w:tcPr>
            <w:tcW w:w="2430" w:type="dxa"/>
            <w:shd w:val="clear" w:color="auto" w:fill="DBE5F1"/>
            <w:noWrap/>
            <w:vAlign w:val="center"/>
            <w:hideMark/>
          </w:tcPr>
          <w:p w14:paraId="61EC9B9F"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19.4</w:t>
            </w:r>
          </w:p>
        </w:tc>
      </w:tr>
      <w:tr w:rsidR="00130951" w:rsidRPr="00D81E18" w14:paraId="3220C4B5"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2CBE9EB"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250+ Employees</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3D9903A"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58.6</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C7EA8DB"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43.7</w:t>
            </w:r>
          </w:p>
        </w:tc>
      </w:tr>
      <w:tr w:rsidR="00130951" w:rsidRPr="00D81E18" w14:paraId="60172535" w14:textId="77777777" w:rsidTr="00684662">
        <w:trPr>
          <w:trHeight w:val="283"/>
        </w:trPr>
        <w:tc>
          <w:tcPr>
            <w:tcW w:w="4180" w:type="dxa"/>
            <w:shd w:val="clear" w:color="auto" w:fill="DBE5F1"/>
            <w:noWrap/>
            <w:vAlign w:val="center"/>
            <w:hideMark/>
          </w:tcPr>
          <w:p w14:paraId="2E2723DB" w14:textId="77777777" w:rsidR="00130951" w:rsidRPr="00D81E18" w:rsidRDefault="00130951" w:rsidP="00684662">
            <w:pPr>
              <w:keepNext/>
              <w:spacing w:after="0" w:line="240" w:lineRule="auto"/>
              <w:rPr>
                <w:rFonts w:eastAsia="Times New Roman"/>
                <w:b/>
                <w:bCs/>
                <w:color w:val="000000"/>
                <w:u w:val="single"/>
              </w:rPr>
            </w:pPr>
            <w:r w:rsidRPr="00D81E18">
              <w:rPr>
                <w:rFonts w:eastAsia="Times New Roman"/>
                <w:b/>
                <w:bCs/>
                <w:color w:val="000000"/>
                <w:u w:val="single"/>
              </w:rPr>
              <w:t>Number of Other Children</w:t>
            </w:r>
          </w:p>
        </w:tc>
        <w:tc>
          <w:tcPr>
            <w:tcW w:w="2429" w:type="dxa"/>
            <w:shd w:val="clear" w:color="auto" w:fill="DBE5F1"/>
            <w:noWrap/>
            <w:vAlign w:val="center"/>
            <w:hideMark/>
          </w:tcPr>
          <w:p w14:paraId="2E9742B4" w14:textId="77777777" w:rsidR="00130951" w:rsidRPr="00D81E18" w:rsidRDefault="00130951" w:rsidP="00684662">
            <w:pPr>
              <w:keepNext/>
              <w:spacing w:after="0" w:line="240" w:lineRule="auto"/>
              <w:ind w:right="729"/>
              <w:jc w:val="right"/>
              <w:rPr>
                <w:rFonts w:eastAsia="Times New Roman"/>
                <w:color w:val="000000"/>
              </w:rPr>
            </w:pPr>
          </w:p>
        </w:tc>
        <w:tc>
          <w:tcPr>
            <w:tcW w:w="2430" w:type="dxa"/>
            <w:shd w:val="clear" w:color="auto" w:fill="DBE5F1"/>
            <w:noWrap/>
            <w:vAlign w:val="center"/>
            <w:hideMark/>
          </w:tcPr>
          <w:p w14:paraId="7BE6CB6E" w14:textId="77777777" w:rsidR="00130951" w:rsidRPr="00D81E18" w:rsidRDefault="00130951" w:rsidP="00684662">
            <w:pPr>
              <w:keepNext/>
              <w:spacing w:after="0" w:line="240" w:lineRule="auto"/>
              <w:ind w:right="729"/>
              <w:jc w:val="right"/>
              <w:rPr>
                <w:rFonts w:eastAsia="Times New Roman"/>
                <w:color w:val="000000"/>
              </w:rPr>
            </w:pPr>
          </w:p>
        </w:tc>
      </w:tr>
      <w:tr w:rsidR="00130951" w:rsidRPr="00D81E18" w14:paraId="46E16305"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2FB51F8"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None</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E8490A1"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73.8</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EAD3BF1"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72.9</w:t>
            </w:r>
          </w:p>
        </w:tc>
      </w:tr>
      <w:tr w:rsidR="00130951" w:rsidRPr="00D81E18" w14:paraId="62C546BB" w14:textId="77777777" w:rsidTr="00684662">
        <w:trPr>
          <w:trHeight w:val="283"/>
        </w:trPr>
        <w:tc>
          <w:tcPr>
            <w:tcW w:w="4180" w:type="dxa"/>
            <w:shd w:val="clear" w:color="auto" w:fill="DBE5F1"/>
            <w:noWrap/>
            <w:vAlign w:val="center"/>
            <w:hideMark/>
          </w:tcPr>
          <w:p w14:paraId="4FA081D2" w14:textId="3F11A64E" w:rsidR="00130951" w:rsidRPr="00D81E18" w:rsidRDefault="005F0A27" w:rsidP="00684662">
            <w:pPr>
              <w:keepNext/>
              <w:spacing w:after="0" w:line="240" w:lineRule="auto"/>
              <w:rPr>
                <w:rFonts w:eastAsia="Times New Roman"/>
                <w:b/>
                <w:bCs/>
              </w:rPr>
            </w:pPr>
            <w:r w:rsidRPr="00D81E18">
              <w:rPr>
                <w:rFonts w:eastAsia="Times New Roman"/>
                <w:b/>
                <w:bCs/>
              </w:rPr>
              <w:t xml:space="preserve">  </w:t>
            </w:r>
            <w:r w:rsidR="00553024" w:rsidRPr="00D81E18">
              <w:rPr>
                <w:rFonts w:eastAsia="Times New Roman"/>
                <w:b/>
                <w:bCs/>
              </w:rPr>
              <w:t>1</w:t>
            </w:r>
          </w:p>
        </w:tc>
        <w:tc>
          <w:tcPr>
            <w:tcW w:w="2429" w:type="dxa"/>
            <w:shd w:val="clear" w:color="auto" w:fill="DBE5F1"/>
            <w:noWrap/>
            <w:vAlign w:val="center"/>
            <w:hideMark/>
          </w:tcPr>
          <w:p w14:paraId="5BA1284F" w14:textId="77777777" w:rsidR="00130951" w:rsidRPr="00D81E18" w:rsidRDefault="00130951" w:rsidP="00684662">
            <w:pPr>
              <w:keepNext/>
              <w:spacing w:after="0" w:line="240" w:lineRule="auto"/>
              <w:ind w:right="729"/>
              <w:jc w:val="right"/>
              <w:rPr>
                <w:rFonts w:eastAsia="Times New Roman"/>
              </w:rPr>
            </w:pPr>
            <w:r w:rsidRPr="00D81E18">
              <w:rPr>
                <w:rFonts w:eastAsia="Times New Roman"/>
              </w:rPr>
              <w:t>24.6</w:t>
            </w:r>
          </w:p>
        </w:tc>
        <w:tc>
          <w:tcPr>
            <w:tcW w:w="2430" w:type="dxa"/>
            <w:shd w:val="clear" w:color="auto" w:fill="DBE5F1"/>
            <w:noWrap/>
            <w:vAlign w:val="center"/>
            <w:hideMark/>
          </w:tcPr>
          <w:p w14:paraId="5094426E"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25.3</w:t>
            </w:r>
          </w:p>
        </w:tc>
      </w:tr>
      <w:tr w:rsidR="00130951" w:rsidRPr="00D81E18" w14:paraId="1CA0247D"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5376CCB" w14:textId="77777777" w:rsidR="00130951" w:rsidRPr="00D81E18" w:rsidRDefault="00920C4E" w:rsidP="00684662">
            <w:pPr>
              <w:keepNext/>
              <w:spacing w:after="0" w:line="240" w:lineRule="auto"/>
              <w:rPr>
                <w:rFonts w:eastAsia="Times New Roman"/>
                <w:b/>
                <w:bCs/>
                <w:color w:val="000000"/>
              </w:rPr>
            </w:pPr>
            <w:r w:rsidRPr="00D81E18">
              <w:rPr>
                <w:rFonts w:eastAsia="Times New Roman"/>
                <w:b/>
                <w:bCs/>
                <w:color w:val="000000"/>
              </w:rPr>
              <w:t xml:space="preserve"> </w:t>
            </w:r>
            <w:r w:rsidR="00130951" w:rsidRPr="00D81E18">
              <w:rPr>
                <w:rFonts w:eastAsia="Times New Roman"/>
                <w:b/>
                <w:bCs/>
                <w:color w:val="000000"/>
              </w:rPr>
              <w:t>2+</w:t>
            </w: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A55810F"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1.6</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D450A12" w14:textId="77777777" w:rsidR="00130951" w:rsidRPr="00D81E18" w:rsidRDefault="00130951" w:rsidP="00684662">
            <w:pPr>
              <w:keepNext/>
              <w:spacing w:after="0" w:line="240" w:lineRule="auto"/>
              <w:ind w:right="729"/>
              <w:jc w:val="right"/>
              <w:rPr>
                <w:rFonts w:eastAsia="Times New Roman"/>
                <w:color w:val="000000"/>
              </w:rPr>
            </w:pPr>
            <w:r w:rsidRPr="00D81E18">
              <w:rPr>
                <w:rFonts w:eastAsia="Times New Roman"/>
                <w:color w:val="000000"/>
              </w:rPr>
              <w:t>1.8</w:t>
            </w:r>
          </w:p>
        </w:tc>
      </w:tr>
      <w:tr w:rsidR="00E5112C" w:rsidRPr="00D81E18" w14:paraId="03ED32C0" w14:textId="77777777" w:rsidTr="00684662">
        <w:trPr>
          <w:trHeight w:val="283"/>
        </w:trPr>
        <w:tc>
          <w:tcPr>
            <w:tcW w:w="418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29C00968" w14:textId="77777777" w:rsidR="00E5112C" w:rsidRPr="00D81E18" w:rsidRDefault="00E5112C" w:rsidP="00684662">
            <w:pPr>
              <w:keepNext/>
              <w:spacing w:after="0" w:line="240" w:lineRule="auto"/>
              <w:rPr>
                <w:rFonts w:eastAsia="Times New Roman"/>
                <w:b/>
                <w:bCs/>
                <w:color w:val="000000"/>
              </w:rPr>
            </w:pPr>
          </w:p>
        </w:tc>
        <w:tc>
          <w:tcPr>
            <w:tcW w:w="242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4735B5F8" w14:textId="77777777" w:rsidR="00E5112C" w:rsidRPr="00D81E18" w:rsidRDefault="00E5112C" w:rsidP="00684662">
            <w:pPr>
              <w:keepNext/>
              <w:spacing w:after="0" w:line="240" w:lineRule="auto"/>
              <w:ind w:right="729"/>
              <w:jc w:val="right"/>
              <w:rPr>
                <w:rFonts w:eastAsia="Times New Roman"/>
                <w:color w:val="000000"/>
              </w:rPr>
            </w:pP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7292C71A" w14:textId="7836EEE4" w:rsidR="00E5112C" w:rsidRPr="00D81E18" w:rsidRDefault="00E5112C" w:rsidP="004643D8">
            <w:pPr>
              <w:keepNext/>
              <w:spacing w:after="0" w:line="240" w:lineRule="auto"/>
              <w:ind w:right="181"/>
              <w:jc w:val="right"/>
              <w:rPr>
                <w:rFonts w:eastAsia="Times New Roman"/>
                <w:i/>
                <w:iCs/>
                <w:color w:val="000000"/>
              </w:rPr>
            </w:pPr>
            <w:r w:rsidRPr="00D81E18">
              <w:rPr>
                <w:rFonts w:eastAsia="Times New Roman"/>
                <w:i/>
                <w:iCs/>
                <w:color w:val="000000"/>
              </w:rPr>
              <w:t>Contd.</w:t>
            </w:r>
          </w:p>
        </w:tc>
      </w:tr>
    </w:tbl>
    <w:p w14:paraId="3DC09E6E" w14:textId="77777777" w:rsidR="00E5112C" w:rsidRPr="00766719" w:rsidRDefault="00E5112C"/>
    <w:p w14:paraId="7DD61E8B" w14:textId="20A92D49" w:rsidR="00E5112C" w:rsidRPr="00766719" w:rsidRDefault="00E5112C" w:rsidP="00125F99">
      <w:pPr>
        <w:pStyle w:val="IHRECTableHead"/>
      </w:pPr>
      <w:bookmarkStart w:id="184" w:name="_Toc190781301"/>
      <w:bookmarkStart w:id="185" w:name="_Toc190897135"/>
      <w:bookmarkStart w:id="186" w:name="_Toc192591929"/>
      <w:bookmarkStart w:id="187" w:name="_Toc192597120"/>
      <w:bookmarkStart w:id="188" w:name="_Toc193924278"/>
      <w:r w:rsidRPr="00766719">
        <w:lastRenderedPageBreak/>
        <w:t>Table 4.4</w:t>
      </w:r>
      <w:r w:rsidRPr="00766719">
        <w:tab/>
        <w:t>Contd.</w:t>
      </w:r>
      <w:bookmarkEnd w:id="184"/>
      <w:bookmarkEnd w:id="185"/>
      <w:bookmarkEnd w:id="186"/>
      <w:bookmarkEnd w:id="187"/>
      <w:bookmarkEnd w:id="188"/>
    </w:p>
    <w:tbl>
      <w:tblPr>
        <w:tblW w:w="90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4.4 Continued"/>
        <w:tblDescription w:val="This is a continuation of Table 4.4"/>
      </w:tblPr>
      <w:tblGrid>
        <w:gridCol w:w="4526"/>
        <w:gridCol w:w="2083"/>
        <w:gridCol w:w="2430"/>
      </w:tblGrid>
      <w:tr w:rsidR="004643D8" w:rsidRPr="00736A69" w14:paraId="2FFD76AB" w14:textId="77777777" w:rsidTr="00736A69">
        <w:trPr>
          <w:trHeight w:val="283"/>
        </w:trPr>
        <w:tc>
          <w:tcPr>
            <w:tcW w:w="4526" w:type="dxa"/>
            <w:shd w:val="clear" w:color="auto" w:fill="1F355E"/>
            <w:noWrap/>
            <w:vAlign w:val="center"/>
            <w:hideMark/>
          </w:tcPr>
          <w:p w14:paraId="337739B1" w14:textId="77777777" w:rsidR="004643D8" w:rsidRPr="00736A69" w:rsidRDefault="004643D8" w:rsidP="007500B8">
            <w:pPr>
              <w:keepNext/>
              <w:spacing w:after="0" w:line="240" w:lineRule="auto"/>
              <w:rPr>
                <w:rFonts w:eastAsia="Times New Roman"/>
                <w:b/>
                <w:bCs/>
                <w:color w:val="FFFFFF"/>
              </w:rPr>
            </w:pPr>
            <w:r w:rsidRPr="00736A69">
              <w:rPr>
                <w:rFonts w:eastAsia="Times New Roman"/>
                <w:b/>
                <w:bCs/>
                <w:color w:val="FFFFFF"/>
              </w:rPr>
              <w:t>Marital status:</w:t>
            </w:r>
          </w:p>
        </w:tc>
        <w:tc>
          <w:tcPr>
            <w:tcW w:w="2083" w:type="dxa"/>
            <w:shd w:val="clear" w:color="auto" w:fill="1F355E"/>
            <w:noWrap/>
            <w:vAlign w:val="center"/>
            <w:hideMark/>
          </w:tcPr>
          <w:p w14:paraId="7FED0F4B" w14:textId="77777777" w:rsidR="004643D8" w:rsidRPr="00736A69" w:rsidRDefault="004643D8" w:rsidP="007500B8">
            <w:pPr>
              <w:keepNext/>
              <w:spacing w:after="0" w:line="240" w:lineRule="auto"/>
              <w:jc w:val="center"/>
              <w:rPr>
                <w:rFonts w:eastAsia="Times New Roman"/>
                <w:b/>
                <w:bCs/>
                <w:color w:val="FFFFFF"/>
              </w:rPr>
            </w:pPr>
            <w:r w:rsidRPr="00736A69">
              <w:rPr>
                <w:rFonts w:eastAsia="Times New Roman"/>
                <w:b/>
                <w:bCs/>
                <w:color w:val="FFFFFF"/>
              </w:rPr>
              <w:t>Mother %</w:t>
            </w:r>
          </w:p>
        </w:tc>
        <w:tc>
          <w:tcPr>
            <w:tcW w:w="2430" w:type="dxa"/>
            <w:shd w:val="clear" w:color="auto" w:fill="1F355E"/>
            <w:noWrap/>
            <w:vAlign w:val="center"/>
            <w:hideMark/>
          </w:tcPr>
          <w:p w14:paraId="4470A1D6" w14:textId="77777777" w:rsidR="004643D8" w:rsidRPr="00736A69" w:rsidRDefault="004643D8" w:rsidP="007500B8">
            <w:pPr>
              <w:keepNext/>
              <w:spacing w:after="0" w:line="240" w:lineRule="auto"/>
              <w:jc w:val="center"/>
              <w:rPr>
                <w:rFonts w:eastAsia="Times New Roman"/>
                <w:b/>
                <w:bCs/>
                <w:color w:val="FFFFFF"/>
              </w:rPr>
            </w:pPr>
            <w:r w:rsidRPr="00736A69">
              <w:rPr>
                <w:rFonts w:eastAsia="Times New Roman"/>
                <w:b/>
                <w:bCs/>
                <w:color w:val="FFFFFF"/>
              </w:rPr>
              <w:t>Father %</w:t>
            </w:r>
          </w:p>
        </w:tc>
      </w:tr>
      <w:tr w:rsidR="00130951" w:rsidRPr="00736A69" w14:paraId="1B74262F" w14:textId="77777777" w:rsidTr="00736A69">
        <w:trPr>
          <w:trHeight w:val="283"/>
        </w:trPr>
        <w:tc>
          <w:tcPr>
            <w:tcW w:w="4526" w:type="dxa"/>
            <w:shd w:val="clear" w:color="auto" w:fill="DBE5F1"/>
            <w:noWrap/>
            <w:vAlign w:val="center"/>
            <w:hideMark/>
          </w:tcPr>
          <w:p w14:paraId="46A4A1FB" w14:textId="77777777" w:rsidR="00130951" w:rsidRPr="00736A69" w:rsidRDefault="00130951" w:rsidP="00684662">
            <w:pPr>
              <w:keepNext/>
              <w:spacing w:after="0" w:line="240" w:lineRule="auto"/>
              <w:rPr>
                <w:rFonts w:eastAsia="Times New Roman"/>
                <w:b/>
                <w:bCs/>
                <w:color w:val="000000"/>
                <w:u w:val="single"/>
              </w:rPr>
            </w:pPr>
            <w:r w:rsidRPr="00736A69">
              <w:rPr>
                <w:rFonts w:eastAsia="Times New Roman"/>
                <w:b/>
                <w:bCs/>
                <w:color w:val="000000"/>
                <w:u w:val="single"/>
              </w:rPr>
              <w:t xml:space="preserve"> Nationality</w:t>
            </w:r>
          </w:p>
        </w:tc>
        <w:tc>
          <w:tcPr>
            <w:tcW w:w="2083" w:type="dxa"/>
            <w:shd w:val="clear" w:color="auto" w:fill="DBE5F1"/>
            <w:noWrap/>
            <w:vAlign w:val="center"/>
            <w:hideMark/>
          </w:tcPr>
          <w:p w14:paraId="34E6FA78" w14:textId="77777777" w:rsidR="00130951" w:rsidRPr="00736A69" w:rsidRDefault="00130951" w:rsidP="00684662">
            <w:pPr>
              <w:keepNext/>
              <w:spacing w:after="0" w:line="240" w:lineRule="auto"/>
              <w:ind w:right="729"/>
              <w:jc w:val="right"/>
              <w:rPr>
                <w:rFonts w:eastAsia="Times New Roman"/>
                <w:color w:val="000000"/>
              </w:rPr>
            </w:pPr>
          </w:p>
        </w:tc>
        <w:tc>
          <w:tcPr>
            <w:tcW w:w="2430" w:type="dxa"/>
            <w:shd w:val="clear" w:color="auto" w:fill="DBE5F1"/>
            <w:noWrap/>
            <w:vAlign w:val="center"/>
            <w:hideMark/>
          </w:tcPr>
          <w:p w14:paraId="1C2390BB" w14:textId="77777777" w:rsidR="00130951" w:rsidRPr="00736A69" w:rsidRDefault="00130951" w:rsidP="00684662">
            <w:pPr>
              <w:keepNext/>
              <w:spacing w:after="0" w:line="240" w:lineRule="auto"/>
              <w:ind w:right="729"/>
              <w:jc w:val="right"/>
              <w:rPr>
                <w:rFonts w:eastAsia="Times New Roman"/>
                <w:color w:val="000000"/>
              </w:rPr>
            </w:pPr>
          </w:p>
        </w:tc>
      </w:tr>
      <w:tr w:rsidR="00130951" w:rsidRPr="00736A69" w14:paraId="64BC4A1D" w14:textId="77777777" w:rsidTr="00736A69">
        <w:trPr>
          <w:trHeight w:val="283"/>
        </w:trPr>
        <w:tc>
          <w:tcPr>
            <w:tcW w:w="452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1E9A128" w14:textId="181198B4" w:rsidR="00130951" w:rsidRPr="00736A69" w:rsidRDefault="00920C4E" w:rsidP="00684662">
            <w:pPr>
              <w:keepNext/>
              <w:spacing w:after="0" w:line="240" w:lineRule="auto"/>
              <w:rPr>
                <w:rFonts w:eastAsia="Times New Roman"/>
                <w:b/>
                <w:bCs/>
                <w:color w:val="000000"/>
              </w:rPr>
            </w:pPr>
            <w:r w:rsidRPr="00736A69">
              <w:rPr>
                <w:rFonts w:eastAsia="Times New Roman"/>
                <w:b/>
                <w:bCs/>
                <w:color w:val="000000"/>
              </w:rPr>
              <w:t xml:space="preserve"> </w:t>
            </w:r>
            <w:r w:rsidR="00D81E18">
              <w:rPr>
                <w:rFonts w:eastAsia="Times New Roman"/>
                <w:b/>
                <w:bCs/>
                <w:color w:val="000000"/>
              </w:rPr>
              <w:t xml:space="preserve"> </w:t>
            </w:r>
            <w:r w:rsidR="00130951" w:rsidRPr="00736A69">
              <w:rPr>
                <w:rFonts w:eastAsia="Times New Roman"/>
                <w:b/>
                <w:bCs/>
                <w:color w:val="000000"/>
              </w:rPr>
              <w:t>Irish</w:t>
            </w:r>
          </w:p>
        </w:tc>
        <w:tc>
          <w:tcPr>
            <w:tcW w:w="20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AD84B55" w14:textId="77777777" w:rsidR="00130951" w:rsidRPr="00736A69" w:rsidRDefault="00130951" w:rsidP="00684662">
            <w:pPr>
              <w:keepNext/>
              <w:spacing w:after="0" w:line="240" w:lineRule="auto"/>
              <w:ind w:right="729"/>
              <w:jc w:val="right"/>
              <w:rPr>
                <w:rFonts w:eastAsia="Times New Roman"/>
                <w:color w:val="000000"/>
              </w:rPr>
            </w:pPr>
            <w:r w:rsidRPr="00736A69">
              <w:rPr>
                <w:rFonts w:eastAsia="Times New Roman"/>
                <w:color w:val="000000"/>
              </w:rPr>
              <w:t>80.9</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6CEC084" w14:textId="77777777" w:rsidR="00130951" w:rsidRPr="00736A69" w:rsidRDefault="00130951" w:rsidP="00684662">
            <w:pPr>
              <w:keepNext/>
              <w:spacing w:after="0" w:line="240" w:lineRule="auto"/>
              <w:ind w:right="729"/>
              <w:jc w:val="right"/>
              <w:rPr>
                <w:rFonts w:eastAsia="Times New Roman"/>
                <w:color w:val="000000"/>
              </w:rPr>
            </w:pPr>
            <w:r w:rsidRPr="00736A69">
              <w:rPr>
                <w:rFonts w:eastAsia="Times New Roman"/>
                <w:color w:val="000000"/>
              </w:rPr>
              <w:t>77.0</w:t>
            </w:r>
          </w:p>
        </w:tc>
      </w:tr>
      <w:tr w:rsidR="00130951" w:rsidRPr="00736A69" w14:paraId="21CEF9D4" w14:textId="77777777" w:rsidTr="00736A69">
        <w:trPr>
          <w:trHeight w:val="283"/>
        </w:trPr>
        <w:tc>
          <w:tcPr>
            <w:tcW w:w="4526" w:type="dxa"/>
            <w:shd w:val="clear" w:color="auto" w:fill="DBE5F1"/>
            <w:noWrap/>
            <w:vAlign w:val="center"/>
            <w:hideMark/>
          </w:tcPr>
          <w:p w14:paraId="26742349" w14:textId="761BDEB8" w:rsidR="00130951" w:rsidRPr="00736A69" w:rsidRDefault="00920C4E" w:rsidP="00684662">
            <w:pPr>
              <w:keepNext/>
              <w:spacing w:after="0" w:line="240" w:lineRule="auto"/>
              <w:rPr>
                <w:rFonts w:eastAsia="Times New Roman"/>
                <w:b/>
                <w:bCs/>
                <w:color w:val="000000"/>
              </w:rPr>
            </w:pPr>
            <w:r w:rsidRPr="00736A69">
              <w:rPr>
                <w:rFonts w:eastAsia="Times New Roman"/>
                <w:b/>
                <w:bCs/>
                <w:color w:val="000000"/>
              </w:rPr>
              <w:t xml:space="preserve"> </w:t>
            </w:r>
            <w:r w:rsidR="00D81E18">
              <w:rPr>
                <w:rFonts w:eastAsia="Times New Roman"/>
                <w:b/>
                <w:bCs/>
                <w:color w:val="000000"/>
              </w:rPr>
              <w:t xml:space="preserve"> </w:t>
            </w:r>
            <w:r w:rsidR="00130951" w:rsidRPr="00736A69">
              <w:rPr>
                <w:rFonts w:eastAsia="Times New Roman"/>
                <w:b/>
                <w:bCs/>
                <w:color w:val="000000"/>
              </w:rPr>
              <w:t>EU</w:t>
            </w:r>
            <w:r w:rsidRPr="00736A69">
              <w:rPr>
                <w:rFonts w:eastAsia="Times New Roman"/>
                <w:b/>
                <w:bCs/>
                <w:color w:val="000000"/>
              </w:rPr>
              <w:t xml:space="preserve"> </w:t>
            </w:r>
            <w:r w:rsidR="009B5CD9" w:rsidRPr="00736A69">
              <w:rPr>
                <w:rFonts w:eastAsia="Times New Roman"/>
                <w:b/>
                <w:bCs/>
                <w:color w:val="000000"/>
              </w:rPr>
              <w:t>and</w:t>
            </w:r>
            <w:r w:rsidRPr="00736A69">
              <w:rPr>
                <w:rFonts w:eastAsia="Times New Roman"/>
                <w:b/>
                <w:bCs/>
                <w:color w:val="000000"/>
              </w:rPr>
              <w:t xml:space="preserve"> </w:t>
            </w:r>
            <w:r w:rsidR="00130951" w:rsidRPr="00736A69">
              <w:rPr>
                <w:rFonts w:eastAsia="Times New Roman"/>
                <w:b/>
                <w:bCs/>
                <w:color w:val="000000"/>
              </w:rPr>
              <w:t>UK</w:t>
            </w:r>
          </w:p>
        </w:tc>
        <w:tc>
          <w:tcPr>
            <w:tcW w:w="2083" w:type="dxa"/>
            <w:shd w:val="clear" w:color="auto" w:fill="DBE5F1"/>
            <w:noWrap/>
            <w:vAlign w:val="center"/>
            <w:hideMark/>
          </w:tcPr>
          <w:p w14:paraId="507A7ECF" w14:textId="77777777" w:rsidR="00130951" w:rsidRPr="00736A69" w:rsidRDefault="00130951" w:rsidP="00684662">
            <w:pPr>
              <w:keepNext/>
              <w:spacing w:after="0" w:line="240" w:lineRule="auto"/>
              <w:ind w:right="729"/>
              <w:jc w:val="right"/>
              <w:rPr>
                <w:rFonts w:eastAsia="Times New Roman"/>
                <w:color w:val="000000"/>
              </w:rPr>
            </w:pPr>
            <w:r w:rsidRPr="00736A69">
              <w:rPr>
                <w:rFonts w:eastAsia="Times New Roman"/>
                <w:color w:val="000000"/>
              </w:rPr>
              <w:t>13.1</w:t>
            </w:r>
          </w:p>
        </w:tc>
        <w:tc>
          <w:tcPr>
            <w:tcW w:w="2430" w:type="dxa"/>
            <w:shd w:val="clear" w:color="auto" w:fill="DBE5F1"/>
            <w:noWrap/>
            <w:vAlign w:val="center"/>
            <w:hideMark/>
          </w:tcPr>
          <w:p w14:paraId="065FBC7F" w14:textId="77777777" w:rsidR="00130951" w:rsidRPr="00736A69" w:rsidRDefault="00130951" w:rsidP="00684662">
            <w:pPr>
              <w:keepNext/>
              <w:spacing w:after="0" w:line="240" w:lineRule="auto"/>
              <w:ind w:right="729"/>
              <w:jc w:val="right"/>
              <w:rPr>
                <w:rFonts w:eastAsia="Times New Roman"/>
                <w:color w:val="000000"/>
              </w:rPr>
            </w:pPr>
            <w:r w:rsidRPr="00736A69">
              <w:rPr>
                <w:rFonts w:eastAsia="Times New Roman"/>
                <w:color w:val="000000"/>
              </w:rPr>
              <w:t>13.5</w:t>
            </w:r>
          </w:p>
        </w:tc>
      </w:tr>
      <w:tr w:rsidR="00130951" w:rsidRPr="00736A69" w14:paraId="3CEEE4FB" w14:textId="77777777" w:rsidTr="00736A69">
        <w:trPr>
          <w:trHeight w:val="283"/>
        </w:trPr>
        <w:tc>
          <w:tcPr>
            <w:tcW w:w="452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C52FB81" w14:textId="263C34ED" w:rsidR="00130951" w:rsidRPr="00736A69" w:rsidRDefault="00920C4E" w:rsidP="00684662">
            <w:pPr>
              <w:keepNext/>
              <w:spacing w:after="0" w:line="240" w:lineRule="auto"/>
              <w:rPr>
                <w:rFonts w:eastAsia="Times New Roman"/>
                <w:b/>
                <w:bCs/>
                <w:color w:val="000000"/>
              </w:rPr>
            </w:pPr>
            <w:r w:rsidRPr="00736A69">
              <w:rPr>
                <w:rFonts w:eastAsia="Times New Roman"/>
                <w:b/>
                <w:bCs/>
                <w:color w:val="000000"/>
              </w:rPr>
              <w:t xml:space="preserve"> </w:t>
            </w:r>
            <w:r w:rsidR="00D81E18">
              <w:rPr>
                <w:rFonts w:eastAsia="Times New Roman"/>
                <w:b/>
                <w:bCs/>
                <w:color w:val="000000"/>
              </w:rPr>
              <w:t xml:space="preserve"> </w:t>
            </w:r>
            <w:r w:rsidR="00130951" w:rsidRPr="00736A69">
              <w:rPr>
                <w:rFonts w:eastAsia="Times New Roman"/>
                <w:b/>
                <w:bCs/>
                <w:color w:val="000000"/>
              </w:rPr>
              <w:t>Rest of World (ROW)</w:t>
            </w:r>
          </w:p>
        </w:tc>
        <w:tc>
          <w:tcPr>
            <w:tcW w:w="20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6875443" w14:textId="77777777" w:rsidR="00130951" w:rsidRPr="00736A69" w:rsidRDefault="00130951" w:rsidP="00684662">
            <w:pPr>
              <w:keepNext/>
              <w:spacing w:after="0" w:line="240" w:lineRule="auto"/>
              <w:ind w:right="729"/>
              <w:jc w:val="right"/>
              <w:rPr>
                <w:rFonts w:eastAsia="Times New Roman"/>
                <w:color w:val="000000"/>
              </w:rPr>
            </w:pPr>
            <w:r w:rsidRPr="00736A69">
              <w:rPr>
                <w:rFonts w:eastAsia="Times New Roman"/>
                <w:color w:val="000000"/>
              </w:rPr>
              <w:t>6.0</w:t>
            </w:r>
          </w:p>
        </w:tc>
        <w:tc>
          <w:tcPr>
            <w:tcW w:w="243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0B8645D" w14:textId="77777777" w:rsidR="00130951" w:rsidRPr="00736A69" w:rsidRDefault="00130951" w:rsidP="00684662">
            <w:pPr>
              <w:keepNext/>
              <w:spacing w:after="0" w:line="240" w:lineRule="auto"/>
              <w:ind w:right="729"/>
              <w:jc w:val="right"/>
              <w:rPr>
                <w:rFonts w:eastAsia="Times New Roman"/>
                <w:color w:val="000000"/>
              </w:rPr>
            </w:pPr>
            <w:r w:rsidRPr="00736A69">
              <w:rPr>
                <w:rFonts w:eastAsia="Times New Roman"/>
                <w:color w:val="000000"/>
              </w:rPr>
              <w:t>9.5</w:t>
            </w:r>
          </w:p>
        </w:tc>
      </w:tr>
      <w:tr w:rsidR="00D81E18" w:rsidRPr="00553024" w14:paraId="6D9024A2" w14:textId="77777777" w:rsidTr="00736A69">
        <w:trPr>
          <w:trHeight w:val="283"/>
        </w:trPr>
        <w:tc>
          <w:tcPr>
            <w:tcW w:w="4526" w:type="dxa"/>
            <w:shd w:val="clear" w:color="auto" w:fill="DBE5F1"/>
            <w:noWrap/>
            <w:vAlign w:val="center"/>
            <w:hideMark/>
          </w:tcPr>
          <w:p w14:paraId="33D33692" w14:textId="62505180" w:rsidR="00D81E18" w:rsidRPr="00553024" w:rsidRDefault="00D81E18" w:rsidP="00D81E18">
            <w:pPr>
              <w:keepNext/>
              <w:spacing w:after="0" w:line="240" w:lineRule="auto"/>
              <w:jc w:val="center"/>
              <w:rPr>
                <w:rFonts w:eastAsia="Times New Roman"/>
                <w:b/>
                <w:bCs/>
              </w:rPr>
            </w:pPr>
            <w:r w:rsidRPr="00736A69">
              <w:rPr>
                <w:rFonts w:eastAsia="Times New Roman"/>
                <w:b/>
                <w:bCs/>
              </w:rPr>
              <w:t>Mother received Maternity Benefit Top-Up</w:t>
            </w:r>
          </w:p>
        </w:tc>
        <w:tc>
          <w:tcPr>
            <w:tcW w:w="2083" w:type="dxa"/>
            <w:shd w:val="clear" w:color="auto" w:fill="DBE5F1"/>
            <w:noWrap/>
            <w:vAlign w:val="center"/>
            <w:hideMark/>
          </w:tcPr>
          <w:p w14:paraId="48E1459F" w14:textId="7BC29DAE" w:rsidR="00D81E18" w:rsidRPr="00553024" w:rsidRDefault="00D81E18" w:rsidP="00D81E18">
            <w:pPr>
              <w:keepNext/>
              <w:spacing w:after="0" w:line="240" w:lineRule="auto"/>
              <w:ind w:right="729"/>
              <w:jc w:val="right"/>
              <w:rPr>
                <w:rFonts w:eastAsia="Times New Roman"/>
              </w:rPr>
            </w:pPr>
            <w:r w:rsidRPr="00736A69">
              <w:rPr>
                <w:rFonts w:eastAsia="Times New Roman"/>
              </w:rPr>
              <w:t>73.9</w:t>
            </w:r>
          </w:p>
        </w:tc>
        <w:tc>
          <w:tcPr>
            <w:tcW w:w="2430" w:type="dxa"/>
            <w:shd w:val="clear" w:color="auto" w:fill="DBE5F1"/>
            <w:noWrap/>
            <w:vAlign w:val="center"/>
            <w:hideMark/>
          </w:tcPr>
          <w:p w14:paraId="0538C2A7" w14:textId="77777777" w:rsidR="00D81E18" w:rsidRPr="00553024" w:rsidRDefault="00D81E18" w:rsidP="00D81E18">
            <w:pPr>
              <w:keepNext/>
              <w:spacing w:after="0" w:line="240" w:lineRule="auto"/>
              <w:ind w:right="729"/>
              <w:jc w:val="right"/>
              <w:rPr>
                <w:rFonts w:eastAsia="Times New Roman"/>
              </w:rPr>
            </w:pPr>
          </w:p>
        </w:tc>
      </w:tr>
      <w:tr w:rsidR="00D81E18" w:rsidRPr="00553024" w14:paraId="0E9A36C3" w14:textId="77777777" w:rsidTr="00D81E18">
        <w:trPr>
          <w:trHeight w:val="283"/>
        </w:trPr>
        <w:tc>
          <w:tcPr>
            <w:tcW w:w="4526" w:type="dxa"/>
            <w:shd w:val="clear" w:color="auto" w:fill="FFFFFF" w:themeFill="background1"/>
            <w:noWrap/>
            <w:vAlign w:val="center"/>
          </w:tcPr>
          <w:p w14:paraId="29950977" w14:textId="6C0E734F" w:rsidR="00D81E18" w:rsidRPr="00553024" w:rsidRDefault="00D81E18" w:rsidP="00D81E18">
            <w:pPr>
              <w:keepNext/>
              <w:spacing w:after="0" w:line="240" w:lineRule="auto"/>
              <w:rPr>
                <w:rFonts w:eastAsia="Times New Roman"/>
                <w:b/>
                <w:bCs/>
              </w:rPr>
            </w:pPr>
            <w:r>
              <w:rPr>
                <w:rFonts w:eastAsia="Times New Roman"/>
                <w:b/>
                <w:bCs/>
              </w:rPr>
              <w:t xml:space="preserve">  </w:t>
            </w:r>
            <w:r w:rsidRPr="00736A69">
              <w:rPr>
                <w:rFonts w:eastAsia="Times New Roman"/>
                <w:b/>
                <w:bCs/>
              </w:rPr>
              <w:t>Mother is higher earner</w:t>
            </w:r>
          </w:p>
        </w:tc>
        <w:tc>
          <w:tcPr>
            <w:tcW w:w="2083" w:type="dxa"/>
            <w:shd w:val="clear" w:color="auto" w:fill="FFFFFF" w:themeFill="background1"/>
            <w:noWrap/>
            <w:vAlign w:val="center"/>
          </w:tcPr>
          <w:p w14:paraId="5598DB91" w14:textId="74281704" w:rsidR="00D81E18" w:rsidRPr="00553024" w:rsidRDefault="00D81E18" w:rsidP="00D81E18">
            <w:pPr>
              <w:keepNext/>
              <w:spacing w:after="0" w:line="240" w:lineRule="auto"/>
              <w:ind w:right="729"/>
              <w:jc w:val="right"/>
              <w:rPr>
                <w:rFonts w:eastAsia="Times New Roman"/>
              </w:rPr>
            </w:pPr>
            <w:r w:rsidRPr="00736A69">
              <w:rPr>
                <w:rFonts w:eastAsia="Times New Roman"/>
              </w:rPr>
              <w:t>45.1</w:t>
            </w:r>
          </w:p>
        </w:tc>
        <w:tc>
          <w:tcPr>
            <w:tcW w:w="2430" w:type="dxa"/>
            <w:shd w:val="clear" w:color="auto" w:fill="FFFFFF" w:themeFill="background1"/>
            <w:noWrap/>
            <w:vAlign w:val="center"/>
          </w:tcPr>
          <w:p w14:paraId="642C3280" w14:textId="77777777" w:rsidR="00D81E18" w:rsidRPr="00553024" w:rsidRDefault="00D81E18" w:rsidP="00D81E18">
            <w:pPr>
              <w:keepNext/>
              <w:spacing w:after="0" w:line="240" w:lineRule="auto"/>
              <w:ind w:right="729"/>
              <w:jc w:val="right"/>
              <w:rPr>
                <w:rFonts w:eastAsia="Times New Roman"/>
              </w:rPr>
            </w:pPr>
          </w:p>
        </w:tc>
      </w:tr>
    </w:tbl>
    <w:p w14:paraId="6D154F44" w14:textId="77777777" w:rsidR="008D2F44" w:rsidRPr="00766719" w:rsidRDefault="008D2F44" w:rsidP="00FF1C0D">
      <w:pPr>
        <w:keepNext/>
        <w:pBdr>
          <w:bottom w:val="single" w:sz="8" w:space="1" w:color="A6A6A6"/>
        </w:pBdr>
        <w:spacing w:after="60" w:line="240" w:lineRule="auto"/>
        <w:jc w:val="center"/>
        <w:rPr>
          <w:rFonts w:eastAsia="Times New Roman"/>
          <w:b/>
          <w:color w:val="BFBFBF"/>
          <w:sz w:val="10"/>
          <w:szCs w:val="18"/>
          <w:lang w:eastAsia="en-GB"/>
        </w:rPr>
      </w:pPr>
    </w:p>
    <w:p w14:paraId="766803C2" w14:textId="77777777" w:rsidR="00A86576" w:rsidRPr="00125F99" w:rsidRDefault="00A86576" w:rsidP="00A86576">
      <w:pPr>
        <w:spacing w:after="0" w:line="240" w:lineRule="auto"/>
        <w:rPr>
          <w:sz w:val="20"/>
          <w:szCs w:val="20"/>
        </w:rPr>
      </w:pPr>
      <w:r w:rsidRPr="00125F99">
        <w:rPr>
          <w:i/>
          <w:sz w:val="20"/>
          <w:szCs w:val="20"/>
        </w:rPr>
        <w:t xml:space="preserve">Source: </w:t>
      </w:r>
      <w:r w:rsidRPr="00125F99">
        <w:rPr>
          <w:i/>
          <w:sz w:val="20"/>
          <w:szCs w:val="20"/>
        </w:rPr>
        <w:tab/>
      </w:r>
      <w:r w:rsidRPr="00125F99">
        <w:rPr>
          <w:iCs/>
          <w:sz w:val="20"/>
          <w:szCs w:val="20"/>
        </w:rPr>
        <w:t>Authors’ own calculations using the EAMP 10 per cent sub-sample.</w:t>
      </w:r>
    </w:p>
    <w:p w14:paraId="30E35584" w14:textId="77777777" w:rsidR="00A134B6" w:rsidRPr="00125F99" w:rsidRDefault="004A55CD" w:rsidP="00A86576">
      <w:pPr>
        <w:pStyle w:val="NoSpacing"/>
        <w:ind w:left="709" w:hanging="709"/>
        <w:rPr>
          <w:rFonts w:cs="Calibri"/>
          <w:iCs/>
        </w:rPr>
      </w:pPr>
      <w:r w:rsidRPr="00125F99">
        <w:rPr>
          <w:rFonts w:cs="Calibri"/>
          <w:i/>
        </w:rPr>
        <w:t xml:space="preserve">Notes: </w:t>
      </w:r>
      <w:r w:rsidR="008D2F44" w:rsidRPr="00125F99">
        <w:rPr>
          <w:rFonts w:cs="Calibri"/>
          <w:i/>
        </w:rPr>
        <w:tab/>
      </w:r>
      <w:r w:rsidRPr="00125F99">
        <w:rPr>
          <w:rFonts w:cs="Calibri"/>
          <w:iCs/>
        </w:rPr>
        <w:t>These relate to the sample assumed eligible for</w:t>
      </w:r>
      <w:r w:rsidR="009D4FA9" w:rsidRPr="00125F99">
        <w:rPr>
          <w:rFonts w:cs="Calibri"/>
          <w:iCs/>
        </w:rPr>
        <w:t xml:space="preserve"> M</w:t>
      </w:r>
      <w:r w:rsidRPr="00125F99">
        <w:rPr>
          <w:rFonts w:cs="Calibri"/>
          <w:iCs/>
        </w:rPr>
        <w:t>aternity/Paternity</w:t>
      </w:r>
      <w:r w:rsidR="009D4FA9" w:rsidRPr="00125F99">
        <w:rPr>
          <w:rFonts w:cs="Calibri"/>
          <w:iCs/>
        </w:rPr>
        <w:t>/Parent</w:t>
      </w:r>
      <w:r w:rsidR="00AC03A8" w:rsidRPr="00125F99">
        <w:rPr>
          <w:rFonts w:cs="Calibri"/>
          <w:iCs/>
        </w:rPr>
        <w:t>’</w:t>
      </w:r>
      <w:r w:rsidR="009D4FA9" w:rsidRPr="00125F99">
        <w:rPr>
          <w:rFonts w:cs="Calibri"/>
          <w:iCs/>
        </w:rPr>
        <w:t>s</w:t>
      </w:r>
      <w:r w:rsidRPr="00125F99">
        <w:rPr>
          <w:rFonts w:cs="Calibri"/>
          <w:iCs/>
        </w:rPr>
        <w:t xml:space="preserve"> Benefit i.e. those with positive incomes prior to the birth.</w:t>
      </w:r>
      <w:r w:rsidR="008D2F44" w:rsidRPr="00125F99">
        <w:rPr>
          <w:rFonts w:cs="Calibri"/>
          <w:iCs/>
        </w:rPr>
        <w:t xml:space="preserve"> </w:t>
      </w:r>
      <w:r w:rsidR="00A134B6" w:rsidRPr="00125F99">
        <w:rPr>
          <w:rFonts w:cs="Calibri"/>
          <w:iCs/>
        </w:rPr>
        <w:t>n/a indicates sample sizes are too small for publication (&lt; 30 observations)</w:t>
      </w:r>
      <w:r w:rsidR="008D2F44" w:rsidRPr="00125F99">
        <w:rPr>
          <w:rFonts w:cs="Calibri"/>
          <w:iCs/>
        </w:rPr>
        <w:t>.</w:t>
      </w:r>
    </w:p>
    <w:p w14:paraId="1C548890" w14:textId="2DC7074B" w:rsidR="00A3422F" w:rsidRPr="00766719" w:rsidRDefault="00A3422F" w:rsidP="00766719">
      <w:pPr>
        <w:pStyle w:val="11"/>
      </w:pPr>
      <w:bookmarkStart w:id="189" w:name="_Toc189601788"/>
      <w:bookmarkStart w:id="190" w:name="_Toc192598547"/>
      <w:bookmarkStart w:id="191" w:name="_Toc192798224"/>
      <w:bookmarkStart w:id="192" w:name="_Toc193189263"/>
      <w:r w:rsidRPr="00766719">
        <w:t xml:space="preserve">4.2 </w:t>
      </w:r>
      <w:r w:rsidR="00A15F70" w:rsidRPr="00766719">
        <w:tab/>
      </w:r>
      <w:r w:rsidR="00766719" w:rsidRPr="00766719">
        <w:rPr>
          <w:caps w:val="0"/>
        </w:rPr>
        <w:t>Model results: factors affecting child</w:t>
      </w:r>
      <w:r w:rsidR="009B6D00" w:rsidRPr="00766719">
        <w:t>-</w:t>
      </w:r>
      <w:r w:rsidR="00766719" w:rsidRPr="00766719">
        <w:rPr>
          <w:caps w:val="0"/>
        </w:rPr>
        <w:t>related benefits usage</w:t>
      </w:r>
      <w:bookmarkEnd w:id="189"/>
      <w:bookmarkEnd w:id="190"/>
      <w:bookmarkEnd w:id="191"/>
      <w:bookmarkEnd w:id="192"/>
    </w:p>
    <w:p w14:paraId="7207CD75" w14:textId="7E47464F" w:rsidR="00A3422F" w:rsidRPr="00766719" w:rsidRDefault="00A3422F" w:rsidP="0098479E">
      <w:pPr>
        <w:pStyle w:val="BodyTextIHREC"/>
      </w:pPr>
      <w:r w:rsidRPr="00766719">
        <w:t xml:space="preserve">We now investigate the relationship between various factors and our outcomes of interest, which are the duration of </w:t>
      </w:r>
      <w:r w:rsidR="00B53C52" w:rsidRPr="00766719">
        <w:t>maternity leave</w:t>
      </w:r>
      <w:r w:rsidRPr="00766719">
        <w:t>, usage of unpaid maternity leave and take</w:t>
      </w:r>
      <w:r w:rsidR="00977D4B" w:rsidRPr="00766719">
        <w:t>-</w:t>
      </w:r>
      <w:r w:rsidRPr="00766719">
        <w:t>up of Paternity and Parent</w:t>
      </w:r>
      <w:r w:rsidR="00AC03A8" w:rsidRPr="00766719">
        <w:t>’</w:t>
      </w:r>
      <w:r w:rsidRPr="00766719">
        <w:t xml:space="preserve">s Benefit. While the usage of </w:t>
      </w:r>
      <w:r w:rsidR="00B53C52" w:rsidRPr="00766719">
        <w:t>parental leave</w:t>
      </w:r>
      <w:r w:rsidRPr="00766719">
        <w:t xml:space="preserve"> is likely to increase job flexibility, which may help facilitate the combination of child</w:t>
      </w:r>
      <w:r w:rsidR="005D0AEB" w:rsidRPr="00766719">
        <w:t>-</w:t>
      </w:r>
      <w:r w:rsidRPr="00766719">
        <w:t xml:space="preserve">rearing responsibilities and work (see European Commission and Chung, 2024), it is not possible to examine the usage of </w:t>
      </w:r>
      <w:r w:rsidR="00B53C52" w:rsidRPr="00766719">
        <w:t>parental leave</w:t>
      </w:r>
      <w:r w:rsidRPr="00766719">
        <w:t xml:space="preserve"> using administrative data as it is unpaid, therefore there is no record kept centrally of its usage as there is no associated welfare benefit.</w:t>
      </w:r>
    </w:p>
    <w:p w14:paraId="3061F6D8" w14:textId="1A01D064" w:rsidR="00A3422F" w:rsidRPr="00766719" w:rsidRDefault="00A3422F" w:rsidP="0098479E">
      <w:pPr>
        <w:pStyle w:val="BodyTextIHREC"/>
      </w:pPr>
      <w:r w:rsidRPr="00766719">
        <w:t>The determining factors that we analyse include the sector of work (NACE) of the observed parent, their firm size, whether they are self-employed or not, pre-birth earnings, marital status, age range, nationality, and whether they have other children. Some of these variables are defined by categories. When analysing the relation between them and our outcomes of interest, we thus compare each category with a reference category, which is usually the one with most observations. For nationality, the reference category is being Irish; for the NACE sector it is G (Wholesale/Retail/Vehicle Repair) for men and Q</w:t>
      </w:r>
      <w:r w:rsidR="00553024">
        <w:t> </w:t>
      </w:r>
      <w:r w:rsidRPr="00766719">
        <w:t>(Human/Health/Social Work) for women; being self-employed (versus being an employee); having no other children versus having one or more than one; being married (versus being single or cohabiting); being 26 to 30 years old (versus being less than 26, 31</w:t>
      </w:r>
      <w:r w:rsidR="00553024">
        <w:noBreakHyphen/>
      </w:r>
      <w:r w:rsidRPr="00766719">
        <w:t xml:space="preserve">35, 36-40, 41-45, or above 45); and working in a micro enterprise (less than </w:t>
      </w:r>
      <w:r w:rsidR="00DF6D7F" w:rsidRPr="00766719">
        <w:t>ten</w:t>
      </w:r>
      <w:r w:rsidRPr="00766719">
        <w:t xml:space="preserve"> employees; versus working in bigger firms). </w:t>
      </w:r>
    </w:p>
    <w:p w14:paraId="39478154" w14:textId="06CBCE54" w:rsidR="00A3422F" w:rsidRPr="00766719" w:rsidRDefault="00A3422F" w:rsidP="0098479E">
      <w:pPr>
        <w:pStyle w:val="BodyTextIHREC"/>
      </w:pPr>
      <w:r w:rsidRPr="00766719">
        <w:lastRenderedPageBreak/>
        <w:t xml:space="preserve">We also include different relevant variables depending on the analysis (for example to see if fathers taking up </w:t>
      </w:r>
      <w:r w:rsidR="00B53C52" w:rsidRPr="00766719">
        <w:t>paternity leave</w:t>
      </w:r>
      <w:r w:rsidRPr="00766719">
        <w:t xml:space="preserve"> are also more likely to avail of </w:t>
      </w:r>
      <w:r w:rsidR="00B53C52" w:rsidRPr="00766719">
        <w:t>parent’s leave</w:t>
      </w:r>
      <w:r w:rsidRPr="00766719">
        <w:t>). Note that not all children have both father</w:t>
      </w:r>
      <w:r w:rsidR="00AC03A8" w:rsidRPr="00766719">
        <w:t>’</w:t>
      </w:r>
      <w:r w:rsidRPr="00766719">
        <w:t>s and mother</w:t>
      </w:r>
      <w:r w:rsidR="00AC03A8" w:rsidRPr="00766719">
        <w:t>’</w:t>
      </w:r>
      <w:r w:rsidRPr="00766719">
        <w:t>s information available, for example in the case of lone parents. The same issue occurs when including parental earnings (i.e. for the analysis of fathers use of child-related leave, mothers who do</w:t>
      </w:r>
      <w:r w:rsidR="005D0AEB" w:rsidRPr="00766719">
        <w:t xml:space="preserve"> </w:t>
      </w:r>
      <w:r w:rsidRPr="00766719">
        <w:t>n</w:t>
      </w:r>
      <w:r w:rsidR="005D0AEB" w:rsidRPr="00766719">
        <w:t>o</w:t>
      </w:r>
      <w:r w:rsidRPr="00766719">
        <w:t xml:space="preserve">t work will have </w:t>
      </w:r>
      <w:r w:rsidR="00E5112C" w:rsidRPr="00766719">
        <w:t>zero</w:t>
      </w:r>
      <w:r w:rsidRPr="00766719">
        <w:t xml:space="preserve"> income and therefore drop out of the analysis). Therefore, we run the models for mothers including and excluding father information (e.g. earnings) where appropriate, and vice versa. Results do not differ </w:t>
      </w:r>
      <w:r w:rsidR="00964777" w:rsidRPr="00766719">
        <w:t>substantially;</w:t>
      </w:r>
      <w:r w:rsidRPr="00766719">
        <w:t xml:space="preserve"> therefore we discuss the results including mothers/fathers</w:t>
      </w:r>
      <w:r w:rsidR="00AC03A8" w:rsidRPr="00766719">
        <w:t>’</w:t>
      </w:r>
      <w:r w:rsidRPr="00766719">
        <w:t xml:space="preserve"> information in the text </w:t>
      </w:r>
      <w:r w:rsidR="00964777" w:rsidRPr="00766719">
        <w:t>below,</w:t>
      </w:r>
      <w:r w:rsidRPr="00766719">
        <w:t xml:space="preserve"> but the full set of results </w:t>
      </w:r>
      <w:r w:rsidR="00E5112C" w:rsidRPr="00766719">
        <w:t>is</w:t>
      </w:r>
      <w:r w:rsidRPr="00766719">
        <w:t xml:space="preserve"> shown in </w:t>
      </w:r>
      <w:hyperlink w:anchor="_Appendix_B" w:history="1">
        <w:r w:rsidRPr="00766719">
          <w:t>Appendix B</w:t>
        </w:r>
      </w:hyperlink>
      <w:r w:rsidRPr="00766719">
        <w:t>.</w:t>
      </w:r>
    </w:p>
    <w:p w14:paraId="07394A96" w14:textId="1DCA2FC7" w:rsidR="00A3422F" w:rsidRPr="00766719" w:rsidRDefault="002C46D2" w:rsidP="00766719">
      <w:pPr>
        <w:pStyle w:val="11"/>
      </w:pPr>
      <w:bookmarkStart w:id="193" w:name="_Toc192598548"/>
      <w:bookmarkStart w:id="194" w:name="_Toc192798225"/>
      <w:bookmarkStart w:id="195" w:name="_Toc193189264"/>
      <w:r w:rsidRPr="00766719">
        <w:t>4.3</w:t>
      </w:r>
      <w:r w:rsidRPr="00766719">
        <w:tab/>
      </w:r>
      <w:r w:rsidR="00766719" w:rsidRPr="00766719">
        <w:rPr>
          <w:caps w:val="0"/>
        </w:rPr>
        <w:t>Duration of maternity leave</w:t>
      </w:r>
      <w:bookmarkEnd w:id="193"/>
      <w:bookmarkEnd w:id="194"/>
      <w:bookmarkEnd w:id="195"/>
    </w:p>
    <w:p w14:paraId="3BEF1284" w14:textId="52A44C2B" w:rsidR="00A3422F" w:rsidRPr="00766719" w:rsidRDefault="00A15F70" w:rsidP="0098479E">
      <w:pPr>
        <w:pStyle w:val="BodyTextIHREC"/>
      </w:pPr>
      <w:bookmarkStart w:id="196" w:name="_Hlk189573873"/>
      <w:r w:rsidRPr="00766719">
        <w:t xml:space="preserve">Table </w:t>
      </w:r>
      <w:r w:rsidR="009B25D1" w:rsidRPr="00766719">
        <w:t>B.1</w:t>
      </w:r>
      <w:r w:rsidRPr="00766719">
        <w:t xml:space="preserve"> </w:t>
      </w:r>
      <w:r w:rsidR="00A3422F" w:rsidRPr="00766719">
        <w:t xml:space="preserve">(Appendix B) shows the results of the analysis of the number of days of paid </w:t>
      </w:r>
      <w:bookmarkEnd w:id="196"/>
      <w:r w:rsidR="00B53C52" w:rsidRPr="00766719">
        <w:t>maternity leave</w:t>
      </w:r>
      <w:r w:rsidR="00A3422F" w:rsidRPr="00766719">
        <w:t xml:space="preserve"> taken</w:t>
      </w:r>
      <w:r w:rsidR="00A22589" w:rsidRPr="00766719">
        <w:t xml:space="preserve">. Paid </w:t>
      </w:r>
      <w:r w:rsidR="00B53C52" w:rsidRPr="00766719">
        <w:t>maternity leave</w:t>
      </w:r>
      <w:r w:rsidR="00A22589" w:rsidRPr="00766719">
        <w:t xml:space="preserve"> is available for 26 weeks i.e. 182 days</w:t>
      </w:r>
      <w:r w:rsidR="00A3422F" w:rsidRPr="00766719">
        <w:t>. The results show that it was slightly higher(+2</w:t>
      </w:r>
      <w:r w:rsidR="00CB1B1E" w:rsidRPr="00766719">
        <w:t>-3</w:t>
      </w:r>
      <w:r w:rsidR="00A3422F" w:rsidRPr="00766719">
        <w:t xml:space="preserve"> days) if the mother received a top-up payment from their employer (see </w:t>
      </w:r>
      <w:r w:rsidR="00A6746E" w:rsidRPr="00766719">
        <w:t>Chapter 3)</w:t>
      </w:r>
      <w:r w:rsidR="00A3422F" w:rsidRPr="00766719">
        <w:t>. It was slightly shorter if the mother reports herself single as opposed to married (-</w:t>
      </w:r>
      <w:r w:rsidR="00CB1B1E" w:rsidRPr="00766719">
        <w:t>0.8</w:t>
      </w:r>
      <w:r w:rsidR="00A3422F" w:rsidRPr="00766719">
        <w:t xml:space="preserve"> days). Father and mother earnings pre-birth have </w:t>
      </w:r>
      <w:r w:rsidR="00CB1B1E" w:rsidRPr="00766719">
        <w:t>a positive impact</w:t>
      </w:r>
      <w:r w:rsidR="00A3422F" w:rsidRPr="00766719">
        <w:t>. Maternity leave duration was slightly shorter if the mother has other children or if mother is from</w:t>
      </w:r>
      <w:r w:rsidR="00DB23EC" w:rsidRPr="00766719">
        <w:t xml:space="preserve"> the Rest of the World (</w:t>
      </w:r>
      <w:r w:rsidR="00A3422F" w:rsidRPr="00766719">
        <w:t>ROW</w:t>
      </w:r>
      <w:r w:rsidR="00DB23EC" w:rsidRPr="00766719">
        <w:rPr>
          <w:b/>
          <w:bCs/>
        </w:rPr>
        <w:t>)</w:t>
      </w:r>
      <w:r w:rsidR="00553024">
        <w:rPr>
          <w:b/>
          <w:bCs/>
        </w:rPr>
        <w:t>.</w:t>
      </w:r>
      <w:r w:rsidR="00A3422F" w:rsidRPr="00766719">
        <w:t xml:space="preserve"> The largest coefficient is that for the self-employed – on average maternity leave duration was 1</w:t>
      </w:r>
      <w:r w:rsidR="00CB1B1E" w:rsidRPr="00766719">
        <w:t>5</w:t>
      </w:r>
      <w:r w:rsidR="00A3422F" w:rsidRPr="00766719">
        <w:t xml:space="preserve"> days shorter if the mother was self-employed</w:t>
      </w:r>
      <w:r w:rsidR="00CB1B1E" w:rsidRPr="00766719">
        <w:t xml:space="preserve"> – but this is not </w:t>
      </w:r>
      <w:r w:rsidR="002B34C0" w:rsidRPr="00766719">
        <w:t xml:space="preserve">statistically </w:t>
      </w:r>
      <w:r w:rsidR="00CB1B1E" w:rsidRPr="00766719">
        <w:t>significant, possibly driven by a low proportion of self-employed mothers</w:t>
      </w:r>
      <w:r w:rsidR="00A3422F" w:rsidRPr="00766719">
        <w:t xml:space="preserve">. This likely reflects the fact that those who are self-employed may find it harder for someone to cover their role and may fear repercussions for their business if taking an extended period of leave. In addition to this, </w:t>
      </w:r>
      <w:r w:rsidR="00B150A7" w:rsidRPr="00766719">
        <w:t xml:space="preserve">any </w:t>
      </w:r>
      <w:r w:rsidR="00AC03A8" w:rsidRPr="00766719">
        <w:t>‘</w:t>
      </w:r>
      <w:r w:rsidR="00B150A7" w:rsidRPr="00766719">
        <w:t>top-up</w:t>
      </w:r>
      <w:r w:rsidR="00AC03A8" w:rsidRPr="00766719">
        <w:t>’</w:t>
      </w:r>
      <w:r w:rsidR="00B150A7" w:rsidRPr="00766719">
        <w:t xml:space="preserve"> would have to be self-funded</w:t>
      </w:r>
      <w:r w:rsidR="00A3422F" w:rsidRPr="00766719">
        <w:t xml:space="preserve">. There are no other large </w:t>
      </w:r>
      <w:r w:rsidR="002B34C0" w:rsidRPr="00766719">
        <w:t xml:space="preserve">statistically </w:t>
      </w:r>
      <w:r w:rsidR="00A3422F" w:rsidRPr="00766719">
        <w:t>significant results found by age, sector or company size. This is likely due to the fact that only a small proportion of women availing of maternity leave actually take less than the full 26 weeks (6</w:t>
      </w:r>
      <w:r w:rsidR="00FC3CF6" w:rsidRPr="00766719">
        <w:t xml:space="preserve"> per cent</w:t>
      </w:r>
      <w:r w:rsidR="00A3422F" w:rsidRPr="00766719">
        <w:t xml:space="preserve"> of the sample).</w:t>
      </w:r>
      <w:r w:rsidR="00FA59F2" w:rsidRPr="00766719">
        <w:t xml:space="preserve"> We do see a slight downward trend over </w:t>
      </w:r>
      <w:r w:rsidR="00964777" w:rsidRPr="00766719">
        <w:t>time,</w:t>
      </w:r>
      <w:r w:rsidR="00FA59F2" w:rsidRPr="00766719">
        <w:t xml:space="preserve"> but </w:t>
      </w:r>
      <w:r w:rsidR="00B150A7" w:rsidRPr="00766719">
        <w:t>changes are small.</w:t>
      </w:r>
    </w:p>
    <w:p w14:paraId="5DA62A5E" w14:textId="043F5E8F" w:rsidR="00A3422F" w:rsidRPr="00766719" w:rsidRDefault="002C46D2" w:rsidP="00766719">
      <w:pPr>
        <w:pStyle w:val="11"/>
      </w:pPr>
      <w:bookmarkStart w:id="197" w:name="_Toc192598549"/>
      <w:bookmarkStart w:id="198" w:name="_Toc192798226"/>
      <w:bookmarkStart w:id="199" w:name="_Toc193189265"/>
      <w:r w:rsidRPr="00766719">
        <w:t>4.4</w:t>
      </w:r>
      <w:r w:rsidRPr="00766719">
        <w:tab/>
      </w:r>
      <w:r w:rsidR="00766719" w:rsidRPr="00766719">
        <w:rPr>
          <w:caps w:val="0"/>
        </w:rPr>
        <w:t>Unpaid maternity leave</w:t>
      </w:r>
      <w:bookmarkEnd w:id="197"/>
      <w:bookmarkEnd w:id="198"/>
      <w:bookmarkEnd w:id="199"/>
    </w:p>
    <w:p w14:paraId="4AB43EE0" w14:textId="7B0A2F82" w:rsidR="00A3422F" w:rsidRPr="00766719" w:rsidRDefault="00A3422F" w:rsidP="0098479E">
      <w:pPr>
        <w:pStyle w:val="BodyTextIHREC"/>
      </w:pPr>
      <w:r w:rsidRPr="00766719">
        <w:t xml:space="preserve">It is not possible to clearly identify any unpaid </w:t>
      </w:r>
      <w:r w:rsidR="00B53C52" w:rsidRPr="00766719">
        <w:t>maternity leave</w:t>
      </w:r>
      <w:r w:rsidRPr="00766719">
        <w:t xml:space="preserve"> </w:t>
      </w:r>
      <w:r w:rsidR="004D6947" w:rsidRPr="00766719">
        <w:t xml:space="preserve">(i.e. the additional 16 weeks after the 26 weeks covered by Maternity Benefit) </w:t>
      </w:r>
      <w:r w:rsidRPr="00766719">
        <w:t>used</w:t>
      </w:r>
      <w:r w:rsidR="00E5112C" w:rsidRPr="00766719">
        <w:t>,</w:t>
      </w:r>
      <w:r w:rsidRPr="00766719">
        <w:t xml:space="preserve"> as no benefit is received and thus it </w:t>
      </w:r>
      <w:r w:rsidRPr="00766719">
        <w:lastRenderedPageBreak/>
        <w:t xml:space="preserve">is not recorded in DSP data. We can however see the gap between the last day of Maternity Benefit receipt and the first post-maternity salary payment date. As discussed earlier, the PMOD system simply records payment transaction amounts and dates but the exact dates the payment covers are not captured. Some individuals may be paid up to a month in arrears, therefore we define </w:t>
      </w:r>
      <w:r w:rsidR="00AC03A8" w:rsidRPr="00766719">
        <w:t>‘</w:t>
      </w:r>
      <w:r w:rsidRPr="00766719">
        <w:t>unpaid maternity leave</w:t>
      </w:r>
      <w:r w:rsidR="00AC03A8" w:rsidRPr="00766719">
        <w:t>’</w:t>
      </w:r>
      <w:r w:rsidRPr="00766719">
        <w:t xml:space="preserve"> as those who have more than 31 days between the end of </w:t>
      </w:r>
      <w:r w:rsidR="00B53C52" w:rsidRPr="00766719">
        <w:t>Maternity Benefit</w:t>
      </w:r>
      <w:r w:rsidRPr="00766719">
        <w:t xml:space="preserve">/paid maternity leave and their next salary payment. This will, therefore, underestimate unpaid </w:t>
      </w:r>
      <w:r w:rsidR="00B53C52" w:rsidRPr="00766719">
        <w:t>maternity leave</w:t>
      </w:r>
      <w:r w:rsidRPr="00766719">
        <w:t xml:space="preserve"> usage for some.</w:t>
      </w:r>
      <w:r w:rsidR="00B150A7" w:rsidRPr="00766719">
        <w:rPr>
          <w:rStyle w:val="FootnoteReference"/>
          <w:rFonts w:asciiTheme="minorHAnsi" w:hAnsiTheme="minorHAnsi"/>
        </w:rPr>
        <w:footnoteReference w:id="25"/>
      </w:r>
      <w:r w:rsidRPr="00766719">
        <w:t xml:space="preserve"> While this could be </w:t>
      </w:r>
      <w:r w:rsidR="00B53C52" w:rsidRPr="00766719">
        <w:t>parental leave</w:t>
      </w:r>
      <w:r w:rsidRPr="00766719">
        <w:t xml:space="preserve"> or another form of unpaid leave, it is more likely to be unpaid </w:t>
      </w:r>
      <w:r w:rsidR="00B53C52" w:rsidRPr="00766719">
        <w:t>maternity leave</w:t>
      </w:r>
      <w:r w:rsidRPr="00766719">
        <w:t xml:space="preserve"> as those eligible need to use it immediately after paid </w:t>
      </w:r>
      <w:r w:rsidR="00B53C52" w:rsidRPr="00766719">
        <w:t>maternity leave</w:t>
      </w:r>
      <w:r w:rsidRPr="00766719">
        <w:t xml:space="preserve"> (see Box </w:t>
      </w:r>
      <w:r w:rsidR="0025399C" w:rsidRPr="00766719">
        <w:t>3.</w:t>
      </w:r>
      <w:r w:rsidRPr="00766719">
        <w:t>1).</w:t>
      </w:r>
      <w:r w:rsidR="00A22589" w:rsidRPr="00766719">
        <w:t xml:space="preserve"> By this measure we find that mothers taking paid </w:t>
      </w:r>
      <w:r w:rsidR="00B53C52" w:rsidRPr="00766719">
        <w:t>maternity leave</w:t>
      </w:r>
      <w:r w:rsidR="00A22589" w:rsidRPr="00766719">
        <w:t xml:space="preserve"> </w:t>
      </w:r>
      <w:r w:rsidR="003449C2" w:rsidRPr="00766719">
        <w:t>are 31.8</w:t>
      </w:r>
      <w:r w:rsidR="00DF6D7F" w:rsidRPr="00766719">
        <w:t> </w:t>
      </w:r>
      <w:r w:rsidR="003449C2" w:rsidRPr="00766719">
        <w:t>percentage points more likely to</w:t>
      </w:r>
      <w:r w:rsidR="00A22589" w:rsidRPr="00766719">
        <w:t xml:space="preserve"> take unpaid </w:t>
      </w:r>
      <w:r w:rsidR="00B53C52" w:rsidRPr="00766719">
        <w:t>maternity leave</w:t>
      </w:r>
      <w:r w:rsidR="00A22589" w:rsidRPr="00766719">
        <w:t>.</w:t>
      </w:r>
    </w:p>
    <w:p w14:paraId="7FDCF256" w14:textId="510A477F" w:rsidR="00A3422F" w:rsidRPr="00766719" w:rsidRDefault="00A3422F" w:rsidP="0098479E">
      <w:pPr>
        <w:pStyle w:val="BodyTextIHREC"/>
      </w:pPr>
      <w:r w:rsidRPr="00766719">
        <w:t xml:space="preserve">We find that take-up likelihood of unpaid </w:t>
      </w:r>
      <w:r w:rsidR="00B53C52" w:rsidRPr="00766719">
        <w:t>maternity leave</w:t>
      </w:r>
      <w:r w:rsidRPr="00766719">
        <w:t xml:space="preserve"> is lower (-3</w:t>
      </w:r>
      <w:r w:rsidR="00FA59F2" w:rsidRPr="00766719">
        <w:t>2</w:t>
      </w:r>
      <w:r w:rsidR="003449C2" w:rsidRPr="00766719">
        <w:t xml:space="preserve"> </w:t>
      </w:r>
      <w:r w:rsidR="00DF6D7F" w:rsidRPr="00766719">
        <w:t>percentage points</w:t>
      </w:r>
      <w:r w:rsidRPr="00766719">
        <w:t>) if the mother got a top-up to their Maternity Benefit, which likely reflects affordability issues as the unpaid leave is not covered either by Maternity Benefit or employer top-ups</w:t>
      </w:r>
      <w:r w:rsidR="00A22589" w:rsidRPr="00766719">
        <w:t xml:space="preserve"> (see</w:t>
      </w:r>
      <w:r w:rsidR="00ED04E0" w:rsidRPr="00766719">
        <w:t xml:space="preserve"> Table </w:t>
      </w:r>
      <w:r w:rsidR="00E5112C" w:rsidRPr="00766719">
        <w:t>4</w:t>
      </w:r>
      <w:r w:rsidR="00034502" w:rsidRPr="00766719">
        <w:t>.3</w:t>
      </w:r>
      <w:r w:rsidR="00A22589" w:rsidRPr="00766719">
        <w:t>)</w:t>
      </w:r>
      <w:r w:rsidRPr="00766719">
        <w:t xml:space="preserve">. Take-up likelihood </w:t>
      </w:r>
      <w:r w:rsidR="00FA59F2" w:rsidRPr="00766719">
        <w:t>does not appear to be linked to mother/father</w:t>
      </w:r>
      <w:r w:rsidR="00E5112C" w:rsidRPr="00766719">
        <w:t>’</w:t>
      </w:r>
      <w:r w:rsidR="00FA59F2" w:rsidRPr="00766719">
        <w:t xml:space="preserve">s </w:t>
      </w:r>
      <w:proofErr w:type="gramStart"/>
      <w:r w:rsidR="00FA59F2" w:rsidRPr="00766719">
        <w:t>earnings</w:t>
      </w:r>
      <w:proofErr w:type="gramEnd"/>
      <w:r w:rsidR="00FA59F2" w:rsidRPr="00766719">
        <w:t xml:space="preserve"> however</w:t>
      </w:r>
      <w:r w:rsidRPr="00766719">
        <w:t>. There is no impact of age</w:t>
      </w:r>
      <w:r w:rsidR="00FA59F2" w:rsidRPr="00766719">
        <w:t xml:space="preserve">, </w:t>
      </w:r>
      <w:r w:rsidRPr="00766719">
        <w:t>self-employment status</w:t>
      </w:r>
      <w:r w:rsidR="00FA59F2" w:rsidRPr="00766719">
        <w:t xml:space="preserve"> or marital status</w:t>
      </w:r>
      <w:r w:rsidRPr="00766719">
        <w:t>. Likelihood of unpaid leave is higher for mothers working in companies with 50-249 employees compared to very small companies, reflecting the fact that taking longer leave periods may be easier in larger companies who can likely provide a replacement. Compared to Irish mothers, those born in the EU/UK are 3</w:t>
      </w:r>
      <w:r w:rsidR="003449C2" w:rsidRPr="00766719">
        <w:t xml:space="preserve"> p</w:t>
      </w:r>
      <w:r w:rsidR="00DF6D7F" w:rsidRPr="00766719">
        <w:t xml:space="preserve">ercentage points </w:t>
      </w:r>
      <w:r w:rsidRPr="00766719">
        <w:t>more likely</w:t>
      </w:r>
      <w:r w:rsidR="00FA59F2" w:rsidRPr="00766719">
        <w:t xml:space="preserve"> </w:t>
      </w:r>
      <w:r w:rsidRPr="00766719">
        <w:t xml:space="preserve">to avail of unpaid </w:t>
      </w:r>
      <w:r w:rsidR="00B53C52" w:rsidRPr="00766719">
        <w:t>maternity leave</w:t>
      </w:r>
      <w:r w:rsidRPr="00766719">
        <w:t>. This may reflect lower family networks and support for mothers born outside Ireland (R</w:t>
      </w:r>
      <w:r w:rsidR="00AD7C01" w:rsidRPr="00766719">
        <w:t>ö</w:t>
      </w:r>
      <w:r w:rsidRPr="00766719">
        <w:t xml:space="preserve">der et al., 2017; </w:t>
      </w:r>
      <w:bookmarkStart w:id="200" w:name="_Hlk189841457"/>
      <w:r w:rsidRPr="00766719">
        <w:t>Darmody et al., 202</w:t>
      </w:r>
      <w:bookmarkEnd w:id="200"/>
      <w:r w:rsidR="00A86576" w:rsidRPr="00766719">
        <w:t>2</w:t>
      </w:r>
      <w:r w:rsidRPr="00766719">
        <w:t>).</w:t>
      </w:r>
      <w:r w:rsidR="00FA59F2" w:rsidRPr="00766719">
        <w:t xml:space="preserve"> The inclusion of a time trend suggests a rise in the use of unpaid </w:t>
      </w:r>
      <w:r w:rsidR="00B53C52" w:rsidRPr="00766719">
        <w:t>maternity leave</w:t>
      </w:r>
      <w:r w:rsidR="00FA59F2" w:rsidRPr="00766719">
        <w:t xml:space="preserve"> in 2022 (compared to 2019). This may reflect childcare difficulties that seem to be increasing in recent years. Qualitative evidence has shown that parents face difficulties in accessing childcare in Ireland, particularly for children under </w:t>
      </w:r>
      <w:r w:rsidR="00E5112C" w:rsidRPr="00766719">
        <w:t>1</w:t>
      </w:r>
      <w:r w:rsidR="00FA59F2" w:rsidRPr="00766719">
        <w:t xml:space="preserve"> in urban areas (Curristan et al., 2023), with children under</w:t>
      </w:r>
      <w:r w:rsidR="00E5112C" w:rsidRPr="00766719">
        <w:t xml:space="preserve"> 1</w:t>
      </w:r>
      <w:r w:rsidR="00FA59F2" w:rsidRPr="00766719">
        <w:t xml:space="preserve"> having the lowest </w:t>
      </w:r>
      <w:proofErr w:type="spellStart"/>
      <w:r w:rsidR="00FA59F2" w:rsidRPr="00766719">
        <w:t>child:adult</w:t>
      </w:r>
      <w:proofErr w:type="spellEnd"/>
      <w:r w:rsidR="00FA59F2" w:rsidRPr="00766719">
        <w:t xml:space="preserve"> ratio and therefore being more staff intensive. This is supported by quantitative evidence over the period from Pobal</w:t>
      </w:r>
      <w:r w:rsidR="00E5112C" w:rsidRPr="00766719">
        <w:t>;</w:t>
      </w:r>
      <w:r w:rsidR="00FA59F2" w:rsidRPr="00766719">
        <w:t xml:space="preserve"> between 2021 and 2022 there was a 4.8</w:t>
      </w:r>
      <w:r w:rsidR="00FC3CF6" w:rsidRPr="00766719">
        <w:t xml:space="preserve"> per cent</w:t>
      </w:r>
      <w:r w:rsidR="00FA59F2" w:rsidRPr="00766719">
        <w:t xml:space="preserve"> drop </w:t>
      </w:r>
      <w:r w:rsidR="00FA59F2" w:rsidRPr="00766719">
        <w:lastRenderedPageBreak/>
        <w:t>nationwide in the self-reported number of TUSLA</w:t>
      </w:r>
      <w:r w:rsidR="00E5112C" w:rsidRPr="00766719">
        <w:t>-</w:t>
      </w:r>
      <w:r w:rsidR="00FA59F2" w:rsidRPr="00766719">
        <w:t>registered childcare services offering services to children under 1.</w:t>
      </w:r>
      <w:r w:rsidR="00FA59F2" w:rsidRPr="00766719">
        <w:rPr>
          <w:rStyle w:val="FootnoteReference"/>
          <w:rFonts w:asciiTheme="minorHAnsi" w:hAnsiTheme="minorHAnsi"/>
        </w:rPr>
        <w:footnoteReference w:id="26"/>
      </w:r>
      <w:r w:rsidR="00FA59F2" w:rsidRPr="00766719">
        <w:t xml:space="preserve"> </w:t>
      </w:r>
    </w:p>
    <w:p w14:paraId="5A49BAB6" w14:textId="4853697A" w:rsidR="00A3422F" w:rsidRPr="00766719" w:rsidRDefault="002C46D2" w:rsidP="00766719">
      <w:pPr>
        <w:pStyle w:val="11"/>
      </w:pPr>
      <w:bookmarkStart w:id="201" w:name="_Toc192598550"/>
      <w:bookmarkStart w:id="202" w:name="_Toc192798227"/>
      <w:bookmarkStart w:id="203" w:name="_Toc193189266"/>
      <w:r w:rsidRPr="00766719">
        <w:t>4.5</w:t>
      </w:r>
      <w:r w:rsidRPr="00766719">
        <w:tab/>
      </w:r>
      <w:r w:rsidR="00766719" w:rsidRPr="00766719">
        <w:rPr>
          <w:caps w:val="0"/>
        </w:rPr>
        <w:t>Paternity leave take-up</w:t>
      </w:r>
      <w:bookmarkEnd w:id="201"/>
      <w:bookmarkEnd w:id="202"/>
      <w:bookmarkEnd w:id="203"/>
    </w:p>
    <w:p w14:paraId="598CC07E" w14:textId="291A3082" w:rsidR="00A3422F" w:rsidRPr="00766719" w:rsidRDefault="00A3422F" w:rsidP="0098479E">
      <w:pPr>
        <w:pStyle w:val="BodyTextIHREC"/>
      </w:pPr>
      <w:r w:rsidRPr="00766719">
        <w:t>There is a positive link between male wages and take-up of Paternity Benefit (see</w:t>
      </w:r>
      <w:r w:rsidR="00ED04E0" w:rsidRPr="00766719">
        <w:t xml:space="preserve"> Table</w:t>
      </w:r>
      <w:r w:rsidR="00736A69">
        <w:t> </w:t>
      </w:r>
      <w:r w:rsidR="00034502" w:rsidRPr="00766719">
        <w:t>B.</w:t>
      </w:r>
      <w:r w:rsidR="00736A69">
        <w:t>3</w:t>
      </w:r>
      <w:r w:rsidR="00034502" w:rsidRPr="00766719">
        <w:t>)</w:t>
      </w:r>
      <w:r w:rsidRPr="00766719">
        <w:t>. It</w:t>
      </w:r>
      <w:r w:rsidR="00E5112C" w:rsidRPr="00766719">
        <w:t xml:space="preserve"> i</w:t>
      </w:r>
      <w:r w:rsidRPr="00766719">
        <w:t>s likely that the replacement rate inclusive of top-up is a more meaningful variable but can</w:t>
      </w:r>
      <w:r w:rsidR="00E5112C" w:rsidRPr="00766719">
        <w:t>no</w:t>
      </w:r>
      <w:r w:rsidRPr="00766719">
        <w:t>t be included, as discussed above, as top-ups are only captured (and likely inaccurately so) for those who take up the benefit. However, we can see from</w:t>
      </w:r>
      <w:r w:rsidR="00ED04E0" w:rsidRPr="00766719">
        <w:t xml:space="preserve"> Figure </w:t>
      </w:r>
      <w:r w:rsidR="00516841" w:rsidRPr="00766719">
        <w:t>A.1</w:t>
      </w:r>
      <w:r w:rsidR="003449C2" w:rsidRPr="00766719">
        <w:t xml:space="preserve"> in Appendix A</w:t>
      </w:r>
      <w:r w:rsidRPr="00766719">
        <w:t xml:space="preserve"> that top-ups tend to be more prevalent in higher paid sectors which is likely driving this result. Those on higher incomes may also face less affordability constraints for the relatively short two-week period available. Compared to married fathers, single fathers are less likely (-11</w:t>
      </w:r>
      <w:r w:rsidR="00FA59F2" w:rsidRPr="00766719">
        <w:t>/12</w:t>
      </w:r>
      <w:r w:rsidR="003449C2" w:rsidRPr="00766719">
        <w:t xml:space="preserve"> </w:t>
      </w:r>
      <w:r w:rsidR="00DF6D7F" w:rsidRPr="00766719">
        <w:t>percentage points</w:t>
      </w:r>
      <w:r w:rsidRPr="00766719">
        <w:t>) and cohabiting fathers slightly more likely (+</w:t>
      </w:r>
      <w:r w:rsidR="00FA59F2" w:rsidRPr="00766719">
        <w:t>6</w:t>
      </w:r>
      <w:r w:rsidR="00147045">
        <w:noBreakHyphen/>
      </w:r>
      <w:r w:rsidRPr="00766719">
        <w:t>9</w:t>
      </w:r>
      <w:r w:rsidR="00147045">
        <w:t> </w:t>
      </w:r>
      <w:r w:rsidR="00DF6D7F" w:rsidRPr="00766719">
        <w:t>percentage points</w:t>
      </w:r>
      <w:r w:rsidRPr="00766719">
        <w:t>) to take</w:t>
      </w:r>
      <w:r w:rsidR="00977D4B" w:rsidRPr="00766719">
        <w:t xml:space="preserve"> </w:t>
      </w:r>
      <w:r w:rsidRPr="00766719">
        <w:t>up Paternity Benefit. A clear age gradient is seen</w:t>
      </w:r>
      <w:r w:rsidR="00E5112C" w:rsidRPr="00766719">
        <w:t>;</w:t>
      </w:r>
      <w:r w:rsidR="00920C4E" w:rsidRPr="00766719">
        <w:t xml:space="preserve"> </w:t>
      </w:r>
      <w:r w:rsidRPr="00766719">
        <w:t>compared to fathers in the 26-30 age range,</w:t>
      </w:r>
      <w:r w:rsidRPr="00766719">
        <w:rPr>
          <w:b/>
          <w:bCs/>
        </w:rPr>
        <w:t xml:space="preserve"> </w:t>
      </w:r>
      <w:r w:rsidRPr="00766719">
        <w:t xml:space="preserve">older fathers are less likely to take up </w:t>
      </w:r>
      <w:r w:rsidR="00FA59F2" w:rsidRPr="00766719">
        <w:t>P</w:t>
      </w:r>
      <w:r w:rsidRPr="00766719">
        <w:t xml:space="preserve">aternity </w:t>
      </w:r>
      <w:r w:rsidR="00FA59F2" w:rsidRPr="00766719">
        <w:t>B</w:t>
      </w:r>
      <w:r w:rsidRPr="00766719">
        <w:t>enefit and this rises with age (i.e. fathers aged 31-35 are 4</w:t>
      </w:r>
      <w:r w:rsidR="003449C2" w:rsidRPr="00766719">
        <w:t xml:space="preserve"> p</w:t>
      </w:r>
      <w:r w:rsidR="00DF6D7F" w:rsidRPr="00766719">
        <w:t>ercentage points</w:t>
      </w:r>
      <w:r w:rsidRPr="00766719">
        <w:t xml:space="preserve"> less likely, fathers aged 36-40 are 8</w:t>
      </w:r>
      <w:r w:rsidR="00DF6D7F" w:rsidRPr="00766719">
        <w:t> percentage points</w:t>
      </w:r>
      <w:r w:rsidR="00920C4E" w:rsidRPr="00766719">
        <w:t xml:space="preserve"> </w:t>
      </w:r>
      <w:r w:rsidRPr="00766719">
        <w:t>less likely, rising to 12</w:t>
      </w:r>
      <w:r w:rsidR="003449C2" w:rsidRPr="00766719">
        <w:t xml:space="preserve"> </w:t>
      </w:r>
      <w:r w:rsidR="00DF6D7F" w:rsidRPr="00766719">
        <w:t>percentage points</w:t>
      </w:r>
      <w:r w:rsidR="00920C4E" w:rsidRPr="00766719">
        <w:t xml:space="preserve"> </w:t>
      </w:r>
      <w:r w:rsidRPr="00766719">
        <w:t>for fathers aged 41-45 and 17</w:t>
      </w:r>
      <w:r w:rsidR="00DF6D7F" w:rsidRPr="00766719">
        <w:t> percentage points</w:t>
      </w:r>
      <w:r w:rsidR="00920C4E" w:rsidRPr="00766719">
        <w:t xml:space="preserve"> </w:t>
      </w:r>
      <w:r w:rsidRPr="00766719">
        <w:t>for fathers aged 46+). This may reflect differing attitudes of older fathers along with job seniority</w:t>
      </w:r>
      <w:r w:rsidR="00E83C3D" w:rsidRPr="00766719">
        <w:t>. Older fathers may also be more likely to have other children who were born pre-</w:t>
      </w:r>
      <w:r w:rsidR="00B53C52" w:rsidRPr="00766719">
        <w:t>paternity leave</w:t>
      </w:r>
      <w:r w:rsidR="00E83C3D" w:rsidRPr="00766719">
        <w:t xml:space="preserve"> and therefore may affect their knowledge of the scheme. </w:t>
      </w:r>
      <w:r w:rsidRPr="00766719">
        <w:t xml:space="preserve">Compared to the sector with the highest number of eligible fathers </w:t>
      </w:r>
      <w:r w:rsidR="00D5286A" w:rsidRPr="00766719">
        <w:t>in Sector G</w:t>
      </w:r>
      <w:r w:rsidR="005D0AEB" w:rsidRPr="00766719">
        <w:t xml:space="preserve"> </w:t>
      </w:r>
      <w:r w:rsidRPr="00766719">
        <w:t>(</w:t>
      </w:r>
      <w:bookmarkStart w:id="204" w:name="_Hlk189833817"/>
      <w:r w:rsidRPr="00766719">
        <w:t>Wholesale/Retail/Vehicle repair</w:t>
      </w:r>
      <w:bookmarkEnd w:id="204"/>
      <w:r w:rsidRPr="00766719">
        <w:t>) those in Sectors A</w:t>
      </w:r>
      <w:r w:rsidR="00147045">
        <w:t> </w:t>
      </w:r>
      <w:r w:rsidRPr="00766719">
        <w:t>(Agriculture/Forest/Fishery); F</w:t>
      </w:r>
      <w:r w:rsidR="00D5286A" w:rsidRPr="00766719">
        <w:t> </w:t>
      </w:r>
      <w:r w:rsidRPr="00766719">
        <w:t>(Construction); H (Transportation and Storage); I</w:t>
      </w:r>
      <w:r w:rsidR="00147045">
        <w:t> </w:t>
      </w:r>
      <w:r w:rsidRPr="00766719">
        <w:t>(Accommodation and Food Services); N</w:t>
      </w:r>
      <w:r w:rsidR="00D5286A" w:rsidRPr="00766719">
        <w:t> </w:t>
      </w:r>
      <w:r w:rsidRPr="00766719">
        <w:t xml:space="preserve">(Admin./Support Services) and O (Public Administration and Defence) are less likely to take up </w:t>
      </w:r>
      <w:r w:rsidR="00DC7BEF">
        <w:t>p</w:t>
      </w:r>
      <w:r w:rsidRPr="00766719">
        <w:t>aternity leave while those in Sectors C (Manufacturing); D (Electricity etc. Supply) and K (Finance/Insurance) are more likely. This may be somewhat surprising given that we know that top-ups are more prevalent, and up to full salary, for those in the Public Sector which illustrates the fact that, while top-ups are likely important so too are non-monetary factors.</w:t>
      </w:r>
      <w:r w:rsidR="00920C4E" w:rsidRPr="00766719">
        <w:t xml:space="preserve"> </w:t>
      </w:r>
      <w:r w:rsidRPr="00766719">
        <w:t>Those in larger companies</w:t>
      </w:r>
      <w:r w:rsidRPr="00766719">
        <w:rPr>
          <w:b/>
          <w:bCs/>
        </w:rPr>
        <w:t xml:space="preserve"> </w:t>
      </w:r>
      <w:r w:rsidRPr="00766719">
        <w:t>are more likely to take</w:t>
      </w:r>
      <w:r w:rsidR="00977D4B" w:rsidRPr="00766719">
        <w:t xml:space="preserve"> </w:t>
      </w:r>
      <w:r w:rsidRPr="00766719">
        <w:t>up Paternity Benefit as is backed up by the literature</w:t>
      </w:r>
      <w:r w:rsidR="009B75EA" w:rsidRPr="00766719">
        <w:t xml:space="preserve"> (</w:t>
      </w:r>
      <w:proofErr w:type="spellStart"/>
      <w:r w:rsidR="009B75EA" w:rsidRPr="00766719">
        <w:t>Samtleben</w:t>
      </w:r>
      <w:proofErr w:type="spellEnd"/>
      <w:r w:rsidR="009B75EA" w:rsidRPr="00766719">
        <w:t xml:space="preserve"> et al.</w:t>
      </w:r>
      <w:r w:rsidR="00EE46CF" w:rsidRPr="00766719">
        <w:t>,</w:t>
      </w:r>
      <w:r w:rsidR="009B75EA" w:rsidRPr="00766719">
        <w:t xml:space="preserve"> 2019)</w:t>
      </w:r>
      <w:r w:rsidRPr="00766719">
        <w:t>. If the mother was in work (employee/self-employed) before the birth, fathers are 12</w:t>
      </w:r>
      <w:r w:rsidR="003449C2" w:rsidRPr="00766719">
        <w:t xml:space="preserve"> </w:t>
      </w:r>
      <w:r w:rsidR="00DF6D7F" w:rsidRPr="00766719">
        <w:lastRenderedPageBreak/>
        <w:t>percentage points</w:t>
      </w:r>
      <w:r w:rsidR="00920C4E" w:rsidRPr="00766719">
        <w:t xml:space="preserve"> </w:t>
      </w:r>
      <w:r w:rsidRPr="00766719">
        <w:t>more likely to take up Paternity Benefit</w:t>
      </w:r>
      <w:r w:rsidR="009B75EA" w:rsidRPr="00766719">
        <w:t>, and are 5</w:t>
      </w:r>
      <w:r w:rsidR="003449C2" w:rsidRPr="00766719">
        <w:t xml:space="preserve"> </w:t>
      </w:r>
      <w:r w:rsidR="00DF6D7F" w:rsidRPr="00766719">
        <w:t>percentage points</w:t>
      </w:r>
      <w:r w:rsidR="003449C2" w:rsidRPr="00766719" w:rsidDel="003449C2">
        <w:t xml:space="preserve"> </w:t>
      </w:r>
      <w:r w:rsidR="009B75EA" w:rsidRPr="00766719">
        <w:t>more likely to take it up if the mother is the higher earner.</w:t>
      </w:r>
      <w:r w:rsidRPr="00766719">
        <w:t xml:space="preserve"> </w:t>
      </w:r>
      <w:r w:rsidR="009B75EA" w:rsidRPr="00766719">
        <w:t xml:space="preserve">This </w:t>
      </w:r>
      <w:r w:rsidRPr="00766719">
        <w:t xml:space="preserve">may suggest a more traditional gender division of labour in households with non-working </w:t>
      </w:r>
      <w:r w:rsidR="009B75EA" w:rsidRPr="00766719">
        <w:t xml:space="preserve">or lower earning </w:t>
      </w:r>
      <w:r w:rsidRPr="00766719">
        <w:t>mothers. Regarding country of birth,</w:t>
      </w:r>
      <w:r w:rsidRPr="00766719">
        <w:rPr>
          <w:b/>
          <w:bCs/>
        </w:rPr>
        <w:t xml:space="preserve"> </w:t>
      </w:r>
      <w:r w:rsidRPr="00766719">
        <w:t>there is no difference in take-up for fathers from EU/UK compared to those from Ireland but those from the ROW are 13</w:t>
      </w:r>
      <w:r w:rsidR="00DF6D7F" w:rsidRPr="00766719">
        <w:noBreakHyphen/>
      </w:r>
      <w:r w:rsidR="009B75EA" w:rsidRPr="00766719">
        <w:t>16</w:t>
      </w:r>
      <w:r w:rsidR="00DF6D7F" w:rsidRPr="00766719">
        <w:t> percentage points</w:t>
      </w:r>
      <w:r w:rsidR="00920C4E" w:rsidRPr="00766719">
        <w:t xml:space="preserve"> </w:t>
      </w:r>
      <w:r w:rsidRPr="00766719">
        <w:t xml:space="preserve">less likely to take up Paternity Benefit compared to Irish fathers. This may be due to this group being less aware of their entitlement to Paternity Benefit, or that they fear taking leave will affect their permission to work, or because they may not satisfy the eligibility criteria for Paternity Benefit (see Box </w:t>
      </w:r>
      <w:r w:rsidR="0025399C" w:rsidRPr="00766719">
        <w:t>3.</w:t>
      </w:r>
      <w:r w:rsidRPr="00766719">
        <w:t>1), particularly if they have been living and working in Ireland for a short period.</w:t>
      </w:r>
      <w:r w:rsidRPr="00766719">
        <w:rPr>
          <w:rStyle w:val="FootnoteReference"/>
          <w:rFonts w:asciiTheme="minorHAnsi" w:hAnsiTheme="minorHAnsi"/>
        </w:rPr>
        <w:footnoteReference w:id="27"/>
      </w:r>
      <w:r w:rsidRPr="00766719">
        <w:t xml:space="preserve"> </w:t>
      </w:r>
    </w:p>
    <w:p w14:paraId="07C17C97" w14:textId="08E19B1F" w:rsidR="00A3422F" w:rsidRPr="00766719" w:rsidRDefault="002C46D2" w:rsidP="00766719">
      <w:pPr>
        <w:pStyle w:val="11"/>
      </w:pPr>
      <w:bookmarkStart w:id="206" w:name="_Toc192598551"/>
      <w:bookmarkStart w:id="207" w:name="_Toc192798228"/>
      <w:bookmarkStart w:id="208" w:name="_Toc193189267"/>
      <w:r w:rsidRPr="00766719">
        <w:t>4.6</w:t>
      </w:r>
      <w:r w:rsidRPr="00766719">
        <w:tab/>
      </w:r>
      <w:r w:rsidR="00766719" w:rsidRPr="00766719">
        <w:rPr>
          <w:caps w:val="0"/>
        </w:rPr>
        <w:t>Parent’s leave take</w:t>
      </w:r>
      <w:r w:rsidR="00977D4B" w:rsidRPr="00766719">
        <w:t>-</w:t>
      </w:r>
      <w:r w:rsidR="00766719" w:rsidRPr="00766719">
        <w:rPr>
          <w:caps w:val="0"/>
        </w:rPr>
        <w:t>up – fathers</w:t>
      </w:r>
      <w:bookmarkEnd w:id="206"/>
      <w:bookmarkEnd w:id="207"/>
      <w:bookmarkEnd w:id="208"/>
    </w:p>
    <w:p w14:paraId="24D56607" w14:textId="302B39BD" w:rsidR="00A3422F" w:rsidRPr="00766719" w:rsidRDefault="00A3422F" w:rsidP="0098479E">
      <w:pPr>
        <w:pStyle w:val="BodyTextIHREC"/>
      </w:pPr>
      <w:r w:rsidRPr="00766719">
        <w:t>As shown in</w:t>
      </w:r>
      <w:r w:rsidR="00ED04E0" w:rsidRPr="00766719">
        <w:t xml:space="preserve"> Table </w:t>
      </w:r>
      <w:r w:rsidR="00611590" w:rsidRPr="00766719">
        <w:t>B.</w:t>
      </w:r>
      <w:r w:rsidR="00736A69">
        <w:t>4</w:t>
      </w:r>
      <w:r w:rsidRPr="00766719">
        <w:t>, father</w:t>
      </w:r>
      <w:r w:rsidR="00AC03A8" w:rsidRPr="00766719">
        <w:t>’</w:t>
      </w:r>
      <w:r w:rsidRPr="00766719">
        <w:t xml:space="preserve">s take-up of </w:t>
      </w:r>
      <w:r w:rsidR="00B53C52" w:rsidRPr="00766719">
        <w:t>parent’s leave</w:t>
      </w:r>
      <w:r w:rsidRPr="00766719">
        <w:t xml:space="preserve"> falls with male earnings. This contrasts with what was found for </w:t>
      </w:r>
      <w:r w:rsidR="00B53C52" w:rsidRPr="00766719">
        <w:t>paternity leave</w:t>
      </w:r>
      <w:r w:rsidRPr="00766719">
        <w:t xml:space="preserve"> but likely reflects the fact that top-ups are less likely for Parent</w:t>
      </w:r>
      <w:r w:rsidR="00AC03A8" w:rsidRPr="00766719">
        <w:t>’</w:t>
      </w:r>
      <w:r w:rsidRPr="00766719">
        <w:t xml:space="preserve">s Benefit and likely indicate affordability issues for longer durations of leave. Interestingly, fathers who took up their </w:t>
      </w:r>
      <w:r w:rsidR="00B53C52" w:rsidRPr="00766719">
        <w:t>Paternity Benefit</w:t>
      </w:r>
      <w:r w:rsidRPr="00766719">
        <w:t xml:space="preserve"> entitlement are </w:t>
      </w:r>
      <w:r w:rsidR="009B75EA" w:rsidRPr="00766719">
        <w:t xml:space="preserve">over </w:t>
      </w:r>
      <w:r w:rsidRPr="00766719">
        <w:t>2</w:t>
      </w:r>
      <w:r w:rsidR="009B75EA" w:rsidRPr="00766719">
        <w:t>0</w:t>
      </w:r>
      <w:r w:rsidR="00DF6D7F" w:rsidRPr="00766719">
        <w:t> percentage points</w:t>
      </w:r>
      <w:r w:rsidR="00920C4E" w:rsidRPr="00766719">
        <w:t xml:space="preserve"> </w:t>
      </w:r>
      <w:r w:rsidRPr="00766719">
        <w:t xml:space="preserve">more likely to take up </w:t>
      </w:r>
      <w:r w:rsidR="00B53C52" w:rsidRPr="00766719">
        <w:t>parent’s leave</w:t>
      </w:r>
      <w:r w:rsidR="0025399C" w:rsidRPr="00766719">
        <w:t>,</w:t>
      </w:r>
      <w:r w:rsidRPr="00766719">
        <w:t xml:space="preserve"> which likely reflect</w:t>
      </w:r>
      <w:r w:rsidR="009B75EA" w:rsidRPr="00766719">
        <w:t>s</w:t>
      </w:r>
      <w:r w:rsidRPr="00766719">
        <w:t xml:space="preserve"> that fathers taking </w:t>
      </w:r>
      <w:r w:rsidR="00B53C52" w:rsidRPr="00766719">
        <w:t>paternity leave</w:t>
      </w:r>
      <w:r w:rsidRPr="00766719">
        <w:t xml:space="preserve"> may be more involved in caring for their child and therefore more likely to take additional leave available</w:t>
      </w:r>
      <w:r w:rsidR="0025399C" w:rsidRPr="00766719">
        <w:t>,</w:t>
      </w:r>
      <w:r w:rsidRPr="00766719">
        <w:t xml:space="preserve"> such as </w:t>
      </w:r>
      <w:r w:rsidR="00B53C52" w:rsidRPr="00766719">
        <w:t>parent’s leave</w:t>
      </w:r>
      <w:r w:rsidRPr="00766719">
        <w:t xml:space="preserve">. It is also likely that those availing of </w:t>
      </w:r>
      <w:r w:rsidR="00B53C52" w:rsidRPr="00766719">
        <w:t>paternity leave</w:t>
      </w:r>
      <w:r w:rsidRPr="00766719">
        <w:t xml:space="preserve"> have a stronger understanding of their entitlements to </w:t>
      </w:r>
      <w:r w:rsidR="00B53C52" w:rsidRPr="00766719">
        <w:t>parent’s leave</w:t>
      </w:r>
      <w:r w:rsidRPr="00766719">
        <w:t>. Unlike the results found for Paternity Benefit there is no impact of marital status and no major age pattern.</w:t>
      </w:r>
    </w:p>
    <w:p w14:paraId="29B7E4B9" w14:textId="35DD0A3E" w:rsidR="00A3422F" w:rsidRPr="00766719" w:rsidRDefault="00A3422F" w:rsidP="0098479E">
      <w:pPr>
        <w:pStyle w:val="BodyTextIHREC"/>
      </w:pPr>
      <w:bookmarkStart w:id="209" w:name="_Hlk189833882"/>
      <w:r w:rsidRPr="00766719">
        <w:t xml:space="preserve">In fact, most other controls included show no significant results with no major sectoral impacts and no impacts found for self-employed fathers, company size, </w:t>
      </w:r>
      <w:r w:rsidR="005D0AEB" w:rsidRPr="00766719">
        <w:t xml:space="preserve">or </w:t>
      </w:r>
      <w:r w:rsidRPr="00766719">
        <w:t>the presence of other</w:t>
      </w:r>
      <w:r w:rsidR="00D5286A" w:rsidRPr="00766719">
        <w:t xml:space="preserve"> children</w:t>
      </w:r>
      <w:r w:rsidRPr="00766719">
        <w:t>.</w:t>
      </w:r>
      <w:bookmarkEnd w:id="209"/>
      <w:r w:rsidRPr="00766719">
        <w:t xml:space="preserve"> Regarding country of birth</w:t>
      </w:r>
      <w:r w:rsidRPr="00766719">
        <w:rPr>
          <w:b/>
          <w:bCs/>
        </w:rPr>
        <w:t xml:space="preserve"> </w:t>
      </w:r>
      <w:r w:rsidRPr="00766719">
        <w:t>there is a small (+</w:t>
      </w:r>
      <w:r w:rsidR="009B75EA" w:rsidRPr="00766719">
        <w:t>3-5</w:t>
      </w:r>
      <w:r w:rsidR="0037282A" w:rsidRPr="00766719">
        <w:t xml:space="preserve"> </w:t>
      </w:r>
      <w:r w:rsidR="00DF6D7F" w:rsidRPr="00766719">
        <w:t>percentage points</w:t>
      </w:r>
      <w:r w:rsidRPr="00766719">
        <w:t>) increased likelihood for fathers from EU/UK to avail of parent</w:t>
      </w:r>
      <w:r w:rsidR="00AC03A8" w:rsidRPr="00766719">
        <w:t>’</w:t>
      </w:r>
      <w:r w:rsidRPr="00766719">
        <w:t xml:space="preserve">s leave compared to those </w:t>
      </w:r>
      <w:r w:rsidRPr="00766719">
        <w:lastRenderedPageBreak/>
        <w:t xml:space="preserve">from Ireland. Interestingly if the mother avails of </w:t>
      </w:r>
      <w:r w:rsidR="001D753E" w:rsidRPr="00766719">
        <w:t>P</w:t>
      </w:r>
      <w:r w:rsidRPr="00766719">
        <w:t>arent</w:t>
      </w:r>
      <w:r w:rsidR="001D753E" w:rsidRPr="00766719">
        <w:t>’</w:t>
      </w:r>
      <w:r w:rsidRPr="00766719">
        <w:t xml:space="preserve">s </w:t>
      </w:r>
      <w:r w:rsidR="001D753E" w:rsidRPr="00766719">
        <w:t>B</w:t>
      </w:r>
      <w:r w:rsidRPr="00766719">
        <w:t>enefit</w:t>
      </w:r>
      <w:r w:rsidR="00147045">
        <w:t>,</w:t>
      </w:r>
      <w:r w:rsidRPr="00766719">
        <w:rPr>
          <w:b/>
          <w:bCs/>
        </w:rPr>
        <w:t xml:space="preserve"> </w:t>
      </w:r>
      <w:r w:rsidRPr="00766719">
        <w:t xml:space="preserve">the father is </w:t>
      </w:r>
      <w:r w:rsidR="009B75EA" w:rsidRPr="00766719">
        <w:t>17</w:t>
      </w:r>
      <w:r w:rsidR="00147045">
        <w:t> </w:t>
      </w:r>
      <w:r w:rsidR="00DF6D7F" w:rsidRPr="00766719">
        <w:t>percentage points</w:t>
      </w:r>
      <w:r w:rsidR="0037282A" w:rsidRPr="00766719" w:rsidDel="0037282A">
        <w:t xml:space="preserve"> </w:t>
      </w:r>
      <w:r w:rsidRPr="00766719">
        <w:t xml:space="preserve">more likely to take up </w:t>
      </w:r>
      <w:r w:rsidR="001D753E" w:rsidRPr="00766719">
        <w:t>P</w:t>
      </w:r>
      <w:r w:rsidRPr="00766719">
        <w:t>arent</w:t>
      </w:r>
      <w:r w:rsidR="001D753E" w:rsidRPr="00766719">
        <w:t>’</w:t>
      </w:r>
      <w:r w:rsidRPr="00766719">
        <w:t xml:space="preserve">s </w:t>
      </w:r>
      <w:r w:rsidR="001D753E" w:rsidRPr="00766719">
        <w:t>B</w:t>
      </w:r>
      <w:r w:rsidRPr="00766719">
        <w:t xml:space="preserve">enefit himself. This again may reflect a few issues – </w:t>
      </w:r>
      <w:r w:rsidR="00B53C52" w:rsidRPr="00766719">
        <w:t>parent’s leave</w:t>
      </w:r>
      <w:r w:rsidRPr="00766719">
        <w:t xml:space="preserve"> may be used as a substitute for childcare with both parents availing of it in the early years of life to delay usage of non-parental childcare. </w:t>
      </w:r>
      <w:bookmarkStart w:id="210" w:name="_Hlk189834001"/>
      <w:r w:rsidRPr="00766719">
        <w:t>It may also reflect more equal caring attitudes amongst some couples</w:t>
      </w:r>
      <w:r w:rsidR="0025399C" w:rsidRPr="00766719">
        <w:t>,</w:t>
      </w:r>
      <w:r w:rsidRPr="00766719">
        <w:t xml:space="preserve"> and may also indicate a stronger awareness of the entitlement to </w:t>
      </w:r>
      <w:r w:rsidR="00B53C52" w:rsidRPr="00766719">
        <w:t>parent</w:t>
      </w:r>
      <w:r w:rsidR="00D5286A" w:rsidRPr="00766719">
        <w:t>’s</w:t>
      </w:r>
      <w:r w:rsidR="00B53C52" w:rsidRPr="00766719">
        <w:t xml:space="preserve"> leave</w:t>
      </w:r>
      <w:r w:rsidRPr="00766719">
        <w:t xml:space="preserve"> within some couples.</w:t>
      </w:r>
      <w:bookmarkEnd w:id="210"/>
      <w:r w:rsidRPr="00766719">
        <w:t xml:space="preserve"> </w:t>
      </w:r>
    </w:p>
    <w:p w14:paraId="0ECE604E" w14:textId="41F0A1E1" w:rsidR="00A3422F" w:rsidRPr="00766719" w:rsidRDefault="002C46D2" w:rsidP="00766719">
      <w:pPr>
        <w:pStyle w:val="11"/>
      </w:pPr>
      <w:bookmarkStart w:id="211" w:name="_Toc192598552"/>
      <w:bookmarkStart w:id="212" w:name="_Toc192798229"/>
      <w:bookmarkStart w:id="213" w:name="_Toc193189268"/>
      <w:r w:rsidRPr="00766719">
        <w:t>4.7</w:t>
      </w:r>
      <w:r w:rsidRPr="00766719">
        <w:tab/>
      </w:r>
      <w:r w:rsidR="00766719" w:rsidRPr="00766719">
        <w:rPr>
          <w:caps w:val="0"/>
        </w:rPr>
        <w:t>Parent’s leave take</w:t>
      </w:r>
      <w:r w:rsidR="00977D4B" w:rsidRPr="00766719">
        <w:t>-</w:t>
      </w:r>
      <w:r w:rsidR="00766719" w:rsidRPr="00766719">
        <w:rPr>
          <w:caps w:val="0"/>
        </w:rPr>
        <w:t>up – mothers</w:t>
      </w:r>
      <w:bookmarkEnd w:id="211"/>
      <w:bookmarkEnd w:id="212"/>
      <w:bookmarkEnd w:id="213"/>
    </w:p>
    <w:p w14:paraId="1E5154AC" w14:textId="29CB789F" w:rsidR="00A3422F" w:rsidRPr="00766719" w:rsidRDefault="00A3422F" w:rsidP="0098479E">
      <w:pPr>
        <w:pStyle w:val="BodyTextIHREC"/>
      </w:pPr>
      <w:r w:rsidRPr="00766719">
        <w:t>Finally,</w:t>
      </w:r>
      <w:r w:rsidR="00ED04E0" w:rsidRPr="00766719">
        <w:t xml:space="preserve"> Table </w:t>
      </w:r>
      <w:r w:rsidR="00785CEE" w:rsidRPr="00766719">
        <w:t>B.</w:t>
      </w:r>
      <w:r w:rsidR="00147045">
        <w:t>5</w:t>
      </w:r>
      <w:r w:rsidR="00785CEE" w:rsidRPr="00766719">
        <w:t xml:space="preserve"> </w:t>
      </w:r>
      <w:r w:rsidRPr="00766719">
        <w:t>shows the results for the analysis of mothers</w:t>
      </w:r>
      <w:r w:rsidR="005D0AEB" w:rsidRPr="00766719">
        <w:t>’</w:t>
      </w:r>
      <w:r w:rsidRPr="00766719">
        <w:t xml:space="preserve"> take-up of </w:t>
      </w:r>
      <w:r w:rsidR="00DC7BEF">
        <w:t>p</w:t>
      </w:r>
      <w:r w:rsidRPr="00766719">
        <w:t>arent</w:t>
      </w:r>
      <w:r w:rsidR="00AC03A8" w:rsidRPr="00766719">
        <w:t>’</w:t>
      </w:r>
      <w:r w:rsidRPr="00766719">
        <w:t xml:space="preserve">s leave. </w:t>
      </w:r>
      <w:r w:rsidR="00E847E1" w:rsidRPr="00766719">
        <w:t>Maternal earnings themselves have no impact</w:t>
      </w:r>
      <w:r w:rsidRPr="00766719">
        <w:t>. Mothers who availed of unpaid maternity leave were 1</w:t>
      </w:r>
      <w:r w:rsidR="00E847E1" w:rsidRPr="00766719">
        <w:t>3</w:t>
      </w:r>
      <w:r w:rsidR="0037282A" w:rsidRPr="00766719">
        <w:t xml:space="preserve"> </w:t>
      </w:r>
      <w:r w:rsidR="00DF6D7F" w:rsidRPr="00766719">
        <w:t>percentage points</w:t>
      </w:r>
      <w:r w:rsidRPr="00766719">
        <w:t xml:space="preserve"> less likely to take up </w:t>
      </w:r>
      <w:r w:rsidR="00B53C52" w:rsidRPr="00766719">
        <w:t>parent’s leave</w:t>
      </w:r>
      <w:r w:rsidRPr="00766719">
        <w:t xml:space="preserve"> which may indicate substitutability between the two, rather than the two forms of leave being taken in conjunction with each other. </w:t>
      </w:r>
      <w:r w:rsidR="00E847E1" w:rsidRPr="00766719">
        <w:t xml:space="preserve">This makes financial sense given that </w:t>
      </w:r>
      <w:r w:rsidR="00B53C52" w:rsidRPr="00766719">
        <w:t>parent’s leave</w:t>
      </w:r>
      <w:r w:rsidR="00E847E1" w:rsidRPr="00766719">
        <w:t xml:space="preserve"> is covered by Parent</w:t>
      </w:r>
      <w:r w:rsidR="00AC03A8" w:rsidRPr="00766719">
        <w:t>’</w:t>
      </w:r>
      <w:r w:rsidR="00E847E1" w:rsidRPr="00766719">
        <w:t xml:space="preserve">s Benefit as opposed to no benefit for the unpaid </w:t>
      </w:r>
      <w:r w:rsidR="00B53C52" w:rsidRPr="00766719">
        <w:t>maternity leave</w:t>
      </w:r>
      <w:r w:rsidR="00E847E1" w:rsidRPr="00766719">
        <w:t xml:space="preserve"> weeks. </w:t>
      </w:r>
      <w:r w:rsidRPr="00766719">
        <w:t xml:space="preserve">Regarding marital status, there is a small negative impact for single </w:t>
      </w:r>
      <w:r w:rsidR="00E847E1" w:rsidRPr="00766719">
        <w:t xml:space="preserve">and cohabiting </w:t>
      </w:r>
      <w:r w:rsidRPr="00766719">
        <w:t xml:space="preserve">mothers </w:t>
      </w:r>
      <w:r w:rsidR="00E847E1" w:rsidRPr="00766719">
        <w:t>(-4/-7</w:t>
      </w:r>
      <w:r w:rsidR="0037282A" w:rsidRPr="00766719">
        <w:t xml:space="preserve"> </w:t>
      </w:r>
      <w:r w:rsidR="00DF6D7F" w:rsidRPr="00766719">
        <w:t>percentage points</w:t>
      </w:r>
      <w:r w:rsidR="00E847E1" w:rsidRPr="00766719">
        <w:t xml:space="preserve">) </w:t>
      </w:r>
      <w:r w:rsidRPr="00766719">
        <w:t xml:space="preserve">compared to married mothers. Compared to mothers in the 26-30 age group, younger mothers </w:t>
      </w:r>
      <w:r w:rsidR="00F9243E" w:rsidRPr="00766719">
        <w:t xml:space="preserve">(&lt; 25) and older (41+) </w:t>
      </w:r>
      <w:r w:rsidRPr="00766719">
        <w:t xml:space="preserve">are less likely to take </w:t>
      </w:r>
      <w:r w:rsidR="00B53C52" w:rsidRPr="00766719">
        <w:t>parent’s leave</w:t>
      </w:r>
      <w:r w:rsidRPr="00766719">
        <w:t>. There are no substantial sectoral differences for the most part</w:t>
      </w:r>
      <w:r w:rsidR="005D0AEB" w:rsidRPr="00766719">
        <w:t>,</w:t>
      </w:r>
      <w:r w:rsidRPr="00766719">
        <w:t xml:space="preserve"> but compared to mothers in Sector Q (Human/Health/Social Work) those in Accommodation and Food services; Administration/Support services; Arts and Entertainment are 7-10</w:t>
      </w:r>
      <w:r w:rsidR="0037282A" w:rsidRPr="00766719">
        <w:t xml:space="preserve"> </w:t>
      </w:r>
      <w:r w:rsidR="00DF6D7F" w:rsidRPr="00766719">
        <w:t>percentage points</w:t>
      </w:r>
      <w:r w:rsidRPr="00766719">
        <w:t xml:space="preserve"> less likely to take</w:t>
      </w:r>
      <w:r w:rsidR="00977D4B" w:rsidRPr="00766719">
        <w:t xml:space="preserve"> </w:t>
      </w:r>
      <w:r w:rsidRPr="00766719">
        <w:t>up parent</w:t>
      </w:r>
      <w:r w:rsidR="00AC03A8" w:rsidRPr="00766719">
        <w:t>’</w:t>
      </w:r>
      <w:r w:rsidRPr="00766719">
        <w:t>s leave.</w:t>
      </w:r>
      <w:r w:rsidR="00920C4E" w:rsidRPr="00766719">
        <w:t xml:space="preserve"> </w:t>
      </w:r>
      <w:r w:rsidRPr="00766719">
        <w:t>There is no impact of maternal employment status (self-employed versus employee). Again, in line with the literature, firm size</w:t>
      </w:r>
      <w:r w:rsidRPr="00766719">
        <w:rPr>
          <w:b/>
          <w:bCs/>
        </w:rPr>
        <w:t xml:space="preserve"> </w:t>
      </w:r>
      <w:r w:rsidRPr="00766719">
        <w:t>plays a role with those in larger companies more likely to take up parent</w:t>
      </w:r>
      <w:r w:rsidR="00AC03A8" w:rsidRPr="00766719">
        <w:t>’</w:t>
      </w:r>
      <w:r w:rsidRPr="00766719">
        <w:t>s leave, reflecting the fact that larger companies may find it easier to get a replacement if the mother decides to take extended leave.</w:t>
      </w:r>
    </w:p>
    <w:p w14:paraId="312A1723" w14:textId="0C7D808F" w:rsidR="00A3422F" w:rsidRPr="00766719" w:rsidRDefault="00A3422F" w:rsidP="0098479E">
      <w:pPr>
        <w:pStyle w:val="BodyTextIHREC"/>
      </w:pPr>
      <w:r w:rsidRPr="00766719">
        <w:t>Compared to mothers with no other children, mothers with one other child</w:t>
      </w:r>
      <w:r w:rsidRPr="00766719">
        <w:rPr>
          <w:b/>
          <w:bCs/>
        </w:rPr>
        <w:t xml:space="preserve"> </w:t>
      </w:r>
      <w:r w:rsidRPr="00766719">
        <w:t xml:space="preserve">are </w:t>
      </w:r>
      <w:r w:rsidR="00F9243E" w:rsidRPr="00766719">
        <w:t>3</w:t>
      </w:r>
      <w:r w:rsidR="00DF6D7F" w:rsidRPr="00766719">
        <w:t> percentage points</w:t>
      </w:r>
      <w:r w:rsidRPr="00766719">
        <w:t xml:space="preserve"> more likely to take up </w:t>
      </w:r>
      <w:r w:rsidR="00F9243E" w:rsidRPr="00766719">
        <w:t>P</w:t>
      </w:r>
      <w:r w:rsidRPr="00766719">
        <w:t>arent</w:t>
      </w:r>
      <w:r w:rsidR="00AC03A8" w:rsidRPr="00766719">
        <w:t>’</w:t>
      </w:r>
      <w:r w:rsidRPr="00766719">
        <w:t xml:space="preserve">s </w:t>
      </w:r>
      <w:r w:rsidR="00F9243E" w:rsidRPr="00766719">
        <w:t>B</w:t>
      </w:r>
      <w:r w:rsidRPr="00766719">
        <w:t>enefit. Similarly to fathers, mothers from the ROW are 1</w:t>
      </w:r>
      <w:r w:rsidR="00F9243E" w:rsidRPr="00766719">
        <w:t>3-14</w:t>
      </w:r>
      <w:r w:rsidR="0037282A" w:rsidRPr="00766719">
        <w:t xml:space="preserve"> </w:t>
      </w:r>
      <w:r w:rsidR="00DF6D7F" w:rsidRPr="00766719">
        <w:t>percentage points</w:t>
      </w:r>
      <w:r w:rsidRPr="00766719">
        <w:t xml:space="preserve"> less likely to take up Parent</w:t>
      </w:r>
      <w:r w:rsidR="00AC03A8" w:rsidRPr="00766719">
        <w:t>’</w:t>
      </w:r>
      <w:r w:rsidRPr="00766719">
        <w:t xml:space="preserve">s Benefit compared to those from Ireland. Again this may reflect lack of awareness of their entitlement, fear that taking </w:t>
      </w:r>
      <w:r w:rsidR="00147045">
        <w:t xml:space="preserve">it </w:t>
      </w:r>
      <w:r w:rsidRPr="00766719">
        <w:t xml:space="preserve">may affect their work permission or the fact that they are not eligible to </w:t>
      </w:r>
      <w:r w:rsidRPr="00766719">
        <w:lastRenderedPageBreak/>
        <w:t>receive the benefit (see footnote 1</w:t>
      </w:r>
      <w:r w:rsidR="005D0AEB" w:rsidRPr="00766719">
        <w:t>6</w:t>
      </w:r>
      <w:r w:rsidRPr="00766719">
        <w:t>)</w:t>
      </w:r>
      <w:r w:rsidR="00580A21" w:rsidRPr="00766719">
        <w:t>.</w:t>
      </w:r>
      <w:r w:rsidRPr="00766719">
        <w:t xml:space="preserve"> Mirroring the results for fathers, mothers are </w:t>
      </w:r>
      <w:r w:rsidR="00F9243E" w:rsidRPr="00766719">
        <w:t>21</w:t>
      </w:r>
      <w:r w:rsidR="0037282A" w:rsidRPr="00766719">
        <w:t xml:space="preserve"> </w:t>
      </w:r>
      <w:r w:rsidR="00DF6D7F" w:rsidRPr="00766719">
        <w:t>percentage points</w:t>
      </w:r>
      <w:r w:rsidRPr="00766719">
        <w:t xml:space="preserve"> more likely to take up Parent</w:t>
      </w:r>
      <w:r w:rsidR="001D753E" w:rsidRPr="00766719">
        <w:t>’</w:t>
      </w:r>
      <w:r w:rsidRPr="00766719">
        <w:t xml:space="preserve">s Benefit if the father does. </w:t>
      </w:r>
    </w:p>
    <w:p w14:paraId="36C66C96" w14:textId="5E84098B" w:rsidR="00A3422F" w:rsidRPr="00766719" w:rsidRDefault="00A3422F" w:rsidP="0098479E">
      <w:pPr>
        <w:pStyle w:val="BodyTextIHREC"/>
      </w:pPr>
      <w:r w:rsidRPr="00766719">
        <w:t xml:space="preserve">The fact that fathers and mothers are each more likely to avail of </w:t>
      </w:r>
      <w:r w:rsidR="00B53C52" w:rsidRPr="00766719">
        <w:t>parental leave</w:t>
      </w:r>
      <w:r w:rsidRPr="00766719">
        <w:t xml:space="preserve"> if their partner does may suggest a usage of</w:t>
      </w:r>
      <w:r w:rsidR="00B53C52" w:rsidRPr="00766719">
        <w:t xml:space="preserve"> parental leave</w:t>
      </w:r>
      <w:r w:rsidRPr="00766719">
        <w:t xml:space="preserve"> to cover gaps in formal childcare availability</w:t>
      </w:r>
      <w:r w:rsidR="00F9243E" w:rsidRPr="00766719">
        <w:t xml:space="preserve"> </w:t>
      </w:r>
      <w:r w:rsidRPr="00766719">
        <w:t>for younger children</w:t>
      </w:r>
      <w:r w:rsidR="00F9243E" w:rsidRPr="00766719">
        <w:t xml:space="preserve"> discussed earlier</w:t>
      </w:r>
      <w:r w:rsidRPr="00766719">
        <w:t xml:space="preserve">. There may also be an information effect, as discussed in the literature, where people are more aware of a scheme if someone in their close circle has availed of it also. </w:t>
      </w:r>
    </w:p>
    <w:p w14:paraId="75408C48" w14:textId="77777777" w:rsidR="00821C70" w:rsidRPr="00766719" w:rsidRDefault="00821C70" w:rsidP="0098479E">
      <w:pPr>
        <w:pStyle w:val="BodyTextIHREC"/>
        <w:sectPr w:rsidR="00821C70" w:rsidRPr="00766719" w:rsidSect="00125F99">
          <w:headerReference w:type="default" r:id="rId28"/>
          <w:pgSz w:w="11906" w:h="16838"/>
          <w:pgMar w:top="1440" w:right="1133" w:bottom="851" w:left="1440" w:header="709" w:footer="709" w:gutter="0"/>
          <w:cols w:space="708"/>
          <w:docGrid w:linePitch="360"/>
        </w:sectPr>
      </w:pPr>
    </w:p>
    <w:p w14:paraId="4852A589" w14:textId="77777777" w:rsidR="00ED04E0" w:rsidRPr="00766719" w:rsidRDefault="00ED04E0" w:rsidP="00766719">
      <w:pPr>
        <w:pStyle w:val="IHRECChapterNumber"/>
      </w:pPr>
      <w:bookmarkStart w:id="214" w:name="_Toc189601789"/>
      <w:bookmarkStart w:id="215" w:name="_Toc189756148"/>
      <w:bookmarkStart w:id="216" w:name="_Toc190781434"/>
      <w:bookmarkStart w:id="217" w:name="_Toc190896798"/>
      <w:bookmarkStart w:id="218" w:name="_Toc192591816"/>
      <w:bookmarkStart w:id="219" w:name="_Toc192596951"/>
      <w:bookmarkStart w:id="220" w:name="_Toc192598553"/>
      <w:bookmarkStart w:id="221" w:name="_Toc192624944"/>
      <w:bookmarkStart w:id="222" w:name="_Toc192797821"/>
      <w:bookmarkStart w:id="223" w:name="_Toc192798230"/>
      <w:bookmarkStart w:id="224" w:name="_Toc193189269"/>
      <w:r w:rsidRPr="00766719">
        <w:lastRenderedPageBreak/>
        <w:t>Chapter 5</w:t>
      </w:r>
      <w:bookmarkEnd w:id="214"/>
      <w:bookmarkEnd w:id="215"/>
      <w:bookmarkEnd w:id="216"/>
      <w:bookmarkEnd w:id="217"/>
      <w:bookmarkEnd w:id="218"/>
      <w:bookmarkEnd w:id="219"/>
      <w:bookmarkEnd w:id="220"/>
      <w:bookmarkEnd w:id="221"/>
      <w:bookmarkEnd w:id="222"/>
      <w:bookmarkEnd w:id="223"/>
      <w:bookmarkEnd w:id="224"/>
    </w:p>
    <w:p w14:paraId="25A54A85" w14:textId="4377841B" w:rsidR="00A3422F" w:rsidRPr="00766719" w:rsidRDefault="00A3422F" w:rsidP="00ED04E0">
      <w:pPr>
        <w:pStyle w:val="ChapterName"/>
        <w:rPr>
          <w:rFonts w:cs="Calibri"/>
        </w:rPr>
      </w:pPr>
      <w:bookmarkStart w:id="225" w:name="_Toc189601790"/>
      <w:bookmarkStart w:id="226" w:name="_Toc192598554"/>
      <w:bookmarkStart w:id="227" w:name="_Toc192798231"/>
      <w:bookmarkStart w:id="228" w:name="_Toc193189270"/>
      <w:r w:rsidRPr="00766719">
        <w:rPr>
          <w:rFonts w:cs="Calibri"/>
        </w:rPr>
        <w:t xml:space="preserve">Norms and </w:t>
      </w:r>
      <w:r w:rsidR="000B4117" w:rsidRPr="00766719">
        <w:rPr>
          <w:rFonts w:cs="Calibri"/>
        </w:rPr>
        <w:t>w</w:t>
      </w:r>
      <w:r w:rsidRPr="00766719">
        <w:rPr>
          <w:rFonts w:cs="Calibri"/>
        </w:rPr>
        <w:t xml:space="preserve">orkplace </w:t>
      </w:r>
      <w:r w:rsidR="000B4117" w:rsidRPr="00766719">
        <w:rPr>
          <w:rFonts w:cs="Calibri"/>
        </w:rPr>
        <w:t>a</w:t>
      </w:r>
      <w:r w:rsidRPr="00766719">
        <w:rPr>
          <w:rFonts w:cs="Calibri"/>
        </w:rPr>
        <w:t xml:space="preserve">ttitudes – support for fathers taking leave and </w:t>
      </w:r>
      <w:r w:rsidR="00580A21" w:rsidRPr="00766719">
        <w:rPr>
          <w:rFonts w:cs="Calibri"/>
        </w:rPr>
        <w:t xml:space="preserve">parents </w:t>
      </w:r>
      <w:r w:rsidRPr="00766719">
        <w:rPr>
          <w:rFonts w:cs="Calibri"/>
        </w:rPr>
        <w:t>reducing</w:t>
      </w:r>
      <w:r w:rsidR="00580A21" w:rsidRPr="00766719">
        <w:rPr>
          <w:rFonts w:cs="Calibri"/>
        </w:rPr>
        <w:t xml:space="preserve"> working</w:t>
      </w:r>
      <w:r w:rsidRPr="00766719">
        <w:rPr>
          <w:rFonts w:cs="Calibri"/>
        </w:rPr>
        <w:t xml:space="preserve"> hours</w:t>
      </w:r>
      <w:bookmarkEnd w:id="225"/>
      <w:bookmarkEnd w:id="226"/>
      <w:bookmarkEnd w:id="227"/>
      <w:bookmarkEnd w:id="228"/>
      <w:r w:rsidRPr="00766719">
        <w:rPr>
          <w:rFonts w:cs="Calibri"/>
        </w:rPr>
        <w:t xml:space="preserve"> </w:t>
      </w:r>
    </w:p>
    <w:p w14:paraId="51288A4F" w14:textId="292CFADE" w:rsidR="00A3422F" w:rsidRPr="00766719" w:rsidRDefault="00A3422F" w:rsidP="0098479E">
      <w:pPr>
        <w:pStyle w:val="BodyTextIHREC"/>
      </w:pPr>
      <w:r w:rsidRPr="00766719">
        <w:t>While benefit entitlements and payment rates are important in understanding the take-up of child</w:t>
      </w:r>
      <w:r w:rsidR="009B6D00" w:rsidRPr="00766719">
        <w:t>-</w:t>
      </w:r>
      <w:r w:rsidRPr="00766719">
        <w:t xml:space="preserve">related leave, as </w:t>
      </w:r>
      <w:r w:rsidRPr="00766719">
        <w:rPr>
          <w:color w:val="000000"/>
        </w:rPr>
        <w:t xml:space="preserve">discussed in </w:t>
      </w:r>
      <w:r w:rsidR="0025399C" w:rsidRPr="00766719">
        <w:rPr>
          <w:color w:val="000000"/>
        </w:rPr>
        <w:t xml:space="preserve">Chapter 2, </w:t>
      </w:r>
      <w:r w:rsidRPr="00766719">
        <w:t>societal gender norms and the attitudes towards who should care for children are also important in understanding which parent takes child-related leave and for how long.</w:t>
      </w:r>
      <w:r w:rsidR="00920C4E" w:rsidRPr="00766719">
        <w:t xml:space="preserve"> </w:t>
      </w:r>
      <w:r w:rsidRPr="00766719">
        <w:t>From a relatively traditional position in the 1970</w:t>
      </w:r>
      <w:r w:rsidR="0025399C" w:rsidRPr="00766719">
        <w:t>s</w:t>
      </w:r>
      <w:r w:rsidRPr="00766719">
        <w:t>-</w:t>
      </w:r>
      <w:r w:rsidR="0025399C" w:rsidRPr="00766719">
        <w:t>19</w:t>
      </w:r>
      <w:r w:rsidRPr="00766719">
        <w:t>80s, with much opposition to married women</w:t>
      </w:r>
      <w:r w:rsidR="00AC03A8" w:rsidRPr="00766719">
        <w:t>’</w:t>
      </w:r>
      <w:r w:rsidRPr="00766719">
        <w:t xml:space="preserve">s employment, </w:t>
      </w:r>
      <w:bookmarkStart w:id="229" w:name="_Hlk189841547"/>
      <w:r w:rsidRPr="00766719">
        <w:t>Russell et al</w:t>
      </w:r>
      <w:r w:rsidR="00EE46CF" w:rsidRPr="00766719">
        <w:t>.</w:t>
      </w:r>
      <w:r w:rsidRPr="00766719">
        <w:t xml:space="preserve"> (2017) </w:t>
      </w:r>
      <w:bookmarkEnd w:id="229"/>
      <w:r w:rsidRPr="00766719">
        <w:t xml:space="preserve">document a changing normative gender culture in Ireland, with much higher levels of support for women with children working outside the home in more recent years. </w:t>
      </w:r>
      <w:r w:rsidR="00580A21" w:rsidRPr="00766719">
        <w:t>Yet Fine-Davis (2016) notes that attitudes have changed more to women</w:t>
      </w:r>
      <w:r w:rsidR="00AC03A8" w:rsidRPr="00766719">
        <w:t>’</w:t>
      </w:r>
      <w:r w:rsidR="00580A21" w:rsidRPr="00766719">
        <w:t>s paid work than to men</w:t>
      </w:r>
      <w:r w:rsidR="00AC03A8" w:rsidRPr="00766719">
        <w:t>’</w:t>
      </w:r>
      <w:r w:rsidR="00580A21" w:rsidRPr="00766719">
        <w:t>s involvement in caring in Ireland, noting an underlying ambivalence around male involvement in caring. Support for men</w:t>
      </w:r>
      <w:r w:rsidR="00AC03A8" w:rsidRPr="00766719">
        <w:t>’</w:t>
      </w:r>
      <w:r w:rsidR="00580A21" w:rsidRPr="00766719">
        <w:t>s involvement in caring in Ireland was much higher among women than men (</w:t>
      </w:r>
      <w:r w:rsidR="00580A21" w:rsidRPr="00766719">
        <w:rPr>
          <w:i/>
          <w:iCs/>
        </w:rPr>
        <w:t>ibid</w:t>
      </w:r>
      <w:r w:rsidR="00580A21" w:rsidRPr="00766719">
        <w:t>.)</w:t>
      </w:r>
      <w:r w:rsidR="009B25D1" w:rsidRPr="00766719">
        <w:t>.</w:t>
      </w:r>
      <w:r w:rsidR="00580A21" w:rsidRPr="00766719">
        <w:rPr>
          <w:rStyle w:val="FootnoteReference"/>
          <w:rFonts w:asciiTheme="minorHAnsi" w:hAnsiTheme="minorHAnsi"/>
        </w:rPr>
        <w:footnoteReference w:id="28"/>
      </w:r>
      <w:r w:rsidR="00580A21" w:rsidRPr="00766719">
        <w:t xml:space="preserve"> </w:t>
      </w:r>
      <w:r w:rsidRPr="00766719">
        <w:t>To complement the preceding analysis of take-up using administrative data, the analysis in this section draws on a survey experiment fielded among a representative</w:t>
      </w:r>
      <w:r w:rsidR="00580A21" w:rsidRPr="00766719">
        <w:t xml:space="preserve"> online survey</w:t>
      </w:r>
      <w:r w:rsidRPr="00766719">
        <w:t xml:space="preserve"> panel of the population in 2022 to explore the attitudes and norms around childcare and child-related leave policies in Ireland. One issue addressed in this experiment is to what extent policy should actively encourage the take-up of </w:t>
      </w:r>
      <w:r w:rsidR="00580A21" w:rsidRPr="00766719">
        <w:t>child-related</w:t>
      </w:r>
      <w:r w:rsidRPr="00766719">
        <w:t xml:space="preserve"> leave by fathers.</w:t>
      </w:r>
      <w:r w:rsidR="00580A21" w:rsidRPr="00766719">
        <w:t xml:space="preserve"> </w:t>
      </w:r>
      <w:r w:rsidRPr="00766719">
        <w:t>Another part of the study is a vignette which explores gender norms about which parent</w:t>
      </w:r>
      <w:r w:rsidR="00580A21" w:rsidRPr="00766719">
        <w:t xml:space="preserve"> (father or mother)</w:t>
      </w:r>
      <w:r w:rsidRPr="00766719">
        <w:t xml:space="preserve"> should reduce hours for childcare purposes. </w:t>
      </w:r>
    </w:p>
    <w:p w14:paraId="1B4EE92B" w14:textId="14034699" w:rsidR="00A3422F" w:rsidRPr="00766719" w:rsidRDefault="00AC19DE" w:rsidP="00766719">
      <w:pPr>
        <w:pStyle w:val="11"/>
      </w:pPr>
      <w:bookmarkStart w:id="230" w:name="_Toc189601791"/>
      <w:bookmarkStart w:id="231" w:name="_Toc192598555"/>
      <w:bookmarkStart w:id="232" w:name="_Toc192798232"/>
      <w:bookmarkStart w:id="233" w:name="_Toc193189271"/>
      <w:r w:rsidRPr="00766719">
        <w:t>5.1</w:t>
      </w:r>
      <w:r w:rsidRPr="00766719">
        <w:tab/>
      </w:r>
      <w:r w:rsidR="00766719" w:rsidRPr="00766719">
        <w:rPr>
          <w:caps w:val="0"/>
        </w:rPr>
        <w:t>Survey experiment: data collection</w:t>
      </w:r>
      <w:bookmarkEnd w:id="230"/>
      <w:bookmarkEnd w:id="231"/>
      <w:bookmarkEnd w:id="232"/>
      <w:bookmarkEnd w:id="233"/>
      <w:r w:rsidR="00766719" w:rsidRPr="00766719">
        <w:rPr>
          <w:caps w:val="0"/>
        </w:rPr>
        <w:t xml:space="preserve"> </w:t>
      </w:r>
    </w:p>
    <w:p w14:paraId="3D53E2C0" w14:textId="1C790711" w:rsidR="00A3422F" w:rsidRPr="00766719" w:rsidRDefault="00A3422F" w:rsidP="0098479E">
      <w:pPr>
        <w:pStyle w:val="BodyTextIHREC"/>
      </w:pPr>
      <w:bookmarkStart w:id="234" w:name="_Hlk189834333"/>
      <w:r w:rsidRPr="00766719">
        <w:t xml:space="preserve">Survey experiments combine the representativeness of more traditional surveys with the </w:t>
      </w:r>
      <w:bookmarkEnd w:id="234"/>
      <w:r w:rsidR="00A86576" w:rsidRPr="00766719">
        <w:t xml:space="preserve">control afforded by experiments, such as matching and random assignment </w:t>
      </w:r>
      <w:r w:rsidRPr="00766719">
        <w:t xml:space="preserve"> (Steiner et al., 2016). </w:t>
      </w:r>
      <w:r w:rsidR="00580A21" w:rsidRPr="00766719">
        <w:t>One recent experiment in this field in Germany</w:t>
      </w:r>
      <w:r w:rsidR="00580A21" w:rsidRPr="00766719" w:rsidDel="00580A21">
        <w:t xml:space="preserve"> </w:t>
      </w:r>
      <w:r w:rsidRPr="00766719">
        <w:t>investigated how providing information</w:t>
      </w:r>
      <w:r w:rsidR="00580A21" w:rsidRPr="00766719">
        <w:t xml:space="preserve"> relating to parental leave</w:t>
      </w:r>
      <w:r w:rsidRPr="00766719">
        <w:t xml:space="preserve"> can influence normative beliefs about the gender division of parental leave (Philipp et al., 2023)</w:t>
      </w:r>
      <w:r w:rsidR="00580A21" w:rsidRPr="00766719">
        <w:t xml:space="preserve">. The effects on norms were </w:t>
      </w:r>
      <w:r w:rsidR="00580A21" w:rsidRPr="00766719">
        <w:lastRenderedPageBreak/>
        <w:t>larger for information about the long-term income risks of maternal employment interruptions compared to information on increasing uptake of parental leave by fathers. Of particular note is that the effects of all priming conditions varied depending on which partner in the couple earned more, with greater support for father</w:t>
      </w:r>
      <w:r w:rsidR="00AC03A8" w:rsidRPr="00766719">
        <w:t>’</w:t>
      </w:r>
      <w:r w:rsidR="00580A21" w:rsidRPr="00766719">
        <w:t>s leave where the mother in the scenario earned more. Another experiment in the United States probed</w:t>
      </w:r>
      <w:r w:rsidRPr="00766719">
        <w:t xml:space="preserve"> gender differences in attitudes to parents briefly de-prioriti</w:t>
      </w:r>
      <w:r w:rsidR="00920C4E" w:rsidRPr="00766719">
        <w:t>s</w:t>
      </w:r>
      <w:r w:rsidRPr="00766719">
        <w:t>ing work or childcare (</w:t>
      </w:r>
      <w:bookmarkStart w:id="235" w:name="_Hlk189841629"/>
      <w:r w:rsidRPr="00766719">
        <w:t>Sanzari et al., 202</w:t>
      </w:r>
      <w:bookmarkEnd w:id="235"/>
      <w:r w:rsidR="0076436D" w:rsidRPr="00766719">
        <w:t>1</w:t>
      </w:r>
      <w:r w:rsidRPr="00766719">
        <w:t xml:space="preserve">). </w:t>
      </w:r>
      <w:r w:rsidR="00580A21" w:rsidRPr="00766719">
        <w:t>Parents who briefly de-prioriti</w:t>
      </w:r>
      <w:r w:rsidR="00920C4E" w:rsidRPr="00766719">
        <w:t>s</w:t>
      </w:r>
      <w:r w:rsidR="00580A21" w:rsidRPr="00766719">
        <w:t>ed care for employment or self-care reasons were viewed as less parentally competent: male and female employees who briefly de-prioriti</w:t>
      </w:r>
      <w:r w:rsidR="00920C4E" w:rsidRPr="00766719">
        <w:t>s</w:t>
      </w:r>
      <w:r w:rsidR="00580A21" w:rsidRPr="00766719">
        <w:t>ed employment for childcare or self-care were viewed as less professionally competent.</w:t>
      </w:r>
      <w:r w:rsidR="00920C4E" w:rsidRPr="00766719">
        <w:t xml:space="preserve"> </w:t>
      </w:r>
      <w:r w:rsidR="00580A21" w:rsidRPr="00766719">
        <w:t>Contrary to the authors</w:t>
      </w:r>
      <w:r w:rsidR="00AC03A8" w:rsidRPr="00766719">
        <w:t>’</w:t>
      </w:r>
      <w:r w:rsidR="00580A21" w:rsidRPr="00766719">
        <w:t xml:space="preserve"> expectations, they found no differences according to whether mothers</w:t>
      </w:r>
      <w:r w:rsidR="00AC03A8" w:rsidRPr="00766719">
        <w:t>’</w:t>
      </w:r>
      <w:r w:rsidR="00580A21" w:rsidRPr="00766719">
        <w:t xml:space="preserve"> or fathers</w:t>
      </w:r>
      <w:r w:rsidR="00AC03A8" w:rsidRPr="00766719">
        <w:t>’</w:t>
      </w:r>
      <w:r w:rsidR="00580A21" w:rsidRPr="00766719">
        <w:t xml:space="preserve"> behaviour were judged in the scenarios, nor did they find any differences according to respondent gender (Sanzari et al., 202</w:t>
      </w:r>
      <w:r w:rsidR="0076436D" w:rsidRPr="00766719">
        <w:t>1</w:t>
      </w:r>
      <w:r w:rsidR="00580A21" w:rsidRPr="00766719">
        <w:t>). An experiment probing gender egalitarianism and attitudes towards parental leave in the United States found that in general, those with more egalitarian attitudes support longer leave for fathers and more equal durations of leave between fathers and mothers (Kaufman et al., 2024). They found similar effects for male and female respondents.</w:t>
      </w:r>
    </w:p>
    <w:p w14:paraId="562EA834" w14:textId="7CC62C07" w:rsidR="00A3422F" w:rsidRPr="00766719" w:rsidRDefault="00A3422F" w:rsidP="0098479E">
      <w:pPr>
        <w:pStyle w:val="BodyTextIHREC"/>
      </w:pPr>
      <w:r w:rsidRPr="00766719">
        <w:t xml:space="preserve">These items </w:t>
      </w:r>
      <w:r w:rsidR="00580A21" w:rsidRPr="00766719">
        <w:t xml:space="preserve">in the following analysis </w:t>
      </w:r>
      <w:r w:rsidRPr="00766719">
        <w:t>are taken from a study of attitudes to disability funded by the National Disability Authority.</w:t>
      </w:r>
      <w:r w:rsidRPr="00766719">
        <w:rPr>
          <w:rStyle w:val="FootnoteReference"/>
          <w:rFonts w:asciiTheme="minorHAnsi" w:hAnsiTheme="minorHAnsi"/>
        </w:rPr>
        <w:footnoteReference w:id="29"/>
      </w:r>
      <w:r w:rsidR="00920C4E" w:rsidRPr="00766719">
        <w:t xml:space="preserve"> </w:t>
      </w:r>
      <w:r w:rsidRPr="00766719">
        <w:t xml:space="preserve">This survey experiment was primarily focused on attitudes to disability, but </w:t>
      </w:r>
      <w:r w:rsidR="00023872" w:rsidRPr="00766719">
        <w:t xml:space="preserve">a variety of other questions were fielded, including </w:t>
      </w:r>
      <w:r w:rsidRPr="00766719">
        <w:t>some questions about parental leave policy options and judgements about parents reducing working hours to care for children.</w:t>
      </w:r>
      <w:r w:rsidR="00023872" w:rsidRPr="00766719">
        <w:rPr>
          <w:rStyle w:val="FootnoteReference"/>
          <w:rFonts w:asciiTheme="minorHAnsi" w:hAnsiTheme="minorHAnsi"/>
        </w:rPr>
        <w:footnoteReference w:id="30"/>
      </w:r>
      <w:r w:rsidRPr="00766719">
        <w:t xml:space="preserve"> Participants were informed that there were no right or wrong answers. Participants (N = 2,000) aged 18 and older were recruited from a leading polling company</w:t>
      </w:r>
      <w:r w:rsidR="00AC03A8" w:rsidRPr="00766719">
        <w:t>’</w:t>
      </w:r>
      <w:r w:rsidRPr="00766719">
        <w:t xml:space="preserve">s online </w:t>
      </w:r>
      <w:r w:rsidR="00F5796A" w:rsidRPr="00766719">
        <w:t xml:space="preserve">survey </w:t>
      </w:r>
      <w:r w:rsidRPr="00766719">
        <w:t>panel</w:t>
      </w:r>
      <w:r w:rsidRPr="00766719">
        <w:rPr>
          <w:vertAlign w:val="superscript"/>
        </w:rPr>
        <w:footnoteReference w:id="31"/>
      </w:r>
      <w:r w:rsidRPr="00766719">
        <w:t xml:space="preserve"> to be nationally representative of the adult population in Ireland.</w:t>
      </w:r>
      <w:r w:rsidRPr="00766719">
        <w:rPr>
          <w:rStyle w:val="FootnoteReference"/>
          <w:rFonts w:asciiTheme="minorHAnsi" w:hAnsiTheme="minorHAnsi"/>
        </w:rPr>
        <w:footnoteReference w:id="32"/>
      </w:r>
      <w:r w:rsidR="00F5796A" w:rsidRPr="00766719">
        <w:t xml:space="preserve"> While there have been concerns </w:t>
      </w:r>
      <w:r w:rsidR="00F5796A" w:rsidRPr="00766719">
        <w:lastRenderedPageBreak/>
        <w:t>about selection bias in online panels relative to probability sampling, recent studies indicate they can give similar estimates to national probability sampling and random-digit dialling methods (Coppock and McClellen, 2019). One way of ensuring quality is to introduce attention checks</w:t>
      </w:r>
      <w:r w:rsidR="009B25D1" w:rsidRPr="00766719">
        <w:t>;</w:t>
      </w:r>
      <w:r w:rsidR="00F5796A" w:rsidRPr="00766719">
        <w:rPr>
          <w:rStyle w:val="FootnoteReference"/>
          <w:rFonts w:asciiTheme="minorHAnsi" w:hAnsiTheme="minorHAnsi"/>
        </w:rPr>
        <w:footnoteReference w:id="33"/>
      </w:r>
      <w:r w:rsidR="00F5796A" w:rsidRPr="00766719">
        <w:t xml:space="preserve"> another is to check the representativeness of the survey.</w:t>
      </w:r>
      <w:r w:rsidRPr="00766719">
        <w:t xml:space="preserve"> Descriptive statistics summarising the participants are shown in</w:t>
      </w:r>
      <w:r w:rsidR="00ED04E0" w:rsidRPr="00766719">
        <w:t xml:space="preserve"> Table </w:t>
      </w:r>
      <w:r w:rsidR="00785CEE" w:rsidRPr="00766719">
        <w:t>C.1</w:t>
      </w:r>
      <w:r w:rsidRPr="00766719">
        <w:t xml:space="preserve"> in Appendix</w:t>
      </w:r>
      <w:r w:rsidR="00147045">
        <w:t> </w:t>
      </w:r>
      <w:r w:rsidR="009B25D1" w:rsidRPr="00766719">
        <w:t>C</w:t>
      </w:r>
      <w:r w:rsidR="00F5796A" w:rsidRPr="00766719">
        <w:t>, showing that in terms of gender, age groups, educational attainment, employment and urban/rural location</w:t>
      </w:r>
      <w:r w:rsidR="00584708" w:rsidRPr="00766719">
        <w:t>,</w:t>
      </w:r>
      <w:r w:rsidR="00F5796A" w:rsidRPr="00766719">
        <w:t xml:space="preserve"> the sample approximates the population estimates to within 2 percentage points. This was also true of the sub-samples.</w:t>
      </w:r>
      <w:r w:rsidR="00F5796A" w:rsidRPr="00766719">
        <w:rPr>
          <w:rStyle w:val="FootnoteReference"/>
          <w:rFonts w:asciiTheme="minorHAnsi" w:hAnsiTheme="minorHAnsi"/>
        </w:rPr>
        <w:footnoteReference w:id="34"/>
      </w:r>
    </w:p>
    <w:p w14:paraId="56F7C588" w14:textId="707BD424" w:rsidR="00A3422F" w:rsidRPr="00766719" w:rsidRDefault="00AC19DE" w:rsidP="00766719">
      <w:pPr>
        <w:pStyle w:val="11"/>
      </w:pPr>
      <w:bookmarkStart w:id="236" w:name="_Toc189601792"/>
      <w:bookmarkStart w:id="237" w:name="_Toc192598556"/>
      <w:bookmarkStart w:id="238" w:name="_Toc192798233"/>
      <w:bookmarkStart w:id="239" w:name="_Toc193189272"/>
      <w:r w:rsidRPr="00766719">
        <w:t>5.2</w:t>
      </w:r>
      <w:r w:rsidRPr="00766719">
        <w:tab/>
      </w:r>
      <w:r w:rsidR="00766719" w:rsidRPr="00766719">
        <w:rPr>
          <w:caps w:val="0"/>
        </w:rPr>
        <w:t>Fathers and parental leave</w:t>
      </w:r>
      <w:bookmarkEnd w:id="236"/>
      <w:bookmarkEnd w:id="237"/>
      <w:bookmarkEnd w:id="238"/>
      <w:bookmarkEnd w:id="239"/>
      <w:r w:rsidR="00766719" w:rsidRPr="00766719">
        <w:rPr>
          <w:caps w:val="0"/>
        </w:rPr>
        <w:t xml:space="preserve"> </w:t>
      </w:r>
    </w:p>
    <w:p w14:paraId="7A61C8CC" w14:textId="4B9AB287" w:rsidR="00A3422F" w:rsidRPr="00766719" w:rsidRDefault="00A3422F" w:rsidP="0098479E">
      <w:pPr>
        <w:pStyle w:val="BodyTextIHREC"/>
      </w:pPr>
      <w:r w:rsidRPr="00766719">
        <w:t>On the issue of support for parental leave approx</w:t>
      </w:r>
      <w:r w:rsidR="00147045">
        <w:t>imately</w:t>
      </w:r>
      <w:r w:rsidRPr="00766719">
        <w:t xml:space="preserve"> 1,000 respondents were randomly split into</w:t>
      </w:r>
      <w:r w:rsidR="00DF6D7F" w:rsidRPr="00766719">
        <w:t xml:space="preserve"> three </w:t>
      </w:r>
      <w:r w:rsidRPr="00766719">
        <w:t>groups, with just over 330 in each. Each group was posed an alternatively worded question regarding fathers and leave relating to children. These questions are summarised in</w:t>
      </w:r>
      <w:r w:rsidR="00ED04E0" w:rsidRPr="00766719">
        <w:t xml:space="preserve"> Table </w:t>
      </w:r>
      <w:r w:rsidR="00034502" w:rsidRPr="00766719">
        <w:t>5.1</w:t>
      </w:r>
      <w:r w:rsidRPr="00766719">
        <w:t>.</w:t>
      </w:r>
    </w:p>
    <w:p w14:paraId="14612483" w14:textId="77777777" w:rsidR="00A3422F" w:rsidRPr="00766719" w:rsidRDefault="00A3422F" w:rsidP="00125F99">
      <w:pPr>
        <w:pStyle w:val="IHRECTableHead"/>
      </w:pPr>
      <w:bookmarkStart w:id="240" w:name="_Ref185343735"/>
      <w:bookmarkStart w:id="241" w:name="_Toc189601331"/>
      <w:bookmarkStart w:id="242" w:name="_Toc193924279"/>
      <w:r w:rsidRPr="00766719">
        <w:t xml:space="preserve">Table </w:t>
      </w:r>
      <w:bookmarkEnd w:id="240"/>
      <w:r w:rsidR="00034502" w:rsidRPr="00766719">
        <w:t>5.1</w:t>
      </w:r>
      <w:r w:rsidR="00AC19DE" w:rsidRPr="00766719">
        <w:tab/>
      </w:r>
      <w:bookmarkStart w:id="243" w:name="_Hlk191828165"/>
      <w:r w:rsidRPr="00766719">
        <w:t>Policy options to encourage fathers to take up parental leave (question wording)</w:t>
      </w:r>
      <w:bookmarkEnd w:id="241"/>
      <w:bookmarkEnd w:id="242"/>
      <w:bookmarkEnd w:id="243"/>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Caption w:val="Table 5.1: Policy options to encourage fathers to take up parental leave (question wording)"/>
        <w:tblDescription w:val="This table summarises the questions posed to respondents regarding policy options to encourage fathers to take-up parental leave. Each question proposes a different possible policy change to parents leave.&#10;"/>
      </w:tblPr>
      <w:tblGrid>
        <w:gridCol w:w="3002"/>
        <w:gridCol w:w="3002"/>
        <w:gridCol w:w="3002"/>
      </w:tblGrid>
      <w:tr w:rsidR="00A3422F" w:rsidRPr="00736A69" w14:paraId="4B5C0960" w14:textId="77777777" w:rsidTr="00684662">
        <w:tc>
          <w:tcPr>
            <w:tcW w:w="3080" w:type="dxa"/>
            <w:shd w:val="clear" w:color="auto" w:fill="1F355E"/>
            <w:vAlign w:val="center"/>
            <w:hideMark/>
          </w:tcPr>
          <w:p w14:paraId="6DC2665E" w14:textId="77777777" w:rsidR="00A3422F" w:rsidRPr="00736A69" w:rsidRDefault="00A3422F" w:rsidP="00684662">
            <w:pPr>
              <w:keepNext/>
              <w:spacing w:after="0" w:line="240" w:lineRule="auto"/>
              <w:jc w:val="center"/>
              <w:rPr>
                <w:rFonts w:eastAsia="Times New Roman"/>
                <w:b/>
                <w:bCs/>
                <w:color w:val="FFFFFF"/>
              </w:rPr>
            </w:pPr>
            <w:r w:rsidRPr="00736A69">
              <w:rPr>
                <w:rFonts w:eastAsia="Times New Roman"/>
                <w:b/>
                <w:bCs/>
                <w:color w:val="FFFFFF"/>
              </w:rPr>
              <w:t>Version 1</w:t>
            </w:r>
          </w:p>
        </w:tc>
        <w:tc>
          <w:tcPr>
            <w:tcW w:w="3081" w:type="dxa"/>
            <w:shd w:val="clear" w:color="auto" w:fill="1F355E"/>
            <w:vAlign w:val="center"/>
            <w:hideMark/>
          </w:tcPr>
          <w:p w14:paraId="55DE0781" w14:textId="77777777" w:rsidR="00A3422F" w:rsidRPr="00736A69" w:rsidRDefault="00A3422F" w:rsidP="00684662">
            <w:pPr>
              <w:keepNext/>
              <w:spacing w:after="0" w:line="240" w:lineRule="auto"/>
              <w:jc w:val="center"/>
              <w:rPr>
                <w:rFonts w:eastAsia="Times New Roman"/>
                <w:b/>
                <w:bCs/>
                <w:color w:val="FFFFFF"/>
              </w:rPr>
            </w:pPr>
            <w:r w:rsidRPr="00736A69">
              <w:rPr>
                <w:rFonts w:eastAsia="Times New Roman"/>
                <w:b/>
                <w:bCs/>
                <w:color w:val="FFFFFF"/>
              </w:rPr>
              <w:t>Version 2</w:t>
            </w:r>
          </w:p>
        </w:tc>
        <w:tc>
          <w:tcPr>
            <w:tcW w:w="3081" w:type="dxa"/>
            <w:shd w:val="clear" w:color="auto" w:fill="1F355E"/>
            <w:vAlign w:val="center"/>
            <w:hideMark/>
          </w:tcPr>
          <w:p w14:paraId="41D2B44F" w14:textId="77777777" w:rsidR="00A3422F" w:rsidRPr="00736A69" w:rsidRDefault="00A3422F" w:rsidP="00684662">
            <w:pPr>
              <w:keepNext/>
              <w:spacing w:after="0" w:line="240" w:lineRule="auto"/>
              <w:jc w:val="center"/>
              <w:rPr>
                <w:rFonts w:eastAsia="Times New Roman"/>
                <w:b/>
                <w:bCs/>
                <w:color w:val="FFFFFF"/>
              </w:rPr>
            </w:pPr>
            <w:r w:rsidRPr="00736A69">
              <w:rPr>
                <w:rFonts w:eastAsia="Times New Roman"/>
                <w:b/>
                <w:bCs/>
                <w:color w:val="FFFFFF"/>
              </w:rPr>
              <w:t>Version 3</w:t>
            </w:r>
          </w:p>
        </w:tc>
      </w:tr>
      <w:tr w:rsidR="00A3422F" w:rsidRPr="00736A69" w14:paraId="30305F57" w14:textId="77777777" w:rsidTr="00684662">
        <w:tc>
          <w:tcPr>
            <w:tcW w:w="3080" w:type="dxa"/>
            <w:shd w:val="clear" w:color="auto" w:fill="DBE5F1"/>
            <w:hideMark/>
          </w:tcPr>
          <w:p w14:paraId="24E07714" w14:textId="77777777" w:rsidR="00AC19DE" w:rsidRPr="00736A69" w:rsidRDefault="00AC19DE" w:rsidP="00684662">
            <w:pPr>
              <w:keepNext/>
              <w:spacing w:after="0" w:line="240" w:lineRule="auto"/>
              <w:jc w:val="center"/>
              <w:rPr>
                <w:rFonts w:eastAsia="Times New Roman"/>
                <w:b/>
                <w:bCs/>
              </w:rPr>
            </w:pPr>
          </w:p>
          <w:p w14:paraId="4E62DACC" w14:textId="77777777" w:rsidR="00AC19DE" w:rsidRDefault="00A3422F" w:rsidP="004263EF">
            <w:pPr>
              <w:keepNext/>
              <w:spacing w:after="0" w:line="240" w:lineRule="auto"/>
              <w:jc w:val="center"/>
              <w:rPr>
                <w:rFonts w:eastAsia="Times New Roman"/>
              </w:rPr>
            </w:pPr>
            <w:r w:rsidRPr="004263EF">
              <w:rPr>
                <w:rFonts w:eastAsia="Times New Roman"/>
              </w:rPr>
              <w:t>Take</w:t>
            </w:r>
            <w:r w:rsidR="00977D4B" w:rsidRPr="004263EF">
              <w:rPr>
                <w:rFonts w:eastAsia="Times New Roman"/>
              </w:rPr>
              <w:t>-</w:t>
            </w:r>
            <w:r w:rsidRPr="004263EF">
              <w:rPr>
                <w:rFonts w:eastAsia="Times New Roman"/>
              </w:rPr>
              <w:t>up of childcare leave (e.g. parental leave) by fathers is very low in Ireland. The government should</w:t>
            </w:r>
            <w:r w:rsidRPr="00736A69">
              <w:rPr>
                <w:rFonts w:eastAsia="Times New Roman"/>
                <w:b/>
                <w:bCs/>
              </w:rPr>
              <w:t xml:space="preserve"> match childcare leave payments to 100</w:t>
            </w:r>
            <w:r w:rsidR="00FC3CF6" w:rsidRPr="00736A69">
              <w:rPr>
                <w:rFonts w:eastAsia="Times New Roman"/>
                <w:b/>
                <w:bCs/>
              </w:rPr>
              <w:t xml:space="preserve"> per cent</w:t>
            </w:r>
            <w:r w:rsidRPr="00736A69">
              <w:rPr>
                <w:rFonts w:eastAsia="Times New Roman"/>
                <w:b/>
                <w:bCs/>
              </w:rPr>
              <w:t xml:space="preserve"> of usual earnings,</w:t>
            </w:r>
            <w:r w:rsidRPr="004263EF">
              <w:rPr>
                <w:rFonts w:eastAsia="Times New Roman"/>
              </w:rPr>
              <w:t xml:space="preserve"> to encourage more fathers to use it.</w:t>
            </w:r>
          </w:p>
          <w:p w14:paraId="3958C416" w14:textId="180123D1" w:rsidR="004263EF" w:rsidRPr="00736A69" w:rsidRDefault="004263EF" w:rsidP="004263EF">
            <w:pPr>
              <w:keepNext/>
              <w:spacing w:after="0" w:line="240" w:lineRule="auto"/>
              <w:jc w:val="center"/>
              <w:rPr>
                <w:rFonts w:eastAsia="Times New Roman"/>
                <w:b/>
                <w:bCs/>
              </w:rPr>
            </w:pPr>
          </w:p>
        </w:tc>
        <w:tc>
          <w:tcPr>
            <w:tcW w:w="3081" w:type="dxa"/>
            <w:shd w:val="clear" w:color="auto" w:fill="DBE5F1"/>
            <w:hideMark/>
          </w:tcPr>
          <w:p w14:paraId="1D673F62" w14:textId="77777777" w:rsidR="00AC19DE" w:rsidRPr="00736A69" w:rsidRDefault="00AC19DE" w:rsidP="00684662">
            <w:pPr>
              <w:keepNext/>
              <w:spacing w:after="0" w:line="240" w:lineRule="auto"/>
              <w:jc w:val="center"/>
              <w:rPr>
                <w:rFonts w:eastAsia="Times New Roman"/>
              </w:rPr>
            </w:pPr>
          </w:p>
          <w:p w14:paraId="1CF75FB5" w14:textId="6B7B51D0" w:rsidR="00A3422F" w:rsidRPr="00736A69" w:rsidRDefault="00A3422F" w:rsidP="00684662">
            <w:pPr>
              <w:keepNext/>
              <w:spacing w:after="0" w:line="240" w:lineRule="auto"/>
              <w:jc w:val="center"/>
              <w:rPr>
                <w:rFonts w:eastAsia="Times New Roman"/>
              </w:rPr>
            </w:pPr>
            <w:r w:rsidRPr="00736A69">
              <w:rPr>
                <w:rFonts w:eastAsia="Times New Roman"/>
              </w:rPr>
              <w:t>Take</w:t>
            </w:r>
            <w:r w:rsidR="00977D4B" w:rsidRPr="00736A69">
              <w:rPr>
                <w:rFonts w:eastAsia="Times New Roman"/>
              </w:rPr>
              <w:t>-</w:t>
            </w:r>
            <w:r w:rsidRPr="00736A69">
              <w:rPr>
                <w:rFonts w:eastAsia="Times New Roman"/>
              </w:rPr>
              <w:t xml:space="preserve">up of childcare leave (e.g. parental leave) by fathers is very low in Ireland. The government should </w:t>
            </w:r>
            <w:r w:rsidRPr="00736A69">
              <w:rPr>
                <w:rFonts w:eastAsia="Times New Roman"/>
                <w:b/>
                <w:bCs/>
              </w:rPr>
              <w:t>make childcare leave mandatory for fathers</w:t>
            </w:r>
            <w:r w:rsidRPr="00736A69">
              <w:rPr>
                <w:rFonts w:eastAsia="Times New Roman"/>
              </w:rPr>
              <w:t>, to encourage more of them to use it.</w:t>
            </w:r>
          </w:p>
        </w:tc>
        <w:tc>
          <w:tcPr>
            <w:tcW w:w="3081" w:type="dxa"/>
            <w:shd w:val="clear" w:color="auto" w:fill="DBE5F1"/>
            <w:hideMark/>
          </w:tcPr>
          <w:p w14:paraId="591F52B5" w14:textId="77777777" w:rsidR="00AC19DE" w:rsidRPr="00736A69" w:rsidRDefault="00AC19DE" w:rsidP="00684662">
            <w:pPr>
              <w:keepNext/>
              <w:spacing w:after="0" w:line="240" w:lineRule="auto"/>
              <w:jc w:val="center"/>
              <w:rPr>
                <w:rFonts w:eastAsia="Times New Roman"/>
              </w:rPr>
            </w:pPr>
          </w:p>
          <w:p w14:paraId="21B4CD30" w14:textId="62B3B181" w:rsidR="00A3422F" w:rsidRPr="00736A69" w:rsidRDefault="00A3422F" w:rsidP="00684662">
            <w:pPr>
              <w:keepNext/>
              <w:spacing w:after="0" w:line="240" w:lineRule="auto"/>
              <w:jc w:val="center"/>
              <w:rPr>
                <w:rFonts w:eastAsia="Times New Roman"/>
              </w:rPr>
            </w:pPr>
            <w:r w:rsidRPr="00736A69">
              <w:rPr>
                <w:rFonts w:eastAsia="Times New Roman"/>
              </w:rPr>
              <w:t>Take</w:t>
            </w:r>
            <w:r w:rsidR="00977D4B" w:rsidRPr="00736A69">
              <w:rPr>
                <w:rFonts w:eastAsia="Times New Roman"/>
              </w:rPr>
              <w:t>-</w:t>
            </w:r>
            <w:r w:rsidRPr="00736A69">
              <w:rPr>
                <w:rFonts w:eastAsia="Times New Roman"/>
              </w:rPr>
              <w:t>up of childcare leave (e.g. parental leave) by fathers is very low in Ireland. The government should</w:t>
            </w:r>
            <w:r w:rsidRPr="00736A69">
              <w:rPr>
                <w:rFonts w:eastAsia="Times New Roman"/>
                <w:b/>
                <w:bCs/>
              </w:rPr>
              <w:t xml:space="preserve"> make some months of childcare leave exclusively for fathers</w:t>
            </w:r>
            <w:r w:rsidRPr="00736A69">
              <w:rPr>
                <w:rFonts w:eastAsia="Times New Roman"/>
              </w:rPr>
              <w:t>, to encourage more fathers to use it.</w:t>
            </w:r>
          </w:p>
        </w:tc>
      </w:tr>
    </w:tbl>
    <w:p w14:paraId="4AC64939" w14:textId="77777777" w:rsidR="00AC19DE" w:rsidRPr="00766719" w:rsidRDefault="00AC19DE" w:rsidP="00AC19DE">
      <w:pPr>
        <w:keepNext/>
        <w:pBdr>
          <w:bottom w:val="single" w:sz="8" w:space="1" w:color="A6A6A6"/>
        </w:pBdr>
        <w:spacing w:after="60" w:line="240" w:lineRule="auto"/>
        <w:jc w:val="center"/>
        <w:rPr>
          <w:rFonts w:eastAsia="Times New Roman"/>
          <w:b/>
          <w:color w:val="BFBFBF"/>
          <w:sz w:val="10"/>
          <w:szCs w:val="18"/>
          <w:lang w:eastAsia="en-GB"/>
        </w:rPr>
      </w:pPr>
    </w:p>
    <w:p w14:paraId="772223B2" w14:textId="77777777" w:rsidR="00147045" w:rsidRDefault="00147045" w:rsidP="0098479E">
      <w:pPr>
        <w:pStyle w:val="BodyTextIHREC"/>
      </w:pPr>
    </w:p>
    <w:p w14:paraId="33F3E786" w14:textId="278A13B1" w:rsidR="00A3422F" w:rsidRPr="00766719" w:rsidRDefault="00ED04E0" w:rsidP="0098479E">
      <w:pPr>
        <w:pStyle w:val="BodyTextIHREC"/>
      </w:pPr>
      <w:r w:rsidRPr="00766719">
        <w:lastRenderedPageBreak/>
        <w:t xml:space="preserve">Figure </w:t>
      </w:r>
      <w:r w:rsidR="00516841" w:rsidRPr="00766719">
        <w:t>5.1</w:t>
      </w:r>
      <w:r w:rsidRPr="00766719">
        <w:t xml:space="preserve"> </w:t>
      </w:r>
      <w:r w:rsidR="00A3422F" w:rsidRPr="00766719">
        <w:t>shows the proportion who answered yes and no in each policy condition.</w:t>
      </w:r>
      <w:r w:rsidR="00A3422F" w:rsidRPr="00766719">
        <w:rPr>
          <w:rStyle w:val="FootnoteReference"/>
          <w:rFonts w:asciiTheme="minorHAnsi" w:hAnsiTheme="minorHAnsi"/>
        </w:rPr>
        <w:footnoteReference w:id="35"/>
      </w:r>
      <w:r w:rsidR="00A3422F" w:rsidRPr="00766719">
        <w:t xml:space="preserve"> As shown in </w:t>
      </w:r>
      <w:r w:rsidRPr="00766719">
        <w:t xml:space="preserve">Figure </w:t>
      </w:r>
      <w:r w:rsidR="00516841" w:rsidRPr="00766719">
        <w:t>5.1</w:t>
      </w:r>
      <w:r w:rsidRPr="00766719">
        <w:t>,</w:t>
      </w:r>
      <w:r w:rsidR="00A3422F" w:rsidRPr="00766719">
        <w:t xml:space="preserve"> of </w:t>
      </w:r>
      <w:r w:rsidR="00F5796A" w:rsidRPr="00766719">
        <w:t xml:space="preserve">all </w:t>
      </w:r>
      <w:r w:rsidR="00A3422F" w:rsidRPr="00766719">
        <w:t>valid responses, over two</w:t>
      </w:r>
      <w:r w:rsidR="00584708" w:rsidRPr="00766719">
        <w:t>-</w:t>
      </w:r>
      <w:r w:rsidR="00A3422F" w:rsidRPr="00766719">
        <w:t>thirds support 100</w:t>
      </w:r>
      <w:r w:rsidR="00FC3CF6" w:rsidRPr="00766719">
        <w:t xml:space="preserve"> per cent</w:t>
      </w:r>
      <w:r w:rsidR="00A3422F" w:rsidRPr="00766719">
        <w:t xml:space="preserve"> earnings replacement (69 per cent) or leave exclusively for fathers (72 per cent). Significantly fewer support leave being mandatory – excluding </w:t>
      </w:r>
      <w:r w:rsidR="00AC03A8" w:rsidRPr="00766719">
        <w:t>‘</w:t>
      </w:r>
      <w:r w:rsidR="00A3422F" w:rsidRPr="00766719">
        <w:t>don</w:t>
      </w:r>
      <w:r w:rsidR="00AC03A8" w:rsidRPr="00766719">
        <w:t>’</w:t>
      </w:r>
      <w:r w:rsidR="00A3422F" w:rsidRPr="00766719">
        <w:t>t knows</w:t>
      </w:r>
      <w:r w:rsidR="00AC03A8" w:rsidRPr="00766719">
        <w:t>’</w:t>
      </w:r>
      <w:r w:rsidR="00A3422F" w:rsidRPr="00766719">
        <w:t>, the sample is quite evenly split</w:t>
      </w:r>
      <w:r w:rsidR="00920C4E" w:rsidRPr="00766719">
        <w:t xml:space="preserve"> – </w:t>
      </w:r>
      <w:r w:rsidR="00A3422F" w:rsidRPr="00766719">
        <w:t xml:space="preserve">53 per cent support leave being mandatory for </w:t>
      </w:r>
      <w:r w:rsidR="00F5796A" w:rsidRPr="00766719">
        <w:t xml:space="preserve">fathers </w:t>
      </w:r>
      <w:r w:rsidR="00A3422F" w:rsidRPr="00766719">
        <w:t>and 47 per cent do not support this. Statistical tests confirm that that the proportion supporting 100</w:t>
      </w:r>
      <w:r w:rsidR="00FC3CF6" w:rsidRPr="00766719">
        <w:t xml:space="preserve"> per cent</w:t>
      </w:r>
      <w:r w:rsidR="00A3422F" w:rsidRPr="00766719">
        <w:t xml:space="preserve"> earnings replacement for fathers (</w:t>
      </w:r>
      <w:hyperlink w:anchor="Version1" w:history="1">
        <w:r w:rsidR="00A3422F" w:rsidRPr="00766719">
          <w:t>Version 1</w:t>
        </w:r>
      </w:hyperlink>
      <w:r w:rsidR="00A3422F" w:rsidRPr="00766719">
        <w:t xml:space="preserve">) and the proportion supporting making </w:t>
      </w:r>
      <w:r w:rsidR="00F5796A" w:rsidRPr="00766719">
        <w:t xml:space="preserve">a period of </w:t>
      </w:r>
      <w:r w:rsidR="00A3422F" w:rsidRPr="00766719">
        <w:t>leave exclusively for fathers (</w:t>
      </w:r>
      <w:hyperlink w:anchor="Version3" w:history="1">
        <w:r w:rsidR="00A3422F" w:rsidRPr="00766719">
          <w:t>Version 3</w:t>
        </w:r>
      </w:hyperlink>
      <w:r w:rsidR="00A3422F" w:rsidRPr="00766719">
        <w:t xml:space="preserve">) </w:t>
      </w:r>
      <w:r w:rsidR="005F468B" w:rsidRPr="00766719">
        <w:t>are</w:t>
      </w:r>
      <w:r w:rsidR="00A3422F" w:rsidRPr="00766719">
        <w:t xml:space="preserve"> not significantly different. However, the proportion supporting leave being mandatory (</w:t>
      </w:r>
      <w:hyperlink w:anchor="Version2" w:history="1">
        <w:r w:rsidR="00A3422F" w:rsidRPr="00766719">
          <w:t>Version 2</w:t>
        </w:r>
      </w:hyperlink>
      <w:r w:rsidR="00A3422F" w:rsidRPr="00766719">
        <w:t>) is significantly lower than either of these (mandatory leave or 100</w:t>
      </w:r>
      <w:r w:rsidR="00FC3CF6" w:rsidRPr="00766719">
        <w:t xml:space="preserve"> per cent</w:t>
      </w:r>
      <w:r w:rsidR="00A3422F" w:rsidRPr="00766719">
        <w:t xml:space="preserve"> replacement of earnings).</w:t>
      </w:r>
      <w:r w:rsidR="00A3422F" w:rsidRPr="00766719">
        <w:rPr>
          <w:rStyle w:val="FootnoteReference"/>
          <w:rFonts w:asciiTheme="minorHAnsi" w:hAnsiTheme="minorHAnsi"/>
        </w:rPr>
        <w:footnoteReference w:id="36"/>
      </w:r>
      <w:r w:rsidR="00A3422F" w:rsidRPr="00766719">
        <w:t xml:space="preserve"> </w:t>
      </w:r>
    </w:p>
    <w:p w14:paraId="2F05D506" w14:textId="77777777" w:rsidR="00A3422F" w:rsidRPr="00766719" w:rsidRDefault="00A3422F" w:rsidP="00DA6BEE">
      <w:pPr>
        <w:pStyle w:val="FigureTitle"/>
      </w:pPr>
      <w:bookmarkStart w:id="244" w:name="_Ref185343756"/>
      <w:bookmarkStart w:id="245" w:name="_Toc189574105"/>
      <w:bookmarkStart w:id="246" w:name="_Toc193924365"/>
      <w:r w:rsidRPr="00766719">
        <w:t xml:space="preserve">Figure </w:t>
      </w:r>
      <w:r w:rsidR="00516841" w:rsidRPr="00766719">
        <w:t>5.1</w:t>
      </w:r>
      <w:bookmarkEnd w:id="244"/>
      <w:r w:rsidR="00314FB5" w:rsidRPr="00766719">
        <w:tab/>
      </w:r>
      <w:r w:rsidRPr="00766719">
        <w:t>Support for policy options to encourage fathers to take up parental leave</w:t>
      </w:r>
      <w:bookmarkEnd w:id="245"/>
      <w:bookmarkEnd w:id="246"/>
    </w:p>
    <w:p w14:paraId="0DCA1CC0" w14:textId="28A7AD98" w:rsidR="00D4100B" w:rsidRPr="00766719" w:rsidRDefault="00B65CC6" w:rsidP="00147045">
      <w:pPr>
        <w:pStyle w:val="NoSpacing"/>
        <w:keepNext/>
        <w:spacing w:after="60"/>
        <w:rPr>
          <w:rFonts w:cs="Calibri"/>
        </w:rPr>
      </w:pPr>
      <w:r w:rsidRPr="00766719">
        <w:rPr>
          <w:rFonts w:cs="Calibri"/>
          <w:noProof/>
        </w:rPr>
        <w:drawing>
          <wp:inline distT="0" distB="0" distL="0" distR="0" wp14:anchorId="79534BD9" wp14:editId="7347AA3B">
            <wp:extent cx="5683885" cy="3228975"/>
            <wp:effectExtent l="0" t="0" r="12065" b="9525"/>
            <wp:docPr id="4" name="Chart 1" descr="This Figure shows the support for each of the three policy changes suggested in Table 7. The most popular change was making some months of childcare leave exclusive to father with 72% approval. The least popular change was making childcare leave mandatory for father with 53% approval. Making childcare leave payments replace 100% of usual earnings had an approval rate of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BDB5DD" w14:textId="77777777" w:rsidR="00AC19DE" w:rsidRPr="00125F99" w:rsidRDefault="00AC19DE" w:rsidP="00AC19DE">
      <w:pPr>
        <w:keepNext/>
        <w:pBdr>
          <w:bottom w:val="single" w:sz="8" w:space="1" w:color="A6A6A6"/>
        </w:pBdr>
        <w:spacing w:after="60" w:line="240" w:lineRule="auto"/>
        <w:jc w:val="center"/>
        <w:rPr>
          <w:rFonts w:eastAsia="Times New Roman"/>
          <w:b/>
          <w:color w:val="BFBFBF"/>
          <w:sz w:val="20"/>
          <w:szCs w:val="20"/>
          <w:lang w:eastAsia="en-GB"/>
        </w:rPr>
      </w:pPr>
      <w:bookmarkStart w:id="247" w:name="_Hlk189430107"/>
    </w:p>
    <w:bookmarkEnd w:id="247"/>
    <w:p w14:paraId="11F69709" w14:textId="7B481B83" w:rsidR="00A3422F" w:rsidRPr="00125F99" w:rsidRDefault="00A3422F" w:rsidP="00AC19DE">
      <w:pPr>
        <w:pStyle w:val="NoSpacing"/>
        <w:keepNext/>
        <w:ind w:left="709" w:hanging="709"/>
        <w:rPr>
          <w:rFonts w:cs="Calibri"/>
          <w:iCs/>
        </w:rPr>
      </w:pPr>
      <w:r w:rsidRPr="00125F99">
        <w:rPr>
          <w:rFonts w:cs="Calibri"/>
          <w:i/>
        </w:rPr>
        <w:t>Source:</w:t>
      </w:r>
      <w:r w:rsidR="00920C4E" w:rsidRPr="00125F99">
        <w:rPr>
          <w:rFonts w:cs="Calibri"/>
          <w:i/>
        </w:rPr>
        <w:t xml:space="preserve"> </w:t>
      </w:r>
      <w:r w:rsidR="00AC19DE" w:rsidRPr="00125F99">
        <w:rPr>
          <w:rFonts w:cs="Calibri"/>
          <w:iCs/>
        </w:rPr>
        <w:tab/>
      </w:r>
      <w:r w:rsidRPr="00125F99">
        <w:rPr>
          <w:rFonts w:cs="Calibri"/>
          <w:iCs/>
        </w:rPr>
        <w:t>Timmons et al., 2023</w:t>
      </w:r>
      <w:r w:rsidR="006276EE" w:rsidRPr="00125F99">
        <w:rPr>
          <w:rFonts w:cs="Calibri"/>
          <w:iCs/>
        </w:rPr>
        <w:t>a</w:t>
      </w:r>
      <w:r w:rsidRPr="00125F99">
        <w:rPr>
          <w:rFonts w:cs="Calibri"/>
          <w:iCs/>
        </w:rPr>
        <w:t xml:space="preserve">, own calculations. </w:t>
      </w:r>
    </w:p>
    <w:p w14:paraId="3C0CED24" w14:textId="2DC947F3" w:rsidR="00A3422F" w:rsidRDefault="00A3422F" w:rsidP="00147045">
      <w:pPr>
        <w:pStyle w:val="NoSpacing"/>
        <w:ind w:left="709" w:hanging="709"/>
        <w:rPr>
          <w:rFonts w:cs="Calibri"/>
          <w:iCs/>
        </w:rPr>
      </w:pPr>
      <w:r w:rsidRPr="00125F99">
        <w:rPr>
          <w:rFonts w:cs="Calibri"/>
          <w:i/>
        </w:rPr>
        <w:t xml:space="preserve">Note: </w:t>
      </w:r>
      <w:r w:rsidR="00AC19DE" w:rsidRPr="00125F99">
        <w:rPr>
          <w:rFonts w:cs="Calibri"/>
          <w:i/>
        </w:rPr>
        <w:tab/>
      </w:r>
      <w:r w:rsidRPr="00125F99">
        <w:rPr>
          <w:rFonts w:cs="Calibri"/>
          <w:iCs/>
        </w:rPr>
        <w:t xml:space="preserve">This chart excludes respondents who </w:t>
      </w:r>
      <w:proofErr w:type="gramStart"/>
      <w:r w:rsidRPr="00125F99">
        <w:rPr>
          <w:rFonts w:cs="Calibri"/>
          <w:iCs/>
        </w:rPr>
        <w:t>answered</w:t>
      </w:r>
      <w:proofErr w:type="gramEnd"/>
      <w:r w:rsidRPr="00125F99">
        <w:rPr>
          <w:rFonts w:cs="Calibri"/>
          <w:iCs/>
        </w:rPr>
        <w:t xml:space="preserve"> </w:t>
      </w:r>
      <w:r w:rsidR="00AC03A8" w:rsidRPr="00125F99">
        <w:rPr>
          <w:rFonts w:cs="Calibri"/>
          <w:iCs/>
        </w:rPr>
        <w:t>‘</w:t>
      </w:r>
      <w:r w:rsidRPr="00125F99">
        <w:rPr>
          <w:rFonts w:cs="Calibri"/>
          <w:iCs/>
        </w:rPr>
        <w:t>don</w:t>
      </w:r>
      <w:r w:rsidR="00AC03A8" w:rsidRPr="00125F99">
        <w:rPr>
          <w:rFonts w:cs="Calibri"/>
          <w:iCs/>
        </w:rPr>
        <w:t>’</w:t>
      </w:r>
      <w:r w:rsidRPr="00125F99">
        <w:rPr>
          <w:rFonts w:cs="Calibri"/>
          <w:iCs/>
        </w:rPr>
        <w:t>t know</w:t>
      </w:r>
      <w:r w:rsidR="00AC03A8" w:rsidRPr="00125F99">
        <w:rPr>
          <w:rFonts w:cs="Calibri"/>
          <w:iCs/>
        </w:rPr>
        <w:t>’</w:t>
      </w:r>
      <w:r w:rsidRPr="00125F99">
        <w:rPr>
          <w:rFonts w:cs="Calibri"/>
          <w:iCs/>
        </w:rPr>
        <w:t xml:space="preserve">. </w:t>
      </w:r>
      <w:bookmarkStart w:id="248" w:name="_Hlk189834465"/>
      <w:r w:rsidRPr="00125F99">
        <w:rPr>
          <w:rFonts w:cs="Calibri"/>
          <w:iCs/>
        </w:rPr>
        <w:t xml:space="preserve">N of Yes/No respondents V1=268, V2=270 and V3=261. </w:t>
      </w:r>
      <w:bookmarkEnd w:id="248"/>
      <w:r w:rsidRPr="00125F99">
        <w:rPr>
          <w:rFonts w:cs="Calibri"/>
          <w:iCs/>
        </w:rPr>
        <w:t xml:space="preserve">Support for policy options varied across conditions (χ² (2)= 24.44, p=0.000). </w:t>
      </w:r>
      <w:r w:rsidR="00147045" w:rsidRPr="00125F99">
        <w:rPr>
          <w:rFonts w:cs="Calibri"/>
          <w:iCs/>
        </w:rPr>
        <w:t>Bivariate tests show that responses to V1 and V3 are not significantly different, V2 differs from both (V1 versus V2 Z=3.8, p=0.000); V2 versus V3 Z=4.5 p=0.000).</w:t>
      </w:r>
    </w:p>
    <w:p w14:paraId="56F252BF" w14:textId="124EDC39" w:rsidR="00A3422F" w:rsidRPr="00766719" w:rsidRDefault="00A3422F" w:rsidP="0098479E">
      <w:pPr>
        <w:pStyle w:val="BodyTextIHREC"/>
      </w:pPr>
      <w:r w:rsidRPr="00766719">
        <w:lastRenderedPageBreak/>
        <w:t>Overall, the high levels of support for 100</w:t>
      </w:r>
      <w:r w:rsidR="00FC3CF6" w:rsidRPr="00766719">
        <w:t xml:space="preserve"> per cent</w:t>
      </w:r>
      <w:r w:rsidRPr="00766719">
        <w:t xml:space="preserve"> earnings replacement and making some leave exclusive for fathers suggest considerable support for both of these policies in </w:t>
      </w:r>
      <w:r w:rsidR="00F5796A" w:rsidRPr="00766719">
        <w:t>this sample</w:t>
      </w:r>
      <w:r w:rsidR="00ED04E0" w:rsidRPr="00766719">
        <w:t xml:space="preserve"> (Figure </w:t>
      </w:r>
      <w:r w:rsidR="00516841" w:rsidRPr="00766719">
        <w:t>5.1</w:t>
      </w:r>
      <w:r w:rsidR="00ED04E0" w:rsidRPr="00766719">
        <w:t>)</w:t>
      </w:r>
      <w:r w:rsidRPr="00766719">
        <w:t>. One caveat is that it is not specified how, for example, 100</w:t>
      </w:r>
      <w:r w:rsidR="00FC3CF6" w:rsidRPr="00766719">
        <w:t xml:space="preserve"> per cent</w:t>
      </w:r>
      <w:r w:rsidRPr="00766719">
        <w:t xml:space="preserve"> earnings replacement for fathers would be funded. Timmons et al</w:t>
      </w:r>
      <w:r w:rsidR="00EE46CF" w:rsidRPr="00766719">
        <w:t>.</w:t>
      </w:r>
      <w:r w:rsidRPr="00766719">
        <w:t xml:space="preserve"> (2023</w:t>
      </w:r>
      <w:r w:rsidR="00AD7C01" w:rsidRPr="00766719">
        <w:t>a</w:t>
      </w:r>
      <w:r w:rsidRPr="00766719">
        <w:t>) show that explicitly drawing attention to how any policy change would be funded, where public funding is required (for example by a budget reallocation or a tax increase), tends to reduce support for policies that cost money, compared to a scenario where no funding mechanism/</w:t>
      </w:r>
      <w:r w:rsidR="005F468B" w:rsidRPr="00766719">
        <w:t xml:space="preserve"> </w:t>
      </w:r>
      <w:r w:rsidRPr="00766719">
        <w:t xml:space="preserve">trade-off is mentioned. This is not so relevant for the questions about retaining leave exclusively for fathers. </w:t>
      </w:r>
    </w:p>
    <w:p w14:paraId="295D4CF8" w14:textId="15E02C64" w:rsidR="00A3422F" w:rsidRPr="00766719" w:rsidRDefault="00F5796A" w:rsidP="0098479E">
      <w:pPr>
        <w:pStyle w:val="BodyTextIHREC"/>
      </w:pPr>
      <w:r w:rsidRPr="00766719">
        <w:t xml:space="preserve">Using statistical modelling, we investigate which </w:t>
      </w:r>
      <w:r w:rsidR="00A3422F" w:rsidRPr="00766719">
        <w:t>personal characteristics are associated with support for each condition</w:t>
      </w:r>
      <w:r w:rsidRPr="00766719">
        <w:t>.</w:t>
      </w:r>
      <w:r w:rsidR="00ED04E0" w:rsidRPr="00766719">
        <w:t xml:space="preserve"> Table </w:t>
      </w:r>
      <w:r w:rsidR="00785CEE" w:rsidRPr="00766719">
        <w:t>C.2</w:t>
      </w:r>
      <w:r w:rsidR="00A3422F" w:rsidRPr="00766719">
        <w:t xml:space="preserve"> in Appendix </w:t>
      </w:r>
      <w:r w:rsidR="009B25D1" w:rsidRPr="00766719">
        <w:t>C</w:t>
      </w:r>
      <w:r w:rsidR="00B2115C" w:rsidRPr="00766719">
        <w:t xml:space="preserve"> </w:t>
      </w:r>
      <w:r w:rsidR="00A3422F" w:rsidRPr="00766719">
        <w:t xml:space="preserve">shows the results of a </w:t>
      </w:r>
      <w:r w:rsidR="0065766E" w:rsidRPr="00766719">
        <w:t>linear probability regression model</w:t>
      </w:r>
      <w:r w:rsidR="00A3422F" w:rsidRPr="00766719">
        <w:t xml:space="preserve"> which show the links between certain characteristics and support for each of the policy options. </w:t>
      </w:r>
      <w:r w:rsidR="0065766E" w:rsidRPr="00766719">
        <w:t>We might have expected female respondents to be more supportive of father</w:t>
      </w:r>
      <w:r w:rsidR="00AC03A8" w:rsidRPr="00766719">
        <w:t>’</w:t>
      </w:r>
      <w:r w:rsidR="0065766E" w:rsidRPr="00766719">
        <w:t xml:space="preserve">s leave under any condition, but we find no statistically significant gender differences in policy support, though the samples are small. </w:t>
      </w:r>
      <w:r w:rsidR="00A3422F" w:rsidRPr="00766719">
        <w:t>One clear finding is that older age groups tend to be less supportive of father</w:t>
      </w:r>
      <w:r w:rsidR="00AC03A8" w:rsidRPr="00766719">
        <w:t>’</w:t>
      </w:r>
      <w:r w:rsidR="00A3422F" w:rsidRPr="00766719">
        <w:t xml:space="preserve">s leave. Compared to those aged under 40 years old, respondents aged 40-59 were </w:t>
      </w:r>
      <w:r w:rsidR="0065766E" w:rsidRPr="00766719">
        <w:t xml:space="preserve">almost 20 per cent </w:t>
      </w:r>
      <w:r w:rsidR="00A3422F" w:rsidRPr="00766719">
        <w:t xml:space="preserve">less </w:t>
      </w:r>
      <w:r w:rsidR="0065766E" w:rsidRPr="00766719">
        <w:t>likely to support either</w:t>
      </w:r>
      <w:r w:rsidR="00A3422F" w:rsidRPr="00766719">
        <w:t xml:space="preserve"> 100</w:t>
      </w:r>
      <w:r w:rsidR="00FC3CF6" w:rsidRPr="00766719">
        <w:t xml:space="preserve"> per cent</w:t>
      </w:r>
      <w:r w:rsidR="00A3422F" w:rsidRPr="00766719">
        <w:t xml:space="preserve"> earnings payment </w:t>
      </w:r>
      <w:r w:rsidR="0065766E" w:rsidRPr="00766719">
        <w:t xml:space="preserve">or </w:t>
      </w:r>
      <w:r w:rsidR="00A3422F" w:rsidRPr="00766719">
        <w:t xml:space="preserve">mandatory leave for fathers. In particular, respondents aged 60 and over were much less </w:t>
      </w:r>
      <w:r w:rsidR="0065766E" w:rsidRPr="00766719">
        <w:t>likely to support</w:t>
      </w:r>
      <w:r w:rsidR="00A3422F" w:rsidRPr="00766719">
        <w:t xml:space="preserve"> any of the scenarios – 100</w:t>
      </w:r>
      <w:r w:rsidR="00FC3CF6" w:rsidRPr="00766719">
        <w:t xml:space="preserve"> per cent</w:t>
      </w:r>
      <w:r w:rsidR="00A3422F" w:rsidRPr="00766719">
        <w:t xml:space="preserve"> earnings replacement, mandatory leave or having some leave exclusively for fathers</w:t>
      </w:r>
      <w:r w:rsidR="0065766E" w:rsidRPr="00766719">
        <w:t xml:space="preserve"> </w:t>
      </w:r>
      <w:r w:rsidR="00584708" w:rsidRPr="00766719">
        <w:t xml:space="preserve">– </w:t>
      </w:r>
      <w:r w:rsidR="0065766E" w:rsidRPr="00766719">
        <w:t>than their peers under 40 (around 30 per cent less likely). This is consistent with previous findings on gender role attitudes in Ireland and internationally (Fine</w:t>
      </w:r>
      <w:r w:rsidR="00A925C9" w:rsidRPr="00766719">
        <w:t>-</w:t>
      </w:r>
      <w:r w:rsidR="0065766E" w:rsidRPr="00766719">
        <w:t>Davis, 2016)</w:t>
      </w:r>
      <w:r w:rsidR="002B51D7" w:rsidRPr="00766719">
        <w:t>.</w:t>
      </w:r>
      <w:r w:rsidR="00A3422F" w:rsidRPr="00766719">
        <w:t xml:space="preserve"> </w:t>
      </w:r>
    </w:p>
    <w:p w14:paraId="7B5E88ED" w14:textId="71EFF218" w:rsidR="00A3422F" w:rsidRPr="00766719" w:rsidRDefault="00A3422F" w:rsidP="0098479E">
      <w:pPr>
        <w:pStyle w:val="BodyTextIHREC"/>
      </w:pPr>
      <w:r w:rsidRPr="00766719">
        <w:t>There are no marked or statistically significant differences by educational level or employment status, at least once age is accounted for. Those who live in social housing are much more supportive of 100</w:t>
      </w:r>
      <w:r w:rsidR="00FC3CF6" w:rsidRPr="00766719">
        <w:t xml:space="preserve"> per cent</w:t>
      </w:r>
      <w:r w:rsidRPr="00766719">
        <w:t xml:space="preserve"> earnings replacement than those in private rented housing, which may be due to socio-economic disadvantage typically experienced by this group. Similarly Irish/non-Irish nationality</w:t>
      </w:r>
      <w:r w:rsidR="00147045">
        <w:t>,</w:t>
      </w:r>
      <w:r w:rsidRPr="00766719">
        <w:t xml:space="preserve"> and having caring responsibilities or not</w:t>
      </w:r>
      <w:r w:rsidR="00147045">
        <w:t>,</w:t>
      </w:r>
      <w:r w:rsidRPr="00766719">
        <w:t xml:space="preserve"> are not significantly associated with responses to these different scenarios. </w:t>
      </w:r>
    </w:p>
    <w:p w14:paraId="74B7ED32" w14:textId="77777777" w:rsidR="00A3422F" w:rsidRPr="00766719" w:rsidRDefault="00A3422F" w:rsidP="0098479E">
      <w:pPr>
        <w:pStyle w:val="BodyTextIHREC"/>
      </w:pPr>
      <w:r w:rsidRPr="00766719">
        <w:lastRenderedPageBreak/>
        <w:t xml:space="preserve">However, compared to those who self-identify as </w:t>
      </w:r>
      <w:r w:rsidR="00AC03A8" w:rsidRPr="00766719">
        <w:t>‘</w:t>
      </w:r>
      <w:r w:rsidRPr="00766719">
        <w:t>right wing</w:t>
      </w:r>
      <w:r w:rsidR="00AC03A8" w:rsidRPr="00766719">
        <w:t>’</w:t>
      </w:r>
      <w:r w:rsidRPr="00766719">
        <w:t xml:space="preserve"> on a left-right scale, those who consider themselves </w:t>
      </w:r>
      <w:r w:rsidR="00AC03A8" w:rsidRPr="00766719">
        <w:t>‘</w:t>
      </w:r>
      <w:r w:rsidRPr="00766719">
        <w:t>left wing</w:t>
      </w:r>
      <w:r w:rsidR="00AC03A8" w:rsidRPr="00766719">
        <w:t>’</w:t>
      </w:r>
      <w:r w:rsidRPr="00766719">
        <w:t xml:space="preserve"> and </w:t>
      </w:r>
      <w:r w:rsidR="00AC03A8" w:rsidRPr="00766719">
        <w:t>‘</w:t>
      </w:r>
      <w:r w:rsidRPr="00766719">
        <w:t>centrist</w:t>
      </w:r>
      <w:r w:rsidR="00AC03A8" w:rsidRPr="00766719">
        <w:t>’</w:t>
      </w:r>
      <w:r w:rsidRPr="00766719">
        <w:t xml:space="preserve"> are </w:t>
      </w:r>
      <w:r w:rsidR="0065766E" w:rsidRPr="00766719">
        <w:t xml:space="preserve">much </w:t>
      </w:r>
      <w:r w:rsidRPr="00766719">
        <w:t xml:space="preserve">more </w:t>
      </w:r>
      <w:r w:rsidR="0065766E" w:rsidRPr="00766719">
        <w:t>likely to support</w:t>
      </w:r>
      <w:r w:rsidRPr="00766719">
        <w:t xml:space="preserve"> both 100</w:t>
      </w:r>
      <w:r w:rsidR="00FC3CF6" w:rsidRPr="00766719">
        <w:t xml:space="preserve"> per cent</w:t>
      </w:r>
      <w:r w:rsidRPr="00766719">
        <w:t xml:space="preserve"> earnings replacement for fathers and for exclusive leave for fathers (though political orientation is not associated with support for mandatory leave</w:t>
      </w:r>
      <w:r w:rsidR="0065766E" w:rsidRPr="00766719">
        <w:t>)</w:t>
      </w:r>
      <w:r w:rsidR="009B25D1" w:rsidRPr="00766719">
        <w:t>.</w:t>
      </w:r>
      <w:r w:rsidR="0065766E" w:rsidRPr="00766719">
        <w:rPr>
          <w:rStyle w:val="FootnoteReference"/>
          <w:rFonts w:asciiTheme="minorHAnsi" w:hAnsiTheme="minorHAnsi"/>
        </w:rPr>
        <w:footnoteReference w:id="37"/>
      </w:r>
      <w:r w:rsidR="00920C4E" w:rsidRPr="00766719">
        <w:t xml:space="preserve"> </w:t>
      </w:r>
      <w:r w:rsidRPr="00766719">
        <w:t>It should be noted that</w:t>
      </w:r>
      <w:r w:rsidR="0065766E" w:rsidRPr="00766719">
        <w:t xml:space="preserve"> excluding those who answered </w:t>
      </w:r>
      <w:r w:rsidR="00AC03A8" w:rsidRPr="00766719">
        <w:t>‘</w:t>
      </w:r>
      <w:r w:rsidR="0065766E" w:rsidRPr="00766719">
        <w:t>don</w:t>
      </w:r>
      <w:r w:rsidR="00AC03A8" w:rsidRPr="00766719">
        <w:t>’</w:t>
      </w:r>
      <w:r w:rsidR="0065766E" w:rsidRPr="00766719">
        <w:t>t know</w:t>
      </w:r>
      <w:r w:rsidR="00AC03A8" w:rsidRPr="00766719">
        <w:t>’</w:t>
      </w:r>
      <w:r w:rsidR="0065766E" w:rsidRPr="00766719">
        <w:t>,</w:t>
      </w:r>
      <w:r w:rsidRPr="00766719">
        <w:t xml:space="preserve"> the number of respondents for each scenario (between 260 and 270 responses)</w:t>
      </w:r>
      <w:r w:rsidR="002B51D7" w:rsidRPr="00766719">
        <w:t xml:space="preserve"> is small</w:t>
      </w:r>
      <w:r w:rsidRPr="00766719">
        <w:t xml:space="preserve">, which limits our ability to detect differences of opinion in models like these. </w:t>
      </w:r>
    </w:p>
    <w:p w14:paraId="4F13962B" w14:textId="1B8E2AFA" w:rsidR="00A3422F" w:rsidRPr="00766719" w:rsidRDefault="00314FB5" w:rsidP="00766719">
      <w:pPr>
        <w:pStyle w:val="11"/>
      </w:pPr>
      <w:bookmarkStart w:id="249" w:name="_Toc189601793"/>
      <w:bookmarkStart w:id="250" w:name="_Toc192598557"/>
      <w:bookmarkStart w:id="251" w:name="_Toc192798234"/>
      <w:bookmarkStart w:id="252" w:name="_Toc193189273"/>
      <w:r w:rsidRPr="00766719">
        <w:t>5.3</w:t>
      </w:r>
      <w:r w:rsidRPr="00766719">
        <w:tab/>
      </w:r>
      <w:r w:rsidR="00766719" w:rsidRPr="00766719">
        <w:rPr>
          <w:caps w:val="0"/>
        </w:rPr>
        <w:t>Reduction of parents</w:t>
      </w:r>
      <w:r w:rsidR="00AC03A8" w:rsidRPr="00766719">
        <w:t>’</w:t>
      </w:r>
      <w:r w:rsidR="00A3422F" w:rsidRPr="00766719">
        <w:t xml:space="preserve"> </w:t>
      </w:r>
      <w:r w:rsidR="00766719" w:rsidRPr="00766719">
        <w:rPr>
          <w:caps w:val="0"/>
        </w:rPr>
        <w:t>working hours (vignette analysis)</w:t>
      </w:r>
      <w:bookmarkEnd w:id="249"/>
      <w:bookmarkEnd w:id="250"/>
      <w:bookmarkEnd w:id="251"/>
      <w:bookmarkEnd w:id="252"/>
    </w:p>
    <w:p w14:paraId="3D74C4F7" w14:textId="550FF1C3" w:rsidR="00A3422F" w:rsidRPr="00766719" w:rsidRDefault="00A3422F" w:rsidP="0098479E">
      <w:pPr>
        <w:pStyle w:val="BodyTextIHREC"/>
      </w:pPr>
      <w:r w:rsidRPr="00766719">
        <w:t xml:space="preserve">In order to investigate attitudes towards the gender division of paid and unpaid work, this section draws on </w:t>
      </w:r>
      <w:r w:rsidR="00AC03A8" w:rsidRPr="00766719">
        <w:t>‘</w:t>
      </w:r>
      <w:r w:rsidRPr="00766719">
        <w:t>vignettes</w:t>
      </w:r>
      <w:r w:rsidR="00AC03A8" w:rsidRPr="00766719">
        <w:t>’</w:t>
      </w:r>
      <w:r w:rsidRPr="00766719">
        <w:t xml:space="preserve"> relating to the acceptability of mothers and fathers reducing working hours. Vignettes are short descriptions of a situation shown to survey respondents and are embedded in concrete, realistic situations</w:t>
      </w:r>
      <w:r w:rsidR="0065766E" w:rsidRPr="00766719">
        <w:t xml:space="preserve"> (see also Phillip et al., 2023; </w:t>
      </w:r>
      <w:bookmarkStart w:id="253" w:name="_Hlk189841873"/>
      <w:r w:rsidR="0065766E" w:rsidRPr="00766719">
        <w:t>Sanzari et al., 202</w:t>
      </w:r>
      <w:bookmarkEnd w:id="253"/>
      <w:r w:rsidR="0076436D" w:rsidRPr="00766719">
        <w:t>1</w:t>
      </w:r>
      <w:r w:rsidR="0065766E" w:rsidRPr="00766719">
        <w:t>)</w:t>
      </w:r>
      <w:r w:rsidRPr="00766719">
        <w:t xml:space="preserve">. Vignettes are typically viewed as being less susceptible to social desirability bias than direct questions for sensitive topics, in part because respondents evaluate the behaviour of another person rather than their own (Steiner et al., 2016). By presenting detailed, realistic scenarios, they may also prompt respondents to think more carefully about the full range of issues that parents may face when deciding whether or not to reduce their working hours for caring purposes. Echoing issues discussed in </w:t>
      </w:r>
      <w:hyperlink w:anchor="_2_Previous_evidence" w:history="1">
        <w:r w:rsidR="00A6746E" w:rsidRPr="00766719">
          <w:rPr>
            <w:rStyle w:val="Hyperlink"/>
            <w:color w:val="000000"/>
            <w:u w:val="none"/>
          </w:rPr>
          <w:t>Chapter</w:t>
        </w:r>
        <w:r w:rsidRPr="00766719">
          <w:rPr>
            <w:rStyle w:val="Hyperlink"/>
            <w:color w:val="000000"/>
            <w:u w:val="none"/>
          </w:rPr>
          <w:t xml:space="preserve"> 2</w:t>
        </w:r>
      </w:hyperlink>
      <w:r w:rsidRPr="00766719">
        <w:t xml:space="preserve"> regarding family leave, these issues might include, for example, whether they as a couple/family can afford it; whether it will</w:t>
      </w:r>
      <w:r w:rsidR="00920C4E" w:rsidRPr="00766719">
        <w:t xml:space="preserve"> </w:t>
      </w:r>
      <w:r w:rsidRPr="00766719">
        <w:t xml:space="preserve">be damaging to their career; </w:t>
      </w:r>
      <w:r w:rsidR="005F468B" w:rsidRPr="00766719">
        <w:t xml:space="preserve">and </w:t>
      </w:r>
      <w:r w:rsidRPr="00766719">
        <w:t>whether</w:t>
      </w:r>
      <w:r w:rsidR="00920C4E" w:rsidRPr="00766719">
        <w:t xml:space="preserve"> </w:t>
      </w:r>
      <w:r w:rsidRPr="00766719">
        <w:t xml:space="preserve">there a lack of </w:t>
      </w:r>
      <w:r w:rsidR="00AC03A8" w:rsidRPr="00766719">
        <w:t>‘</w:t>
      </w:r>
      <w:r w:rsidRPr="00766719">
        <w:t>cover</w:t>
      </w:r>
      <w:r w:rsidR="00AC03A8" w:rsidRPr="00766719">
        <w:t>’</w:t>
      </w:r>
      <w:r w:rsidRPr="00766719">
        <w:t xml:space="preserve"> in their workplace</w:t>
      </w:r>
      <w:r w:rsidR="002B51D7" w:rsidRPr="00766719">
        <w:t>.</w:t>
      </w:r>
      <w:r w:rsidRPr="00766719">
        <w:t xml:space="preserve"> </w:t>
      </w:r>
    </w:p>
    <w:p w14:paraId="43B50D4C" w14:textId="46E10499" w:rsidR="00A3422F" w:rsidRPr="00766719" w:rsidRDefault="00A3422F" w:rsidP="0098479E">
      <w:pPr>
        <w:pStyle w:val="BodyTextIHREC"/>
      </w:pPr>
      <w:r w:rsidRPr="00766719">
        <w:t>Respondents were randomly split into</w:t>
      </w:r>
      <w:r w:rsidR="00DF6D7F" w:rsidRPr="00766719">
        <w:t xml:space="preserve"> two </w:t>
      </w:r>
      <w:r w:rsidRPr="00766719">
        <w:t>groups where the gender of the protagonist varied, as a key element of the vignettes was to explore whether evaluations of behaviour differed depending on whether it was the mother or the father</w:t>
      </w:r>
      <w:r w:rsidR="00BB14FA" w:rsidRPr="00766719">
        <w:t xml:space="preserve"> potentially reducing paid work hours (or in this case, refusing to reduce their hours).</w:t>
      </w:r>
      <w:r w:rsidRPr="00766719">
        <w:t xml:space="preserve"> The scenario posed to each of the two groups is shown in </w:t>
      </w:r>
      <w:r w:rsidR="00ED04E0" w:rsidRPr="00766719">
        <w:t xml:space="preserve">Table </w:t>
      </w:r>
      <w:r w:rsidR="00034502" w:rsidRPr="00766719">
        <w:t>5.2</w:t>
      </w:r>
      <w:r w:rsidRPr="00766719">
        <w:t>.</w:t>
      </w:r>
      <w:r w:rsidR="00920C4E" w:rsidRPr="00766719">
        <w:t xml:space="preserve"> </w:t>
      </w:r>
      <w:r w:rsidR="00BB14FA" w:rsidRPr="00766719">
        <w:t>Given previous findings that both actual take-up of family leave (</w:t>
      </w:r>
      <w:proofErr w:type="spellStart"/>
      <w:r w:rsidR="00BB14FA" w:rsidRPr="00766719">
        <w:t>Lappegård</w:t>
      </w:r>
      <w:proofErr w:type="spellEnd"/>
      <w:r w:rsidR="00BB14FA" w:rsidRPr="00766719">
        <w:t xml:space="preserve">, T., 2008) and judgements about parents </w:t>
      </w:r>
      <w:r w:rsidR="00BB14FA" w:rsidRPr="00766719">
        <w:lastRenderedPageBreak/>
        <w:t>reducing paid work for caring (Phillip et al., 2023) are related to partners</w:t>
      </w:r>
      <w:r w:rsidR="00AC03A8" w:rsidRPr="00766719">
        <w:t>’</w:t>
      </w:r>
      <w:r w:rsidR="00BB14FA" w:rsidRPr="00766719">
        <w:t xml:space="preserve"> relative earnings, in these scenarios it is explicitly stated that both parents earn the same.</w:t>
      </w:r>
    </w:p>
    <w:p w14:paraId="13CC0716" w14:textId="2A021F7A" w:rsidR="00A3422F" w:rsidRPr="00766719" w:rsidRDefault="00766719" w:rsidP="00125F99">
      <w:pPr>
        <w:pStyle w:val="IHRECTableHead"/>
      </w:pPr>
      <w:bookmarkStart w:id="254" w:name="_Ref185342741"/>
      <w:bookmarkStart w:id="255" w:name="_Toc189601332"/>
      <w:bookmarkStart w:id="256" w:name="_Toc193924280"/>
      <w:r w:rsidRPr="00766719">
        <w:t>Table 5.2</w:t>
      </w:r>
      <w:bookmarkEnd w:id="254"/>
      <w:r w:rsidRPr="00766719">
        <w:tab/>
      </w:r>
      <w:bookmarkStart w:id="257" w:name="_Hlk191828205"/>
      <w:r w:rsidRPr="00766719">
        <w:t xml:space="preserve">Vignette </w:t>
      </w:r>
      <w:r w:rsidR="00191734">
        <w:t>s</w:t>
      </w:r>
      <w:r w:rsidRPr="00766719">
        <w:t xml:space="preserve">cenarios </w:t>
      </w:r>
      <w:r w:rsidR="00191734">
        <w:t>w</w:t>
      </w:r>
      <w:r w:rsidRPr="00766719">
        <w:t>ording</w:t>
      </w:r>
      <w:bookmarkEnd w:id="255"/>
      <w:bookmarkEnd w:id="256"/>
      <w:bookmarkEnd w:id="257"/>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80" w:firstRow="0" w:lastRow="0" w:firstColumn="1" w:lastColumn="0" w:noHBand="0" w:noVBand="1"/>
        <w:tblCaption w:val="Table 5.2: Vignette Scenarios Wording "/>
        <w:tblDescription w:val="This table presents two vignettes which differ only in the gender of the protagonists. The vignettes describe a situation where one partner in a couple needs to reduce their paid working hours to provide childcare and asks the reader how acceptable they think it is for the protagonist’s partner to refuse to reduce their working hours.&#10;"/>
      </w:tblPr>
      <w:tblGrid>
        <w:gridCol w:w="9006"/>
      </w:tblGrid>
      <w:tr w:rsidR="00A3422F" w:rsidRPr="00766719" w14:paraId="151740A9" w14:textId="77777777" w:rsidTr="00684662">
        <w:tc>
          <w:tcPr>
            <w:tcW w:w="9242" w:type="dxa"/>
            <w:shd w:val="clear" w:color="auto" w:fill="DBE5F1"/>
            <w:vAlign w:val="center"/>
            <w:hideMark/>
          </w:tcPr>
          <w:p w14:paraId="15388EBE" w14:textId="77777777" w:rsidR="00314FB5" w:rsidRPr="00766719" w:rsidRDefault="00314FB5" w:rsidP="00684662">
            <w:pPr>
              <w:keepNext/>
              <w:spacing w:after="0" w:line="240" w:lineRule="auto"/>
              <w:rPr>
                <w:rFonts w:eastAsia="Times New Roman"/>
                <w:b/>
                <w:bCs/>
              </w:rPr>
            </w:pPr>
          </w:p>
          <w:p w14:paraId="35C8C7E5" w14:textId="77777777" w:rsidR="00A3422F" w:rsidRPr="00766719" w:rsidRDefault="00A3422F" w:rsidP="00684662">
            <w:pPr>
              <w:keepNext/>
              <w:spacing w:after="0" w:line="240" w:lineRule="auto"/>
              <w:rPr>
                <w:rFonts w:eastAsia="Times New Roman"/>
                <w:b/>
                <w:bCs/>
              </w:rPr>
            </w:pPr>
            <w:r w:rsidRPr="00766719">
              <w:rPr>
                <w:rFonts w:eastAsia="Times New Roman"/>
                <w:b/>
                <w:bCs/>
              </w:rPr>
              <w:t xml:space="preserve">Group A </w:t>
            </w:r>
          </w:p>
          <w:p w14:paraId="72A970DC" w14:textId="055F2FAB" w:rsidR="00A3422F" w:rsidRPr="00766719" w:rsidRDefault="00A3422F" w:rsidP="00684662">
            <w:pPr>
              <w:keepNext/>
              <w:spacing w:after="0" w:line="240" w:lineRule="auto"/>
              <w:rPr>
                <w:rFonts w:eastAsia="Times New Roman"/>
                <w:b/>
                <w:bCs/>
              </w:rPr>
            </w:pPr>
            <w:r w:rsidRPr="00766719">
              <w:rPr>
                <w:rFonts w:eastAsia="Times New Roman"/>
              </w:rPr>
              <w:t>John and his partner have two children aged 2 and 4. John currently works four days per week so he can care for the children. However, their creche recently informed them they can only provide</w:t>
            </w:r>
            <w:r w:rsidR="00DF6D7F" w:rsidRPr="00766719">
              <w:rPr>
                <w:rFonts w:eastAsia="Times New Roman"/>
              </w:rPr>
              <w:t xml:space="preserve"> three </w:t>
            </w:r>
            <w:r w:rsidRPr="00766719">
              <w:rPr>
                <w:rFonts w:eastAsia="Times New Roman"/>
              </w:rPr>
              <w:t xml:space="preserve">days of childcare from September. This means either John or his partner will need to work another day less per week. Both of them earn the same amount per day. John thinks his partner should move to working four days per week also, but she refuses, saying that reducing working hours will damage her career. </w:t>
            </w:r>
          </w:p>
          <w:p w14:paraId="695B8B80" w14:textId="77777777" w:rsidR="00314FB5" w:rsidRPr="00766719" w:rsidRDefault="00314FB5" w:rsidP="00684662">
            <w:pPr>
              <w:keepNext/>
              <w:spacing w:after="0" w:line="240" w:lineRule="auto"/>
              <w:rPr>
                <w:rFonts w:eastAsia="Times New Roman"/>
              </w:rPr>
            </w:pPr>
          </w:p>
          <w:p w14:paraId="780396C5" w14:textId="77777777" w:rsidR="00A3422F" w:rsidRPr="00766719" w:rsidRDefault="00A3422F" w:rsidP="00684662">
            <w:pPr>
              <w:keepNext/>
              <w:spacing w:after="0" w:line="240" w:lineRule="auto"/>
              <w:rPr>
                <w:rFonts w:eastAsia="Times New Roman"/>
                <w:b/>
                <w:bCs/>
              </w:rPr>
            </w:pPr>
            <w:r w:rsidRPr="00766719">
              <w:rPr>
                <w:rFonts w:eastAsia="Times New Roman"/>
              </w:rPr>
              <w:t>How acceptable to you think it is for John</w:t>
            </w:r>
            <w:r w:rsidR="00AC03A8" w:rsidRPr="00766719">
              <w:rPr>
                <w:rFonts w:eastAsia="Times New Roman"/>
                <w:b/>
                <w:bCs/>
              </w:rPr>
              <w:t>’</w:t>
            </w:r>
            <w:r w:rsidRPr="00766719">
              <w:rPr>
                <w:rFonts w:eastAsia="Times New Roman"/>
              </w:rPr>
              <w:t xml:space="preserve">s partner not to reduce her working hours? </w:t>
            </w:r>
          </w:p>
          <w:p w14:paraId="3CBC0BA3" w14:textId="77777777" w:rsidR="00314FB5" w:rsidRPr="00766719" w:rsidRDefault="00314FB5" w:rsidP="00684662">
            <w:pPr>
              <w:keepNext/>
              <w:spacing w:after="0" w:line="240" w:lineRule="auto"/>
              <w:rPr>
                <w:rFonts w:eastAsia="Aptos"/>
              </w:rPr>
            </w:pPr>
          </w:p>
        </w:tc>
      </w:tr>
      <w:tr w:rsidR="00A3422F" w:rsidRPr="00766719" w14:paraId="6C145BD4" w14:textId="77777777" w:rsidTr="00684662">
        <w:tc>
          <w:tcPr>
            <w:tcW w:w="9242" w:type="dxa"/>
            <w:tcBorders>
              <w:top w:val="single" w:sz="8" w:space="0" w:color="FFFFFF"/>
              <w:left w:val="single" w:sz="8" w:space="0" w:color="FFFFFF"/>
              <w:bottom w:val="single" w:sz="8" w:space="0" w:color="FFFFFF"/>
              <w:right w:val="single" w:sz="8" w:space="0" w:color="FFFFFF"/>
              <w:tl2br w:val="nil"/>
              <w:tr2bl w:val="nil"/>
            </w:tcBorders>
            <w:shd w:val="clear" w:color="auto" w:fill="DBE5F1"/>
            <w:vAlign w:val="center"/>
            <w:hideMark/>
          </w:tcPr>
          <w:p w14:paraId="38186212" w14:textId="77777777" w:rsidR="00314FB5" w:rsidRPr="00766719" w:rsidRDefault="00314FB5" w:rsidP="00684662">
            <w:pPr>
              <w:keepNext/>
              <w:spacing w:after="0" w:line="240" w:lineRule="auto"/>
              <w:rPr>
                <w:rFonts w:eastAsia="Times New Roman"/>
                <w:b/>
                <w:bCs/>
              </w:rPr>
            </w:pPr>
          </w:p>
          <w:p w14:paraId="1A771BBE" w14:textId="77777777" w:rsidR="00A3422F" w:rsidRPr="00766719" w:rsidRDefault="00A3422F" w:rsidP="00684662">
            <w:pPr>
              <w:keepNext/>
              <w:spacing w:after="0" w:line="240" w:lineRule="auto"/>
              <w:rPr>
                <w:rFonts w:eastAsia="Times New Roman"/>
                <w:b/>
                <w:bCs/>
              </w:rPr>
            </w:pPr>
            <w:r w:rsidRPr="00766719">
              <w:rPr>
                <w:rFonts w:eastAsia="Times New Roman"/>
                <w:b/>
                <w:bCs/>
              </w:rPr>
              <w:t xml:space="preserve">Group B </w:t>
            </w:r>
          </w:p>
          <w:p w14:paraId="666FFB46" w14:textId="5E0A8C7F" w:rsidR="00A3422F" w:rsidRPr="00766719" w:rsidRDefault="00A3422F" w:rsidP="00684662">
            <w:pPr>
              <w:keepNext/>
              <w:spacing w:after="0" w:line="240" w:lineRule="auto"/>
              <w:rPr>
                <w:rFonts w:eastAsia="Times New Roman"/>
                <w:b/>
                <w:bCs/>
              </w:rPr>
            </w:pPr>
            <w:r w:rsidRPr="00766719">
              <w:rPr>
                <w:rFonts w:eastAsia="Times New Roman"/>
              </w:rPr>
              <w:t>Jennifer and her partner have two children aged 2 and 4. Jennifer currently works four days per week so she can care for the children. However, their creche recently informed them they can only provide</w:t>
            </w:r>
            <w:r w:rsidR="00DF6D7F" w:rsidRPr="00766719">
              <w:rPr>
                <w:rFonts w:eastAsia="Times New Roman"/>
              </w:rPr>
              <w:t xml:space="preserve"> three </w:t>
            </w:r>
            <w:r w:rsidRPr="00766719">
              <w:rPr>
                <w:rFonts w:eastAsia="Times New Roman"/>
              </w:rPr>
              <w:t xml:space="preserve">days of childcare from September. This means either Jennifer or her partner will need to work another day less per week. Both of them earn the same amount per day. Jennifer thinks her partner should move to working four days per week also, but he refuses, saying that reducing working hours will damage his career. </w:t>
            </w:r>
          </w:p>
          <w:p w14:paraId="71078F8F" w14:textId="77777777" w:rsidR="00314FB5" w:rsidRPr="00766719" w:rsidRDefault="00314FB5" w:rsidP="00684662">
            <w:pPr>
              <w:keepNext/>
              <w:spacing w:after="0" w:line="240" w:lineRule="auto"/>
              <w:rPr>
                <w:rFonts w:eastAsia="Times New Roman"/>
              </w:rPr>
            </w:pPr>
          </w:p>
          <w:p w14:paraId="4A1B46B4" w14:textId="77777777" w:rsidR="00A3422F" w:rsidRPr="00766719" w:rsidRDefault="00A3422F" w:rsidP="00684662">
            <w:pPr>
              <w:keepNext/>
              <w:spacing w:after="0" w:line="240" w:lineRule="auto"/>
              <w:rPr>
                <w:rFonts w:eastAsia="Times New Roman"/>
                <w:b/>
                <w:bCs/>
              </w:rPr>
            </w:pPr>
            <w:r w:rsidRPr="00766719">
              <w:rPr>
                <w:rFonts w:eastAsia="Times New Roman"/>
              </w:rPr>
              <w:t>How acceptable to you think it is for Jennifer</w:t>
            </w:r>
            <w:r w:rsidR="00AC03A8" w:rsidRPr="00766719">
              <w:rPr>
                <w:rFonts w:eastAsia="Times New Roman"/>
                <w:b/>
                <w:bCs/>
              </w:rPr>
              <w:t>’</w:t>
            </w:r>
            <w:r w:rsidRPr="00766719">
              <w:rPr>
                <w:rFonts w:eastAsia="Times New Roman"/>
              </w:rPr>
              <w:t xml:space="preserve">s partner not to reduce his working hours? </w:t>
            </w:r>
          </w:p>
          <w:p w14:paraId="137434A5" w14:textId="77777777" w:rsidR="00314FB5" w:rsidRPr="00766719" w:rsidRDefault="00314FB5" w:rsidP="00684662">
            <w:pPr>
              <w:keepNext/>
              <w:spacing w:after="0" w:line="240" w:lineRule="auto"/>
              <w:rPr>
                <w:rFonts w:eastAsia="Aptos"/>
              </w:rPr>
            </w:pPr>
          </w:p>
        </w:tc>
      </w:tr>
    </w:tbl>
    <w:p w14:paraId="6413D591" w14:textId="77777777" w:rsidR="00314FB5" w:rsidRPr="00766719" w:rsidRDefault="00314FB5" w:rsidP="00314FB5">
      <w:pPr>
        <w:keepNext/>
        <w:pBdr>
          <w:bottom w:val="single" w:sz="8" w:space="1" w:color="A6A6A6"/>
        </w:pBdr>
        <w:spacing w:after="60" w:line="240" w:lineRule="auto"/>
        <w:jc w:val="center"/>
        <w:rPr>
          <w:rFonts w:eastAsia="Times New Roman"/>
          <w:b/>
          <w:color w:val="BFBFBF"/>
          <w:sz w:val="10"/>
          <w:szCs w:val="18"/>
          <w:lang w:eastAsia="en-GB"/>
        </w:rPr>
      </w:pPr>
    </w:p>
    <w:p w14:paraId="67F4F7C3" w14:textId="304B4300" w:rsidR="00A3422F" w:rsidRPr="00125F99" w:rsidRDefault="00A3422F" w:rsidP="00314FB5">
      <w:pPr>
        <w:keepNext/>
        <w:spacing w:after="0" w:line="240" w:lineRule="auto"/>
        <w:ind w:left="851" w:hanging="851"/>
        <w:rPr>
          <w:iCs/>
          <w:sz w:val="20"/>
          <w:szCs w:val="20"/>
        </w:rPr>
      </w:pPr>
    </w:p>
    <w:p w14:paraId="3BD1D6BF" w14:textId="54732317" w:rsidR="006041DD" w:rsidRPr="00766719" w:rsidRDefault="00A3422F" w:rsidP="0098479E">
      <w:pPr>
        <w:pStyle w:val="BodyTextIHREC"/>
      </w:pPr>
      <w:r w:rsidRPr="00766719">
        <w:t>For simplicity, in the following discussion we will call John</w:t>
      </w:r>
      <w:r w:rsidR="00AC03A8" w:rsidRPr="00766719">
        <w:t>’</w:t>
      </w:r>
      <w:r w:rsidRPr="00766719">
        <w:t>s partner the mother, and Jennifer</w:t>
      </w:r>
      <w:r w:rsidR="00AC03A8" w:rsidRPr="00766719">
        <w:t>’</w:t>
      </w:r>
      <w:r w:rsidRPr="00766719">
        <w:t xml:space="preserve">s partner the father, </w:t>
      </w:r>
      <w:r w:rsidR="005E7504" w:rsidRPr="005E7504">
        <w:t>though it is not explicitly stated whether each of the partners is the parent of the children in these families</w:t>
      </w:r>
      <w:r w:rsidRPr="00766719">
        <w:t>. Combining responses to both vignettes, we see that responses vary along the scale from 1 (</w:t>
      </w:r>
      <w:r w:rsidR="00F75A2F" w:rsidRPr="00766719">
        <w:t xml:space="preserve">not at all </w:t>
      </w:r>
      <w:r w:rsidRPr="00766719">
        <w:t>acceptable) to 7</w:t>
      </w:r>
      <w:r w:rsidR="00920C4E" w:rsidRPr="00766719">
        <w:t xml:space="preserve"> </w:t>
      </w:r>
      <w:r w:rsidR="00F75A2F" w:rsidRPr="00766719">
        <w:t>(</w:t>
      </w:r>
      <w:r w:rsidRPr="00766719">
        <w:t xml:space="preserve">completely acceptable), though responses cluster at 4 (see </w:t>
      </w:r>
      <w:r w:rsidR="005777FE" w:rsidRPr="00766719">
        <w:t xml:space="preserve">Figure C.1 </w:t>
      </w:r>
      <w:r w:rsidRPr="00766719">
        <w:t>Appendix C).</w:t>
      </w:r>
      <w:r w:rsidR="006041DD" w:rsidRPr="00766719">
        <w:t xml:space="preserve"> The 7-point rating scale was chosen to allow sufficient variation in responses, without risking additional noise (</w:t>
      </w:r>
      <w:bookmarkStart w:id="258" w:name="_Hlk189841958"/>
      <w:r w:rsidR="006041DD" w:rsidRPr="00766719">
        <w:t xml:space="preserve">Preston </w:t>
      </w:r>
      <w:r w:rsidR="00A86576" w:rsidRPr="00766719">
        <w:t>and Colman</w:t>
      </w:r>
      <w:r w:rsidR="006041DD" w:rsidRPr="00766719">
        <w:t>, 2000</w:t>
      </w:r>
      <w:bookmarkEnd w:id="258"/>
      <w:r w:rsidR="006041DD" w:rsidRPr="00766719">
        <w:t>; see also Sauer et al., 2020).</w:t>
      </w:r>
      <w:r w:rsidR="00920C4E" w:rsidRPr="00766719">
        <w:t xml:space="preserve"> </w:t>
      </w:r>
      <w:r w:rsidRPr="00766719">
        <w:t xml:space="preserve">Do responses vary by the gender of the parent? </w:t>
      </w:r>
    </w:p>
    <w:p w14:paraId="7C282E3B" w14:textId="620E5FF7" w:rsidR="00A3422F" w:rsidRPr="00766719" w:rsidRDefault="00ED04E0" w:rsidP="0098479E">
      <w:pPr>
        <w:pStyle w:val="BodyTextIHREC"/>
      </w:pPr>
      <w:r w:rsidRPr="00766719">
        <w:t>Figure</w:t>
      </w:r>
      <w:r w:rsidR="00516841" w:rsidRPr="00766719">
        <w:t xml:space="preserve"> 5.2</w:t>
      </w:r>
      <w:r w:rsidR="006041DD" w:rsidRPr="00766719">
        <w:t xml:space="preserve"> </w:t>
      </w:r>
      <w:r w:rsidR="00A3422F" w:rsidRPr="00766719">
        <w:t xml:space="preserve">presents the average acceptability of either parent (regardless of gender), and then separately for the father and the mother refusing to reduce working hours. </w:t>
      </w:r>
      <w:r w:rsidR="006041DD" w:rsidRPr="00766719">
        <w:t>Given gendered patterns of paid work and caring in Ireland (</w:t>
      </w:r>
      <w:bookmarkStart w:id="259" w:name="_Hlk189842019"/>
      <w:proofErr w:type="spellStart"/>
      <w:r w:rsidR="006041DD" w:rsidRPr="00766719">
        <w:t>Hingre</w:t>
      </w:r>
      <w:proofErr w:type="spellEnd"/>
      <w:r w:rsidR="006041DD" w:rsidRPr="00766719">
        <w:t xml:space="preserve"> et al., 202</w:t>
      </w:r>
      <w:bookmarkEnd w:id="259"/>
      <w:r w:rsidR="00A86576" w:rsidRPr="00766719">
        <w:t>4</w:t>
      </w:r>
      <w:r w:rsidR="006041DD" w:rsidRPr="00766719">
        <w:t xml:space="preserve">; Russell et al., </w:t>
      </w:r>
      <w:r w:rsidR="006041DD" w:rsidRPr="00766719">
        <w:lastRenderedPageBreak/>
        <w:t xml:space="preserve">2019), we might have expected greater support for the father refusing to reduce his working hours than the mother. </w:t>
      </w:r>
      <w:r w:rsidR="00A3422F" w:rsidRPr="00766719">
        <w:t xml:space="preserve">Somewhat surprisingly, compared to an overall mean acceptability of just under 4 for both parents combined, respondents find it more acceptable for the mother to refuse to reduce her working hours (mean 4.1) compared to the father (just under 3.5). </w:t>
      </w:r>
    </w:p>
    <w:p w14:paraId="2C828D43" w14:textId="77777777" w:rsidR="00A3422F" w:rsidRPr="00766719" w:rsidRDefault="00A3422F" w:rsidP="00DA6BEE">
      <w:pPr>
        <w:pStyle w:val="FigureTitle"/>
      </w:pPr>
      <w:bookmarkStart w:id="260" w:name="_Ref185344949"/>
      <w:bookmarkStart w:id="261" w:name="_Toc189574106"/>
      <w:bookmarkStart w:id="262" w:name="_Toc193924366"/>
      <w:r w:rsidRPr="00766719">
        <w:t>Figure</w:t>
      </w:r>
      <w:bookmarkEnd w:id="260"/>
      <w:r w:rsidR="00314FB5" w:rsidRPr="00766719">
        <w:t xml:space="preserve"> </w:t>
      </w:r>
      <w:r w:rsidR="00516841" w:rsidRPr="00766719">
        <w:t>5.2</w:t>
      </w:r>
      <w:r w:rsidRPr="00766719">
        <w:t xml:space="preserve"> </w:t>
      </w:r>
      <w:r w:rsidR="00314FB5" w:rsidRPr="00766719">
        <w:tab/>
      </w:r>
      <w:r w:rsidRPr="00766719">
        <w:t>Average acceptability for mother and father refusing to reduce working hours</w:t>
      </w:r>
      <w:bookmarkEnd w:id="261"/>
      <w:bookmarkEnd w:id="262"/>
    </w:p>
    <w:p w14:paraId="277218AF" w14:textId="773BF769" w:rsidR="00D4100B" w:rsidRPr="00766719" w:rsidRDefault="00B65CC6" w:rsidP="00D4100B">
      <w:pPr>
        <w:spacing w:after="60" w:line="240" w:lineRule="auto"/>
      </w:pPr>
      <w:r w:rsidRPr="00766719">
        <w:rPr>
          <w:noProof/>
        </w:rPr>
        <w:drawing>
          <wp:inline distT="0" distB="0" distL="0" distR="0" wp14:anchorId="0B91B4FA" wp14:editId="6ABA95D6">
            <wp:extent cx="5737860" cy="2861945"/>
            <wp:effectExtent l="0" t="0" r="15240" b="14605"/>
            <wp:docPr id="5" name="Chart 1" descr="This figure presents the results of Table 5.2 in the form of a bar chart. The results show that respondents generally found it more acceptable for the mother to refuse to reduce her working hours to facilitate childcare than for a man to do the sam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29C724" w14:textId="77777777" w:rsidR="00314FB5" w:rsidRPr="00125F99" w:rsidRDefault="00314FB5" w:rsidP="00314FB5">
      <w:pPr>
        <w:keepNext/>
        <w:pBdr>
          <w:bottom w:val="single" w:sz="8" w:space="1" w:color="A6A6A6"/>
        </w:pBdr>
        <w:spacing w:after="60" w:line="240" w:lineRule="auto"/>
        <w:jc w:val="center"/>
        <w:rPr>
          <w:rFonts w:eastAsia="Times New Roman"/>
          <w:b/>
          <w:color w:val="BFBFBF"/>
          <w:sz w:val="20"/>
          <w:szCs w:val="20"/>
          <w:lang w:eastAsia="en-GB"/>
        </w:rPr>
      </w:pPr>
    </w:p>
    <w:p w14:paraId="60C99A8D" w14:textId="4581B140" w:rsidR="00A3422F" w:rsidRPr="00125F99" w:rsidRDefault="00314FB5" w:rsidP="00366AEC">
      <w:pPr>
        <w:pStyle w:val="NoSpacing"/>
        <w:ind w:left="851" w:right="-188" w:hanging="851"/>
        <w:rPr>
          <w:rFonts w:cs="Calibri"/>
          <w:iCs/>
        </w:rPr>
      </w:pPr>
      <w:r w:rsidRPr="00125F99">
        <w:rPr>
          <w:rFonts w:cs="Calibri"/>
          <w:i/>
        </w:rPr>
        <w:t xml:space="preserve">Source: </w:t>
      </w:r>
      <w:r w:rsidRPr="00125F99">
        <w:rPr>
          <w:rFonts w:cs="Calibri"/>
          <w:iCs/>
        </w:rPr>
        <w:tab/>
      </w:r>
      <w:r w:rsidR="00A3422F" w:rsidRPr="00125F99">
        <w:rPr>
          <w:rFonts w:cs="Calibri"/>
          <w:iCs/>
        </w:rPr>
        <w:t>Timmons et al., 2023</w:t>
      </w:r>
      <w:r w:rsidR="00A925C9" w:rsidRPr="00125F99">
        <w:rPr>
          <w:rFonts w:cs="Calibri"/>
          <w:iCs/>
        </w:rPr>
        <w:t>b</w:t>
      </w:r>
      <w:r w:rsidR="00A3422F" w:rsidRPr="00125F99">
        <w:rPr>
          <w:rFonts w:cs="Calibri"/>
          <w:iCs/>
        </w:rPr>
        <w:t>. Full scale ranges from 1 (</w:t>
      </w:r>
      <w:r w:rsidR="00727540" w:rsidRPr="00125F99">
        <w:rPr>
          <w:rFonts w:cs="Calibri"/>
          <w:iCs/>
        </w:rPr>
        <w:t xml:space="preserve">not at all </w:t>
      </w:r>
      <w:r w:rsidR="00A3422F" w:rsidRPr="00125F99">
        <w:rPr>
          <w:rFonts w:cs="Calibri"/>
          <w:iCs/>
        </w:rPr>
        <w:t xml:space="preserve">acceptable) to 7 (completely acceptable). </w:t>
      </w:r>
    </w:p>
    <w:p w14:paraId="313AF155" w14:textId="77777777" w:rsidR="00A3422F" w:rsidRPr="00766719" w:rsidRDefault="00A3422F" w:rsidP="006A7B47">
      <w:pPr>
        <w:pStyle w:val="NoSpacing"/>
        <w:rPr>
          <w:rFonts w:cs="Calibri"/>
        </w:rPr>
      </w:pPr>
    </w:p>
    <w:p w14:paraId="3D49291D" w14:textId="77777777" w:rsidR="00A3422F" w:rsidRPr="00766719" w:rsidRDefault="00A3422F" w:rsidP="0098479E">
      <w:pPr>
        <w:pStyle w:val="BodyTextIHREC"/>
      </w:pPr>
      <w:r w:rsidRPr="00766719">
        <w:t xml:space="preserve">So while the responses differ according to the gender of parent or </w:t>
      </w:r>
      <w:r w:rsidR="00AC03A8" w:rsidRPr="00766719">
        <w:t>‘</w:t>
      </w:r>
      <w:r w:rsidRPr="00766719">
        <w:t>protagonist</w:t>
      </w:r>
      <w:r w:rsidR="00AC03A8" w:rsidRPr="00766719">
        <w:t>’</w:t>
      </w:r>
      <w:r w:rsidRPr="00766719">
        <w:t xml:space="preserve"> in the scenario, do responses differ by gender of the respondent?</w:t>
      </w:r>
      <w:r w:rsidR="00073BEC" w:rsidRPr="00766719">
        <w:t xml:space="preserve"> Table </w:t>
      </w:r>
      <w:r w:rsidR="00034502" w:rsidRPr="00766719">
        <w:t>5.3</w:t>
      </w:r>
      <w:r w:rsidRPr="00766719">
        <w:t xml:space="preserve"> presents the average acceptability by parent/protagonist gender and gender of the respondent. </w:t>
      </w:r>
    </w:p>
    <w:p w14:paraId="3ABB1234" w14:textId="77777777" w:rsidR="00A3422F" w:rsidRPr="00766719" w:rsidRDefault="00A3422F" w:rsidP="00125F99">
      <w:pPr>
        <w:pStyle w:val="IHRECTableHead"/>
      </w:pPr>
      <w:bookmarkStart w:id="263" w:name="_Ref185345074"/>
      <w:bookmarkStart w:id="264" w:name="_Toc189601333"/>
      <w:bookmarkStart w:id="265" w:name="_Toc193924281"/>
      <w:r w:rsidRPr="00766719">
        <w:lastRenderedPageBreak/>
        <w:t xml:space="preserve">Table </w:t>
      </w:r>
      <w:bookmarkEnd w:id="263"/>
      <w:r w:rsidR="00034502" w:rsidRPr="00766719">
        <w:t>5.3</w:t>
      </w:r>
      <w:r w:rsidR="00314FB5" w:rsidRPr="00766719">
        <w:tab/>
      </w:r>
      <w:bookmarkStart w:id="266" w:name="_Hlk191828241"/>
      <w:r w:rsidRPr="00766719">
        <w:t>Average acceptability by gender of parent in vignette (</w:t>
      </w:r>
      <w:r w:rsidR="00AC03A8" w:rsidRPr="00766719">
        <w:t>‘</w:t>
      </w:r>
      <w:r w:rsidRPr="00766719">
        <w:t>protagonist</w:t>
      </w:r>
      <w:r w:rsidR="00AC03A8" w:rsidRPr="00766719">
        <w:t>’</w:t>
      </w:r>
      <w:r w:rsidRPr="00766719">
        <w:t>) and gender of respondent</w:t>
      </w:r>
      <w:bookmarkEnd w:id="264"/>
      <w:bookmarkEnd w:id="265"/>
      <w:r w:rsidRPr="00766719">
        <w:rPr>
          <w:bCs/>
        </w:rPr>
        <w:t xml:space="preserve"> </w:t>
      </w:r>
      <w:bookmarkEnd w:id="266"/>
    </w:p>
    <w:p w14:paraId="55938584" w14:textId="05FF0BED" w:rsidR="0001671B" w:rsidRPr="0001671B" w:rsidRDefault="0001671B" w:rsidP="00D81E18">
      <w:pPr>
        <w:keepNext/>
        <w:keepLines/>
        <w:spacing w:before="120" w:after="0" w:line="240" w:lineRule="auto"/>
        <w:rPr>
          <w:b/>
          <w:bCs/>
        </w:rPr>
      </w:pPr>
      <w:r w:rsidRPr="0001671B">
        <w:rPr>
          <w:b/>
          <w:bCs/>
        </w:rPr>
        <w:t>Female respondents</w:t>
      </w:r>
    </w:p>
    <w:tbl>
      <w:tblPr>
        <w:tblW w:w="90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Caption w:val="Table 5.3: Average acceptability by gender of parent in vignette (‘protagonist’) and gender of respondent"/>
        <w:tblDescription w:val="This table breaks down the results shown in Figure 4 by the gender of the respondent. Both men and women respondents on average think it is more acceptable for the mother to refuse to reduce her working hours to facilitate childcare than the man.&#10;"/>
      </w:tblPr>
      <w:tblGrid>
        <w:gridCol w:w="4526"/>
        <w:gridCol w:w="1701"/>
        <w:gridCol w:w="993"/>
        <w:gridCol w:w="1842"/>
      </w:tblGrid>
      <w:tr w:rsidR="0001671B" w:rsidRPr="0001671B" w14:paraId="616B1055" w14:textId="77777777" w:rsidTr="0001671B">
        <w:trPr>
          <w:trHeight w:val="283"/>
        </w:trPr>
        <w:tc>
          <w:tcPr>
            <w:tcW w:w="4526" w:type="dxa"/>
            <w:shd w:val="clear" w:color="auto" w:fill="1F355E"/>
            <w:vAlign w:val="center"/>
          </w:tcPr>
          <w:p w14:paraId="35B63879" w14:textId="06B4ACCF" w:rsidR="0001671B" w:rsidRPr="0001671B" w:rsidRDefault="0001671B" w:rsidP="00D81E18">
            <w:pPr>
              <w:keepNext/>
              <w:keepLines/>
              <w:spacing w:after="0" w:line="240" w:lineRule="auto"/>
              <w:ind w:left="-57" w:right="-57"/>
              <w:rPr>
                <w:rFonts w:eastAsia="Times New Roman"/>
                <w:b/>
                <w:bCs/>
                <w:color w:val="FFFFFF" w:themeColor="background1"/>
              </w:rPr>
            </w:pPr>
            <w:r w:rsidRPr="0001671B">
              <w:rPr>
                <w:rFonts w:eastAsia="Times New Roman"/>
                <w:b/>
                <w:bCs/>
                <w:color w:val="FFFFFF" w:themeColor="background1"/>
              </w:rPr>
              <w:t>Acceptability</w:t>
            </w:r>
          </w:p>
        </w:tc>
        <w:tc>
          <w:tcPr>
            <w:tcW w:w="1701" w:type="dxa"/>
            <w:shd w:val="clear" w:color="auto" w:fill="1F355E"/>
            <w:noWrap/>
            <w:vAlign w:val="center"/>
            <w:hideMark/>
          </w:tcPr>
          <w:p w14:paraId="2AA13CCB" w14:textId="77777777" w:rsidR="0001671B" w:rsidRPr="0001671B" w:rsidRDefault="0001671B" w:rsidP="00D81E18">
            <w:pPr>
              <w:keepNext/>
              <w:keepLines/>
              <w:spacing w:after="0" w:line="240" w:lineRule="auto"/>
              <w:ind w:left="-57" w:right="-57"/>
              <w:jc w:val="center"/>
              <w:rPr>
                <w:rFonts w:eastAsia="Times New Roman"/>
                <w:b/>
                <w:bCs/>
                <w:color w:val="FFFFFF" w:themeColor="background1"/>
              </w:rPr>
            </w:pPr>
            <w:r w:rsidRPr="0001671B">
              <w:rPr>
                <w:rFonts w:eastAsia="Times New Roman"/>
                <w:b/>
                <w:bCs/>
                <w:color w:val="FFFFFF" w:themeColor="background1"/>
              </w:rPr>
              <w:t>Mean response</w:t>
            </w:r>
          </w:p>
        </w:tc>
        <w:tc>
          <w:tcPr>
            <w:tcW w:w="993" w:type="dxa"/>
            <w:shd w:val="clear" w:color="auto" w:fill="1F355E"/>
            <w:noWrap/>
            <w:vAlign w:val="center"/>
            <w:hideMark/>
          </w:tcPr>
          <w:p w14:paraId="06A6127D" w14:textId="77777777" w:rsidR="0001671B" w:rsidRPr="0001671B" w:rsidRDefault="0001671B" w:rsidP="00D81E18">
            <w:pPr>
              <w:keepNext/>
              <w:keepLines/>
              <w:spacing w:after="0" w:line="240" w:lineRule="auto"/>
              <w:ind w:left="-57" w:right="-57"/>
              <w:jc w:val="center"/>
              <w:rPr>
                <w:rFonts w:eastAsia="Times New Roman"/>
                <w:b/>
                <w:bCs/>
                <w:color w:val="FFFFFF" w:themeColor="background1"/>
              </w:rPr>
            </w:pPr>
            <w:r w:rsidRPr="0001671B">
              <w:rPr>
                <w:rFonts w:eastAsia="Times New Roman"/>
                <w:b/>
                <w:bCs/>
                <w:color w:val="FFFFFF" w:themeColor="background1"/>
              </w:rPr>
              <w:t>SD</w:t>
            </w:r>
          </w:p>
        </w:tc>
        <w:tc>
          <w:tcPr>
            <w:tcW w:w="1842" w:type="dxa"/>
            <w:shd w:val="clear" w:color="auto" w:fill="1F355E"/>
            <w:noWrap/>
            <w:vAlign w:val="center"/>
            <w:hideMark/>
          </w:tcPr>
          <w:p w14:paraId="2C1FF79D" w14:textId="5FBAA4C6" w:rsidR="0001671B" w:rsidRPr="0001671B" w:rsidRDefault="0001671B" w:rsidP="00D81E18">
            <w:pPr>
              <w:keepNext/>
              <w:keepLines/>
              <w:spacing w:after="0" w:line="240" w:lineRule="auto"/>
              <w:ind w:left="-57" w:right="-57"/>
              <w:jc w:val="center"/>
              <w:rPr>
                <w:rFonts w:eastAsia="Times New Roman"/>
                <w:b/>
                <w:bCs/>
                <w:color w:val="FFFFFF" w:themeColor="background1"/>
              </w:rPr>
            </w:pPr>
            <w:r w:rsidRPr="0001671B">
              <w:rPr>
                <w:rFonts w:eastAsia="Times New Roman"/>
                <w:b/>
                <w:bCs/>
                <w:color w:val="FFFFFF" w:themeColor="background1"/>
              </w:rPr>
              <w:t>N of respondents</w:t>
            </w:r>
          </w:p>
        </w:tc>
      </w:tr>
      <w:tr w:rsidR="0001671B" w:rsidRPr="0001671B" w14:paraId="26D32956" w14:textId="77777777" w:rsidTr="0001671B">
        <w:trPr>
          <w:trHeight w:val="283"/>
        </w:trPr>
        <w:tc>
          <w:tcPr>
            <w:tcW w:w="4526" w:type="dxa"/>
            <w:shd w:val="clear" w:color="auto" w:fill="DBE5F1"/>
            <w:noWrap/>
            <w:vAlign w:val="center"/>
            <w:hideMark/>
          </w:tcPr>
          <w:p w14:paraId="3C461C96" w14:textId="77777777" w:rsidR="0001671B" w:rsidRPr="0001671B" w:rsidRDefault="0001671B" w:rsidP="00D81E18">
            <w:pPr>
              <w:keepNext/>
              <w:keepLines/>
              <w:spacing w:after="0" w:line="240" w:lineRule="auto"/>
              <w:rPr>
                <w:rFonts w:eastAsia="Times New Roman"/>
                <w:color w:val="000000"/>
              </w:rPr>
            </w:pPr>
            <w:r w:rsidRPr="0001671B">
              <w:rPr>
                <w:rFonts w:eastAsia="Times New Roman"/>
                <w:color w:val="000000"/>
              </w:rPr>
              <w:t>Mother refuses to reduce paid work hours</w:t>
            </w:r>
          </w:p>
        </w:tc>
        <w:tc>
          <w:tcPr>
            <w:tcW w:w="1701" w:type="dxa"/>
            <w:shd w:val="clear" w:color="auto" w:fill="DBE5F1"/>
            <w:noWrap/>
            <w:vAlign w:val="center"/>
            <w:hideMark/>
          </w:tcPr>
          <w:p w14:paraId="68C387BF" w14:textId="77777777" w:rsidR="0001671B" w:rsidRPr="0001671B" w:rsidRDefault="0001671B" w:rsidP="00D81E18">
            <w:pPr>
              <w:keepNext/>
              <w:keepLines/>
              <w:spacing w:after="0" w:line="240" w:lineRule="auto"/>
              <w:jc w:val="center"/>
              <w:rPr>
                <w:rFonts w:eastAsia="Times New Roman"/>
                <w:color w:val="000000"/>
              </w:rPr>
            </w:pPr>
            <w:r w:rsidRPr="0001671B">
              <w:rPr>
                <w:rFonts w:eastAsia="Times New Roman"/>
                <w:color w:val="000000"/>
              </w:rPr>
              <w:t>4.21</w:t>
            </w:r>
          </w:p>
        </w:tc>
        <w:tc>
          <w:tcPr>
            <w:tcW w:w="993" w:type="dxa"/>
            <w:shd w:val="clear" w:color="auto" w:fill="DBE5F1"/>
            <w:noWrap/>
            <w:vAlign w:val="center"/>
            <w:hideMark/>
          </w:tcPr>
          <w:p w14:paraId="303BA1C0" w14:textId="77777777" w:rsidR="0001671B" w:rsidRPr="0001671B" w:rsidRDefault="0001671B" w:rsidP="00D81E18">
            <w:pPr>
              <w:keepNext/>
              <w:keepLines/>
              <w:spacing w:after="0" w:line="240" w:lineRule="auto"/>
              <w:jc w:val="center"/>
              <w:rPr>
                <w:rFonts w:eastAsia="Times New Roman"/>
                <w:color w:val="000000"/>
              </w:rPr>
            </w:pPr>
            <w:r w:rsidRPr="0001671B">
              <w:rPr>
                <w:rFonts w:eastAsia="Times New Roman"/>
                <w:color w:val="000000"/>
              </w:rPr>
              <w:t>1.60</w:t>
            </w:r>
          </w:p>
        </w:tc>
        <w:tc>
          <w:tcPr>
            <w:tcW w:w="1842" w:type="dxa"/>
            <w:shd w:val="clear" w:color="auto" w:fill="DBE5F1"/>
            <w:noWrap/>
            <w:vAlign w:val="center"/>
            <w:hideMark/>
          </w:tcPr>
          <w:p w14:paraId="7AB903C9" w14:textId="77777777" w:rsidR="0001671B" w:rsidRPr="0001671B" w:rsidRDefault="0001671B" w:rsidP="00D81E18">
            <w:pPr>
              <w:keepNext/>
              <w:keepLines/>
              <w:spacing w:after="0" w:line="240" w:lineRule="auto"/>
              <w:jc w:val="center"/>
              <w:rPr>
                <w:rFonts w:eastAsia="Times New Roman"/>
                <w:color w:val="000000"/>
              </w:rPr>
            </w:pPr>
            <w:r w:rsidRPr="0001671B">
              <w:rPr>
                <w:rFonts w:eastAsia="Times New Roman"/>
                <w:color w:val="000000"/>
              </w:rPr>
              <w:t>144</w:t>
            </w:r>
          </w:p>
        </w:tc>
      </w:tr>
      <w:tr w:rsidR="0001671B" w:rsidRPr="0001671B" w14:paraId="4093CC27" w14:textId="77777777" w:rsidTr="0001671B">
        <w:trPr>
          <w:trHeight w:val="283"/>
        </w:trPr>
        <w:tc>
          <w:tcPr>
            <w:tcW w:w="452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AECEF4E" w14:textId="77777777" w:rsidR="0001671B" w:rsidRPr="0001671B" w:rsidRDefault="0001671B" w:rsidP="00D81E18">
            <w:pPr>
              <w:keepNext/>
              <w:keepLines/>
              <w:spacing w:after="0" w:line="240" w:lineRule="auto"/>
              <w:rPr>
                <w:rFonts w:eastAsia="Times New Roman"/>
                <w:color w:val="000000"/>
              </w:rPr>
            </w:pPr>
            <w:r w:rsidRPr="0001671B">
              <w:rPr>
                <w:rFonts w:eastAsia="Times New Roman"/>
                <w:color w:val="000000"/>
              </w:rPr>
              <w:t>Father refuses to reduce paid work hours</w:t>
            </w:r>
          </w:p>
        </w:tc>
        <w:tc>
          <w:tcPr>
            <w:tcW w:w="170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EA559BB" w14:textId="77777777" w:rsidR="0001671B" w:rsidRPr="0001671B" w:rsidRDefault="0001671B" w:rsidP="00D81E18">
            <w:pPr>
              <w:keepNext/>
              <w:keepLines/>
              <w:spacing w:after="0" w:line="240" w:lineRule="auto"/>
              <w:jc w:val="center"/>
              <w:rPr>
                <w:rFonts w:eastAsia="Times New Roman"/>
                <w:color w:val="000000"/>
              </w:rPr>
            </w:pPr>
            <w:r w:rsidRPr="0001671B">
              <w:rPr>
                <w:rFonts w:eastAsia="Times New Roman"/>
                <w:color w:val="000000"/>
              </w:rPr>
              <w:t>3.28</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8701EF9" w14:textId="77777777" w:rsidR="0001671B" w:rsidRPr="0001671B" w:rsidRDefault="0001671B" w:rsidP="00D81E18">
            <w:pPr>
              <w:keepNext/>
              <w:keepLines/>
              <w:spacing w:after="0" w:line="240" w:lineRule="auto"/>
              <w:jc w:val="center"/>
              <w:rPr>
                <w:rFonts w:eastAsia="Times New Roman"/>
                <w:color w:val="000000"/>
              </w:rPr>
            </w:pPr>
            <w:r w:rsidRPr="0001671B">
              <w:rPr>
                <w:rFonts w:eastAsia="Times New Roman"/>
                <w:color w:val="000000"/>
              </w:rPr>
              <w:t>1.66</w:t>
            </w:r>
          </w:p>
        </w:tc>
        <w:tc>
          <w:tcPr>
            <w:tcW w:w="184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060E73D" w14:textId="77777777" w:rsidR="0001671B" w:rsidRPr="0001671B" w:rsidRDefault="0001671B" w:rsidP="00D81E18">
            <w:pPr>
              <w:keepNext/>
              <w:keepLines/>
              <w:spacing w:after="0" w:line="240" w:lineRule="auto"/>
              <w:jc w:val="center"/>
              <w:rPr>
                <w:rFonts w:eastAsia="Times New Roman"/>
                <w:color w:val="000000"/>
              </w:rPr>
            </w:pPr>
            <w:r w:rsidRPr="0001671B">
              <w:rPr>
                <w:rFonts w:eastAsia="Times New Roman"/>
                <w:color w:val="000000"/>
              </w:rPr>
              <w:t>136</w:t>
            </w:r>
          </w:p>
        </w:tc>
      </w:tr>
      <w:tr w:rsidR="0001671B" w:rsidRPr="0001671B" w14:paraId="739C9E27" w14:textId="77777777" w:rsidTr="0001671B">
        <w:trPr>
          <w:trHeight w:val="283"/>
        </w:trPr>
        <w:tc>
          <w:tcPr>
            <w:tcW w:w="4526" w:type="dxa"/>
            <w:shd w:val="clear" w:color="auto" w:fill="DBE5F1"/>
            <w:noWrap/>
            <w:vAlign w:val="center"/>
            <w:hideMark/>
          </w:tcPr>
          <w:p w14:paraId="0E8EC345" w14:textId="77777777" w:rsidR="0001671B" w:rsidRPr="0001671B" w:rsidRDefault="0001671B" w:rsidP="00D81E18">
            <w:pPr>
              <w:keepNext/>
              <w:keepLines/>
              <w:spacing w:after="0" w:line="240" w:lineRule="auto"/>
              <w:rPr>
                <w:rFonts w:eastAsia="Times New Roman"/>
                <w:color w:val="000000"/>
              </w:rPr>
            </w:pPr>
            <w:r w:rsidRPr="0001671B">
              <w:rPr>
                <w:rFonts w:eastAsia="Times New Roman"/>
                <w:color w:val="000000"/>
              </w:rPr>
              <w:t>All female respondents</w:t>
            </w:r>
          </w:p>
        </w:tc>
        <w:tc>
          <w:tcPr>
            <w:tcW w:w="1701" w:type="dxa"/>
            <w:shd w:val="clear" w:color="auto" w:fill="DBE5F1"/>
            <w:noWrap/>
            <w:vAlign w:val="center"/>
            <w:hideMark/>
          </w:tcPr>
          <w:p w14:paraId="15E5E298" w14:textId="77777777" w:rsidR="0001671B" w:rsidRPr="0001671B" w:rsidRDefault="0001671B" w:rsidP="00D81E18">
            <w:pPr>
              <w:keepNext/>
              <w:keepLines/>
              <w:spacing w:after="0" w:line="240" w:lineRule="auto"/>
              <w:jc w:val="center"/>
              <w:rPr>
                <w:rFonts w:eastAsia="Times New Roman"/>
                <w:color w:val="000000"/>
              </w:rPr>
            </w:pPr>
            <w:r w:rsidRPr="0001671B">
              <w:rPr>
                <w:rFonts w:eastAsia="Times New Roman"/>
                <w:color w:val="000000"/>
              </w:rPr>
              <w:t>3.76</w:t>
            </w:r>
          </w:p>
        </w:tc>
        <w:tc>
          <w:tcPr>
            <w:tcW w:w="993" w:type="dxa"/>
            <w:shd w:val="clear" w:color="auto" w:fill="DBE5F1"/>
            <w:noWrap/>
            <w:vAlign w:val="center"/>
            <w:hideMark/>
          </w:tcPr>
          <w:p w14:paraId="2F32A15C" w14:textId="77777777" w:rsidR="0001671B" w:rsidRPr="0001671B" w:rsidRDefault="0001671B" w:rsidP="00D81E18">
            <w:pPr>
              <w:keepNext/>
              <w:keepLines/>
              <w:spacing w:after="0" w:line="240" w:lineRule="auto"/>
              <w:jc w:val="center"/>
              <w:rPr>
                <w:rFonts w:eastAsia="Times New Roman"/>
                <w:color w:val="000000"/>
              </w:rPr>
            </w:pPr>
            <w:r w:rsidRPr="0001671B">
              <w:rPr>
                <w:rFonts w:eastAsia="Times New Roman"/>
                <w:color w:val="000000"/>
              </w:rPr>
              <w:t>1.69</w:t>
            </w:r>
          </w:p>
        </w:tc>
        <w:tc>
          <w:tcPr>
            <w:tcW w:w="1842" w:type="dxa"/>
            <w:shd w:val="clear" w:color="auto" w:fill="DBE5F1"/>
            <w:noWrap/>
            <w:vAlign w:val="center"/>
            <w:hideMark/>
          </w:tcPr>
          <w:p w14:paraId="44650C7B" w14:textId="77777777" w:rsidR="0001671B" w:rsidRPr="0001671B" w:rsidRDefault="0001671B" w:rsidP="00D81E18">
            <w:pPr>
              <w:keepNext/>
              <w:keepLines/>
              <w:spacing w:after="0" w:line="240" w:lineRule="auto"/>
              <w:jc w:val="center"/>
              <w:rPr>
                <w:rFonts w:eastAsia="Times New Roman"/>
                <w:color w:val="000000"/>
              </w:rPr>
            </w:pPr>
            <w:r w:rsidRPr="0001671B">
              <w:rPr>
                <w:rFonts w:eastAsia="Times New Roman"/>
                <w:color w:val="000000"/>
              </w:rPr>
              <w:t>280</w:t>
            </w:r>
          </w:p>
        </w:tc>
      </w:tr>
    </w:tbl>
    <w:p w14:paraId="6C744F71" w14:textId="5B355EE2" w:rsidR="0001671B" w:rsidRPr="0001671B" w:rsidRDefault="0001671B" w:rsidP="00D81E18">
      <w:pPr>
        <w:keepNext/>
        <w:keepLines/>
        <w:spacing w:before="120" w:after="0" w:line="240" w:lineRule="auto"/>
        <w:rPr>
          <w:b/>
          <w:bCs/>
        </w:rPr>
      </w:pPr>
      <w:r w:rsidRPr="0001671B">
        <w:rPr>
          <w:b/>
          <w:bCs/>
        </w:rPr>
        <w:t>Male respondents</w:t>
      </w:r>
    </w:p>
    <w:tbl>
      <w:tblPr>
        <w:tblW w:w="90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Caption w:val="Table 5.3: Average acceptability by gender of parent in vignette (‘protagonist’) and gender of respondent"/>
        <w:tblDescription w:val="This table breaks down the results shown in Figure 4 by the gender of the respondent. Both men and women respondents on average think it is more acceptable for the mother to refuse to reduce her working hours to facilitate childcare than the man.&#10;"/>
      </w:tblPr>
      <w:tblGrid>
        <w:gridCol w:w="4526"/>
        <w:gridCol w:w="1701"/>
        <w:gridCol w:w="993"/>
        <w:gridCol w:w="1843"/>
      </w:tblGrid>
      <w:tr w:rsidR="00D81E18" w:rsidRPr="0001671B" w14:paraId="2880055A" w14:textId="77777777" w:rsidTr="00D81E18">
        <w:trPr>
          <w:trHeight w:val="283"/>
        </w:trPr>
        <w:tc>
          <w:tcPr>
            <w:tcW w:w="4526" w:type="dxa"/>
            <w:shd w:val="clear" w:color="auto" w:fill="1F355E"/>
            <w:vAlign w:val="center"/>
          </w:tcPr>
          <w:p w14:paraId="311787C9" w14:textId="77777777" w:rsidR="00D81E18" w:rsidRPr="0001671B" w:rsidRDefault="00D81E18" w:rsidP="00144712">
            <w:pPr>
              <w:keepNext/>
              <w:keepLines/>
              <w:spacing w:after="0" w:line="240" w:lineRule="auto"/>
              <w:ind w:left="-57" w:right="-57"/>
              <w:rPr>
                <w:rFonts w:eastAsia="Times New Roman"/>
                <w:b/>
                <w:bCs/>
                <w:color w:val="FFFFFF" w:themeColor="background1"/>
              </w:rPr>
            </w:pPr>
            <w:r w:rsidRPr="0001671B">
              <w:rPr>
                <w:rFonts w:eastAsia="Times New Roman"/>
                <w:b/>
                <w:bCs/>
                <w:color w:val="FFFFFF" w:themeColor="background1"/>
              </w:rPr>
              <w:t>Acceptability</w:t>
            </w:r>
          </w:p>
        </w:tc>
        <w:tc>
          <w:tcPr>
            <w:tcW w:w="1701" w:type="dxa"/>
            <w:shd w:val="clear" w:color="auto" w:fill="1F355E"/>
            <w:noWrap/>
            <w:vAlign w:val="center"/>
            <w:hideMark/>
          </w:tcPr>
          <w:p w14:paraId="6EC0F492" w14:textId="77777777" w:rsidR="00D81E18" w:rsidRPr="0001671B" w:rsidRDefault="00D81E18" w:rsidP="00144712">
            <w:pPr>
              <w:keepNext/>
              <w:keepLines/>
              <w:spacing w:after="0" w:line="240" w:lineRule="auto"/>
              <w:ind w:left="-57" w:right="-57"/>
              <w:jc w:val="center"/>
              <w:rPr>
                <w:rFonts w:eastAsia="Times New Roman"/>
                <w:b/>
                <w:bCs/>
                <w:color w:val="FFFFFF" w:themeColor="background1"/>
              </w:rPr>
            </w:pPr>
            <w:r w:rsidRPr="0001671B">
              <w:rPr>
                <w:rFonts w:eastAsia="Times New Roman"/>
                <w:b/>
                <w:bCs/>
                <w:color w:val="FFFFFF" w:themeColor="background1"/>
              </w:rPr>
              <w:t>Mean response</w:t>
            </w:r>
          </w:p>
        </w:tc>
        <w:tc>
          <w:tcPr>
            <w:tcW w:w="993" w:type="dxa"/>
            <w:shd w:val="clear" w:color="auto" w:fill="1F355E"/>
            <w:noWrap/>
            <w:vAlign w:val="center"/>
            <w:hideMark/>
          </w:tcPr>
          <w:p w14:paraId="7B737AF9" w14:textId="77777777" w:rsidR="00D81E18" w:rsidRPr="0001671B" w:rsidRDefault="00D81E18" w:rsidP="00144712">
            <w:pPr>
              <w:keepNext/>
              <w:keepLines/>
              <w:spacing w:after="0" w:line="240" w:lineRule="auto"/>
              <w:ind w:left="-57" w:right="-57"/>
              <w:jc w:val="center"/>
              <w:rPr>
                <w:rFonts w:eastAsia="Times New Roman"/>
                <w:b/>
                <w:bCs/>
                <w:color w:val="FFFFFF" w:themeColor="background1"/>
              </w:rPr>
            </w:pPr>
            <w:r w:rsidRPr="0001671B">
              <w:rPr>
                <w:rFonts w:eastAsia="Times New Roman"/>
                <w:b/>
                <w:bCs/>
                <w:color w:val="FFFFFF" w:themeColor="background1"/>
              </w:rPr>
              <w:t>SD</w:t>
            </w:r>
          </w:p>
        </w:tc>
        <w:tc>
          <w:tcPr>
            <w:tcW w:w="1843" w:type="dxa"/>
            <w:shd w:val="clear" w:color="auto" w:fill="1F355E"/>
            <w:noWrap/>
            <w:vAlign w:val="center"/>
            <w:hideMark/>
          </w:tcPr>
          <w:p w14:paraId="18419F11" w14:textId="77777777" w:rsidR="00D81E18" w:rsidRPr="0001671B" w:rsidRDefault="00D81E18" w:rsidP="00144712">
            <w:pPr>
              <w:keepNext/>
              <w:keepLines/>
              <w:spacing w:after="0" w:line="240" w:lineRule="auto"/>
              <w:ind w:left="-57" w:right="-57"/>
              <w:jc w:val="center"/>
              <w:rPr>
                <w:rFonts w:eastAsia="Times New Roman"/>
                <w:b/>
                <w:bCs/>
                <w:color w:val="FFFFFF" w:themeColor="background1"/>
              </w:rPr>
            </w:pPr>
            <w:r w:rsidRPr="0001671B">
              <w:rPr>
                <w:rFonts w:eastAsia="Times New Roman"/>
                <w:b/>
                <w:bCs/>
                <w:color w:val="FFFFFF" w:themeColor="background1"/>
              </w:rPr>
              <w:t>N of respondents</w:t>
            </w:r>
          </w:p>
        </w:tc>
      </w:tr>
      <w:tr w:rsidR="00D81E18" w:rsidRPr="0001671B" w14:paraId="068A2677" w14:textId="77777777" w:rsidTr="00D81E18">
        <w:trPr>
          <w:trHeight w:val="283"/>
        </w:trPr>
        <w:tc>
          <w:tcPr>
            <w:tcW w:w="452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BF44EF0" w14:textId="77777777" w:rsidR="00D81E18" w:rsidRPr="0001671B" w:rsidRDefault="00D81E18" w:rsidP="00144712">
            <w:pPr>
              <w:keepNext/>
              <w:keepLines/>
              <w:spacing w:after="0" w:line="240" w:lineRule="auto"/>
              <w:rPr>
                <w:rFonts w:eastAsia="Times New Roman"/>
                <w:color w:val="000000"/>
              </w:rPr>
            </w:pPr>
            <w:r w:rsidRPr="0001671B">
              <w:rPr>
                <w:rFonts w:eastAsia="Times New Roman"/>
                <w:color w:val="000000"/>
              </w:rPr>
              <w:t>Mother refuses to reduce paid hours</w:t>
            </w:r>
          </w:p>
        </w:tc>
        <w:tc>
          <w:tcPr>
            <w:tcW w:w="170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6850F47" w14:textId="77777777" w:rsidR="00D81E18" w:rsidRPr="0001671B" w:rsidRDefault="00D81E18" w:rsidP="00144712">
            <w:pPr>
              <w:keepNext/>
              <w:keepLines/>
              <w:spacing w:after="0" w:line="240" w:lineRule="auto"/>
              <w:jc w:val="center"/>
              <w:rPr>
                <w:rFonts w:eastAsia="Times New Roman"/>
                <w:color w:val="000000"/>
              </w:rPr>
            </w:pPr>
            <w:r w:rsidRPr="0001671B">
              <w:rPr>
                <w:rFonts w:eastAsia="Times New Roman"/>
                <w:color w:val="000000"/>
              </w:rPr>
              <w:t>3.97</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9A7D236" w14:textId="77777777" w:rsidR="00D81E18" w:rsidRPr="0001671B" w:rsidRDefault="00D81E18" w:rsidP="00144712">
            <w:pPr>
              <w:keepNext/>
              <w:keepLines/>
              <w:spacing w:after="0" w:line="240" w:lineRule="auto"/>
              <w:jc w:val="center"/>
              <w:rPr>
                <w:rFonts w:eastAsia="Times New Roman"/>
                <w:color w:val="000000"/>
              </w:rPr>
            </w:pPr>
            <w:r w:rsidRPr="0001671B">
              <w:rPr>
                <w:rFonts w:eastAsia="Times New Roman"/>
                <w:color w:val="000000"/>
              </w:rPr>
              <w:t>1.61</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6383D08" w14:textId="77777777" w:rsidR="00D81E18" w:rsidRPr="0001671B" w:rsidRDefault="00D81E18" w:rsidP="00144712">
            <w:pPr>
              <w:keepNext/>
              <w:keepLines/>
              <w:spacing w:after="0" w:line="240" w:lineRule="auto"/>
              <w:jc w:val="center"/>
              <w:rPr>
                <w:rFonts w:eastAsia="Times New Roman"/>
                <w:color w:val="000000"/>
              </w:rPr>
            </w:pPr>
            <w:r w:rsidRPr="0001671B">
              <w:rPr>
                <w:rFonts w:eastAsia="Times New Roman"/>
                <w:color w:val="000000"/>
              </w:rPr>
              <w:t>133</w:t>
            </w:r>
          </w:p>
        </w:tc>
      </w:tr>
      <w:tr w:rsidR="0001671B" w:rsidRPr="0001671B" w14:paraId="6D2803F3" w14:textId="77777777" w:rsidTr="00D81E18">
        <w:trPr>
          <w:trHeight w:val="283"/>
        </w:trPr>
        <w:tc>
          <w:tcPr>
            <w:tcW w:w="4526" w:type="dxa"/>
            <w:shd w:val="clear" w:color="auto" w:fill="DBE5F1"/>
            <w:noWrap/>
            <w:vAlign w:val="center"/>
            <w:hideMark/>
          </w:tcPr>
          <w:p w14:paraId="50FA6308" w14:textId="77777777" w:rsidR="0001671B" w:rsidRPr="0001671B" w:rsidRDefault="0001671B" w:rsidP="00D81E18">
            <w:pPr>
              <w:keepNext/>
              <w:keepLines/>
              <w:spacing w:after="0" w:line="240" w:lineRule="auto"/>
              <w:rPr>
                <w:rFonts w:eastAsia="Times New Roman"/>
                <w:color w:val="000000"/>
              </w:rPr>
            </w:pPr>
            <w:r w:rsidRPr="0001671B">
              <w:rPr>
                <w:rFonts w:eastAsia="Times New Roman"/>
                <w:color w:val="000000"/>
              </w:rPr>
              <w:t>Father refuses to reduce paid work hours</w:t>
            </w:r>
          </w:p>
        </w:tc>
        <w:tc>
          <w:tcPr>
            <w:tcW w:w="1701" w:type="dxa"/>
            <w:shd w:val="clear" w:color="auto" w:fill="DBE5F1"/>
            <w:noWrap/>
            <w:vAlign w:val="center"/>
            <w:hideMark/>
          </w:tcPr>
          <w:p w14:paraId="30B6149B" w14:textId="77777777" w:rsidR="0001671B" w:rsidRPr="0001671B" w:rsidRDefault="0001671B" w:rsidP="00D81E18">
            <w:pPr>
              <w:keepNext/>
              <w:keepLines/>
              <w:spacing w:after="0" w:line="240" w:lineRule="auto"/>
              <w:jc w:val="center"/>
              <w:rPr>
                <w:rFonts w:eastAsia="Times New Roman"/>
                <w:color w:val="000000"/>
              </w:rPr>
            </w:pPr>
            <w:r w:rsidRPr="0001671B">
              <w:rPr>
                <w:rFonts w:eastAsia="Times New Roman"/>
                <w:color w:val="000000"/>
              </w:rPr>
              <w:t>3.68</w:t>
            </w:r>
          </w:p>
        </w:tc>
        <w:tc>
          <w:tcPr>
            <w:tcW w:w="993" w:type="dxa"/>
            <w:shd w:val="clear" w:color="auto" w:fill="DBE5F1"/>
            <w:noWrap/>
            <w:vAlign w:val="center"/>
            <w:hideMark/>
          </w:tcPr>
          <w:p w14:paraId="54414AF6" w14:textId="77777777" w:rsidR="0001671B" w:rsidRPr="0001671B" w:rsidRDefault="0001671B" w:rsidP="00D81E18">
            <w:pPr>
              <w:keepNext/>
              <w:keepLines/>
              <w:spacing w:after="0" w:line="240" w:lineRule="auto"/>
              <w:jc w:val="center"/>
              <w:rPr>
                <w:rFonts w:eastAsia="Times New Roman"/>
                <w:color w:val="000000"/>
              </w:rPr>
            </w:pPr>
            <w:r w:rsidRPr="0001671B">
              <w:rPr>
                <w:rFonts w:eastAsia="Times New Roman"/>
                <w:color w:val="000000"/>
              </w:rPr>
              <w:t>1.58</w:t>
            </w:r>
          </w:p>
        </w:tc>
        <w:tc>
          <w:tcPr>
            <w:tcW w:w="1843" w:type="dxa"/>
            <w:shd w:val="clear" w:color="auto" w:fill="DBE5F1"/>
            <w:noWrap/>
            <w:vAlign w:val="center"/>
            <w:hideMark/>
          </w:tcPr>
          <w:p w14:paraId="67E5923C" w14:textId="77777777" w:rsidR="0001671B" w:rsidRPr="0001671B" w:rsidRDefault="0001671B" w:rsidP="00D81E18">
            <w:pPr>
              <w:keepNext/>
              <w:keepLines/>
              <w:spacing w:after="0" w:line="240" w:lineRule="auto"/>
              <w:jc w:val="center"/>
              <w:rPr>
                <w:rFonts w:eastAsia="Times New Roman"/>
                <w:color w:val="000000"/>
              </w:rPr>
            </w:pPr>
            <w:r w:rsidRPr="0001671B">
              <w:rPr>
                <w:rFonts w:eastAsia="Times New Roman"/>
                <w:color w:val="000000"/>
              </w:rPr>
              <w:t>136</w:t>
            </w:r>
          </w:p>
        </w:tc>
      </w:tr>
      <w:tr w:rsidR="0001671B" w:rsidRPr="0001671B" w14:paraId="0CDB47E9" w14:textId="77777777" w:rsidTr="00D81E18">
        <w:trPr>
          <w:trHeight w:val="283"/>
        </w:trPr>
        <w:tc>
          <w:tcPr>
            <w:tcW w:w="452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D507EC7" w14:textId="77777777" w:rsidR="0001671B" w:rsidRPr="0001671B" w:rsidRDefault="0001671B" w:rsidP="00D81E18">
            <w:pPr>
              <w:keepNext/>
              <w:keepLines/>
              <w:spacing w:after="0" w:line="240" w:lineRule="auto"/>
              <w:rPr>
                <w:rFonts w:eastAsia="Times New Roman"/>
                <w:color w:val="000000"/>
              </w:rPr>
            </w:pPr>
            <w:r w:rsidRPr="0001671B">
              <w:rPr>
                <w:rFonts w:eastAsia="Times New Roman"/>
                <w:color w:val="000000"/>
              </w:rPr>
              <w:t>All male respondents</w:t>
            </w:r>
          </w:p>
        </w:tc>
        <w:tc>
          <w:tcPr>
            <w:tcW w:w="170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41C78A7" w14:textId="77777777" w:rsidR="0001671B" w:rsidRPr="0001671B" w:rsidRDefault="0001671B" w:rsidP="00D81E18">
            <w:pPr>
              <w:keepNext/>
              <w:keepLines/>
              <w:spacing w:after="0" w:line="240" w:lineRule="auto"/>
              <w:jc w:val="center"/>
              <w:rPr>
                <w:rFonts w:eastAsia="Times New Roman"/>
                <w:color w:val="000000"/>
              </w:rPr>
            </w:pPr>
            <w:r w:rsidRPr="0001671B">
              <w:rPr>
                <w:rFonts w:eastAsia="Times New Roman"/>
                <w:color w:val="000000"/>
              </w:rPr>
              <w:t>3.83</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34D68C5" w14:textId="77777777" w:rsidR="0001671B" w:rsidRPr="0001671B" w:rsidRDefault="0001671B" w:rsidP="00D81E18">
            <w:pPr>
              <w:keepNext/>
              <w:keepLines/>
              <w:spacing w:after="0" w:line="240" w:lineRule="auto"/>
              <w:jc w:val="center"/>
              <w:rPr>
                <w:rFonts w:eastAsia="Times New Roman"/>
                <w:color w:val="000000"/>
              </w:rPr>
            </w:pPr>
            <w:r w:rsidRPr="0001671B">
              <w:rPr>
                <w:rFonts w:eastAsia="Times New Roman"/>
                <w:color w:val="000000"/>
              </w:rPr>
              <w:t>1.60</w:t>
            </w:r>
          </w:p>
        </w:tc>
        <w:tc>
          <w:tcPr>
            <w:tcW w:w="184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BB9400E" w14:textId="77777777" w:rsidR="0001671B" w:rsidRPr="0001671B" w:rsidRDefault="0001671B" w:rsidP="00D81E18">
            <w:pPr>
              <w:keepNext/>
              <w:keepLines/>
              <w:spacing w:after="0" w:line="240" w:lineRule="auto"/>
              <w:jc w:val="center"/>
              <w:rPr>
                <w:rFonts w:eastAsia="Times New Roman"/>
                <w:color w:val="000000"/>
              </w:rPr>
            </w:pPr>
            <w:r w:rsidRPr="0001671B">
              <w:rPr>
                <w:rFonts w:eastAsia="Times New Roman"/>
                <w:color w:val="000000"/>
              </w:rPr>
              <w:t>269</w:t>
            </w:r>
          </w:p>
        </w:tc>
      </w:tr>
    </w:tbl>
    <w:p w14:paraId="53625BA2" w14:textId="77777777" w:rsidR="00314FB5" w:rsidRPr="00125F99" w:rsidRDefault="00314FB5" w:rsidP="00D81E18">
      <w:pPr>
        <w:keepNext/>
        <w:keepLines/>
        <w:pBdr>
          <w:bottom w:val="single" w:sz="8" w:space="1" w:color="A6A6A6"/>
        </w:pBdr>
        <w:spacing w:after="60" w:line="240" w:lineRule="auto"/>
        <w:jc w:val="center"/>
        <w:rPr>
          <w:rFonts w:eastAsia="Times New Roman"/>
          <w:b/>
          <w:color w:val="BFBFBF"/>
          <w:sz w:val="20"/>
          <w:szCs w:val="20"/>
          <w:lang w:eastAsia="en-GB"/>
        </w:rPr>
      </w:pPr>
    </w:p>
    <w:p w14:paraId="7F623335" w14:textId="5685509F" w:rsidR="00A3422F" w:rsidRPr="00125F99" w:rsidRDefault="00314FB5" w:rsidP="00366AEC">
      <w:pPr>
        <w:pStyle w:val="NoSpacing"/>
        <w:ind w:left="851" w:right="-472" w:hanging="851"/>
        <w:rPr>
          <w:rFonts w:cs="Calibri"/>
          <w:iCs/>
        </w:rPr>
      </w:pPr>
      <w:r w:rsidRPr="00125F99">
        <w:rPr>
          <w:rFonts w:cs="Calibri"/>
          <w:i/>
        </w:rPr>
        <w:t xml:space="preserve">Source: </w:t>
      </w:r>
      <w:r w:rsidRPr="00125F99">
        <w:rPr>
          <w:rFonts w:cs="Calibri"/>
          <w:i/>
        </w:rPr>
        <w:tab/>
      </w:r>
      <w:r w:rsidR="00A3422F" w:rsidRPr="00125F99">
        <w:rPr>
          <w:rFonts w:cs="Calibri"/>
          <w:iCs/>
        </w:rPr>
        <w:t>Timmons</w:t>
      </w:r>
      <w:r w:rsidR="00A925C9" w:rsidRPr="00125F99">
        <w:rPr>
          <w:rFonts w:cs="Calibri"/>
          <w:iCs/>
        </w:rPr>
        <w:t xml:space="preserve"> </w:t>
      </w:r>
      <w:r w:rsidR="00A3422F" w:rsidRPr="00125F99">
        <w:rPr>
          <w:rFonts w:cs="Calibri"/>
          <w:iCs/>
        </w:rPr>
        <w:t>et al., 2023</w:t>
      </w:r>
      <w:r w:rsidR="00A925C9" w:rsidRPr="00125F99">
        <w:rPr>
          <w:rFonts w:cs="Calibri"/>
          <w:iCs/>
        </w:rPr>
        <w:t>b</w:t>
      </w:r>
      <w:r w:rsidR="00A3422F" w:rsidRPr="00125F99">
        <w:rPr>
          <w:rFonts w:cs="Calibri"/>
          <w:iCs/>
        </w:rPr>
        <w:t>. Full scale ranges from 1 (</w:t>
      </w:r>
      <w:r w:rsidR="00727540" w:rsidRPr="00125F99">
        <w:rPr>
          <w:rFonts w:cs="Calibri"/>
          <w:iCs/>
        </w:rPr>
        <w:t xml:space="preserve">not at all </w:t>
      </w:r>
      <w:r w:rsidR="00A3422F" w:rsidRPr="00125F99">
        <w:rPr>
          <w:rFonts w:cs="Calibri"/>
          <w:iCs/>
        </w:rPr>
        <w:t>acceptable) to 7 (completely acceptable).</w:t>
      </w:r>
      <w:r w:rsidR="006041DD" w:rsidRPr="00125F99">
        <w:rPr>
          <w:rFonts w:cs="Calibri"/>
          <w:iCs/>
        </w:rPr>
        <w:t xml:space="preserve"> Unweighted.</w:t>
      </w:r>
      <w:r w:rsidR="00A3422F" w:rsidRPr="00125F99">
        <w:rPr>
          <w:rFonts w:cs="Calibri"/>
          <w:iCs/>
        </w:rPr>
        <w:t xml:space="preserve"> </w:t>
      </w:r>
    </w:p>
    <w:p w14:paraId="08379E02" w14:textId="77777777" w:rsidR="00584708" w:rsidRPr="00766719" w:rsidRDefault="00584708" w:rsidP="008322F4">
      <w:pPr>
        <w:pStyle w:val="NoSpacing"/>
        <w:rPr>
          <w:rFonts w:cs="Calibri"/>
          <w:iCs/>
          <w:sz w:val="16"/>
          <w:szCs w:val="16"/>
        </w:rPr>
      </w:pPr>
    </w:p>
    <w:p w14:paraId="755384E4" w14:textId="77777777" w:rsidR="00A3422F" w:rsidRPr="00766719" w:rsidRDefault="00A3422F" w:rsidP="0098479E">
      <w:pPr>
        <w:pStyle w:val="BodyTextIHREC"/>
      </w:pPr>
      <w:r w:rsidRPr="00766719">
        <w:t>Female respondents rate it much more acceptable for the mother to refuse to reduce her working hours, and much less acceptable for the father to refuse to reduce his, even though both mothers and fathers are working four days per week. Male respondents also rate it more acceptable for the mother to refuse than the father, but the difference between male respondents</w:t>
      </w:r>
      <w:r w:rsidR="00AC03A8" w:rsidRPr="00766719">
        <w:t>’</w:t>
      </w:r>
      <w:r w:rsidRPr="00766719">
        <w:t xml:space="preserve"> beliefs about mothers and fathers is much smaller.</w:t>
      </w:r>
      <w:r w:rsidR="00920C4E" w:rsidRPr="00766719">
        <w:t xml:space="preserve"> </w:t>
      </w:r>
      <w:r w:rsidRPr="00766719">
        <w:t>Given what we know about gender differences in time spent on caring for children in Ireland (Russell et al., 2019), or indeed patterns of labour market engagement whereby mothers of children reduce their working hours and fathers, typically, do not (</w:t>
      </w:r>
      <w:proofErr w:type="spellStart"/>
      <w:r w:rsidRPr="00766719">
        <w:t>Hingre</w:t>
      </w:r>
      <w:proofErr w:type="spellEnd"/>
      <w:r w:rsidRPr="00766719">
        <w:t xml:space="preserve"> et al., 2023), this is not what we would have expected. Particularly among female respondents, responses indicate that expectations </w:t>
      </w:r>
      <w:r w:rsidR="00F75A2F" w:rsidRPr="00766719">
        <w:t xml:space="preserve">in Irish society </w:t>
      </w:r>
      <w:r w:rsidRPr="00766719">
        <w:t xml:space="preserve">around mothers reducing paid work hours to care for children </w:t>
      </w:r>
      <w:r w:rsidR="00370172" w:rsidRPr="00766719">
        <w:t xml:space="preserve">may </w:t>
      </w:r>
      <w:r w:rsidRPr="00766719">
        <w:t>need to be challenged.</w:t>
      </w:r>
      <w:r w:rsidR="00920C4E" w:rsidRPr="00766719">
        <w:t xml:space="preserve"> </w:t>
      </w:r>
      <w:r w:rsidRPr="00766719">
        <w:t xml:space="preserve">The fact that both male and female respondents believe it less acceptable for the father to refuse to reduce working hours than the mother suggests considerable support </w:t>
      </w:r>
      <w:r w:rsidR="006041DD" w:rsidRPr="00766719">
        <w:t>in this (albeit</w:t>
      </w:r>
      <w:r w:rsidR="00920C4E" w:rsidRPr="00766719">
        <w:t xml:space="preserve"> </w:t>
      </w:r>
      <w:r w:rsidR="006041DD" w:rsidRPr="00766719">
        <w:t xml:space="preserve">modest) sample </w:t>
      </w:r>
      <w:r w:rsidRPr="00766719">
        <w:t xml:space="preserve">for fathers reducing their working hours. Statistical modelling shows that, compared to women, men find it less acceptable for the mother to refuse to reduce her working hours and men find it more acceptable for the father to refuse. These gender differences </w:t>
      </w:r>
      <w:r w:rsidRPr="00766719">
        <w:lastRenderedPageBreak/>
        <w:t>are robust, even after accounting for any differences in the educational qualifications, employment, financial and housing situation of respondents.</w:t>
      </w:r>
      <w:r w:rsidRPr="00766719">
        <w:rPr>
          <w:rStyle w:val="FootnoteReference"/>
          <w:rFonts w:asciiTheme="minorHAnsi" w:hAnsiTheme="minorHAnsi"/>
        </w:rPr>
        <w:footnoteReference w:id="38"/>
      </w:r>
      <w:r w:rsidR="00920C4E" w:rsidRPr="00766719">
        <w:t xml:space="preserve"> </w:t>
      </w:r>
    </w:p>
    <w:p w14:paraId="201E1CC9" w14:textId="1C7BE720" w:rsidR="00A3422F" w:rsidRPr="00766719" w:rsidRDefault="00A3422F" w:rsidP="0098479E">
      <w:pPr>
        <w:pStyle w:val="BodyTextIHREC"/>
      </w:pPr>
      <w:r w:rsidRPr="00766719">
        <w:t>Of course we cannot rule out that some respondents misunderstood the question, given the double negative in question wording</w:t>
      </w:r>
      <w:r w:rsidR="006041DD" w:rsidRPr="00766719">
        <w:t>, and that respondents are being asked to make judgements about the protagonist</w:t>
      </w:r>
      <w:r w:rsidR="00AC03A8" w:rsidRPr="00766719">
        <w:t>’</w:t>
      </w:r>
      <w:r w:rsidR="006041DD" w:rsidRPr="00766719">
        <w:t>s partner, not the protagonist (see</w:t>
      </w:r>
      <w:r w:rsidR="00073BEC" w:rsidRPr="00766719">
        <w:t xml:space="preserve"> Table </w:t>
      </w:r>
      <w:r w:rsidR="00034502" w:rsidRPr="00766719">
        <w:t>5.2</w:t>
      </w:r>
      <w:r w:rsidR="006041DD" w:rsidRPr="00766719">
        <w:t xml:space="preserve">). Survey experiments have considerable potential for teasing out preferences and norms under different leave policy configurations (Schober and </w:t>
      </w:r>
      <w:proofErr w:type="spellStart"/>
      <w:r w:rsidR="006041DD" w:rsidRPr="00766719">
        <w:t>Büchau</w:t>
      </w:r>
      <w:proofErr w:type="spellEnd"/>
      <w:r w:rsidR="006041DD" w:rsidRPr="00766719">
        <w:t>, 2022)</w:t>
      </w:r>
      <w:r w:rsidR="00584708" w:rsidRPr="00766719">
        <w:t>.</w:t>
      </w:r>
      <w:r w:rsidRPr="00766719">
        <w:t xml:space="preserve"> Future experiments in the area could explore</w:t>
      </w:r>
      <w:r w:rsidR="006041DD" w:rsidRPr="00766719">
        <w:t xml:space="preserve"> a wider range of </w:t>
      </w:r>
      <w:r w:rsidRPr="00766719">
        <w:t xml:space="preserve">scenarios. </w:t>
      </w:r>
      <w:r w:rsidR="006041DD" w:rsidRPr="00766719">
        <w:t>For example, the experiment could include different family contexts – single parents; parents with a disability; same gender relationships and other diverse family forms. The experiments could vary parents</w:t>
      </w:r>
      <w:r w:rsidR="00584708" w:rsidRPr="00766719">
        <w:t>’</w:t>
      </w:r>
      <w:r w:rsidR="006041DD" w:rsidRPr="00766719">
        <w:t xml:space="preserve"> relative earnings to test how sensitive participants</w:t>
      </w:r>
      <w:r w:rsidR="00AC03A8" w:rsidRPr="00766719">
        <w:t>’</w:t>
      </w:r>
      <w:r w:rsidR="006041DD" w:rsidRPr="00766719">
        <w:t xml:space="preserve"> judgements are about potential income loss, or test the impact of providing information relating to father</w:t>
      </w:r>
      <w:r w:rsidR="00AC03A8" w:rsidRPr="00766719">
        <w:t>’</w:t>
      </w:r>
      <w:r w:rsidR="006041DD" w:rsidRPr="00766719">
        <w:t>s leave (Phillip et al., 2023). Survey experiments could also test people</w:t>
      </w:r>
      <w:r w:rsidR="00AC03A8" w:rsidRPr="00766719">
        <w:t>’</w:t>
      </w:r>
      <w:r w:rsidR="006041DD" w:rsidRPr="00766719">
        <w:t>s beliefs about the optimum duration of leave for fathers and mothers (Kaufman et al., 2024).</w:t>
      </w:r>
      <w:r w:rsidR="00920C4E" w:rsidRPr="00766719">
        <w:t xml:space="preserve"> </w:t>
      </w:r>
      <w:r w:rsidR="006041DD" w:rsidRPr="00766719">
        <w:t>Information could be collected not only about demographic characteristics of respondents, as in this case,</w:t>
      </w:r>
      <w:r w:rsidR="00920C4E" w:rsidRPr="00766719">
        <w:t xml:space="preserve"> </w:t>
      </w:r>
      <w:r w:rsidR="006041DD" w:rsidRPr="00766719">
        <w:t>but also about their gender role attitudes and knowledge of leave provision in Ireland. Timmons et al</w:t>
      </w:r>
      <w:r w:rsidR="00EE46CF" w:rsidRPr="00766719">
        <w:t>.</w:t>
      </w:r>
      <w:r w:rsidR="006041DD" w:rsidRPr="00766719">
        <w:t xml:space="preserve"> (2023</w:t>
      </w:r>
      <w:r w:rsidR="00A925C9" w:rsidRPr="00766719">
        <w:t>a</w:t>
      </w:r>
      <w:r w:rsidR="006041DD" w:rsidRPr="00766719">
        <w:t>) find that familiarity with disability (that is having a disability or knowing someone with a disability) increased policy support for policies that benefit disabled people. It would be interesting to test whether either having participated in or knowing someone who had participated in various forms of child-related leave affects support. Future survey experiments, at least where drawn from an online panel, could also consider replicating standard contemporaneous questions from probability surveys, as an additional check, in addition to the demographic checks presented here (Ó Ceallaigh et al., 2023).</w:t>
      </w:r>
    </w:p>
    <w:p w14:paraId="3E430B89" w14:textId="77777777" w:rsidR="00821C70" w:rsidRPr="00766719" w:rsidRDefault="00821C70" w:rsidP="0098479E">
      <w:pPr>
        <w:pStyle w:val="BodyTextIHREC"/>
      </w:pPr>
    </w:p>
    <w:p w14:paraId="2D1E494F" w14:textId="77777777" w:rsidR="00073BEC" w:rsidRPr="00766719" w:rsidRDefault="00073BEC" w:rsidP="0098479E">
      <w:pPr>
        <w:pStyle w:val="BodyTextIHREC"/>
        <w:sectPr w:rsidR="00073BEC" w:rsidRPr="00766719" w:rsidSect="003A46BC">
          <w:headerReference w:type="default" r:id="rId31"/>
          <w:pgSz w:w="11906" w:h="16838"/>
          <w:pgMar w:top="1440" w:right="1440" w:bottom="851" w:left="1440" w:header="709" w:footer="709" w:gutter="0"/>
          <w:cols w:space="708"/>
          <w:docGrid w:linePitch="360"/>
        </w:sectPr>
      </w:pPr>
    </w:p>
    <w:p w14:paraId="7DEF1A90" w14:textId="77777777" w:rsidR="00073BEC" w:rsidRPr="00766719" w:rsidRDefault="00073BEC" w:rsidP="00766719">
      <w:pPr>
        <w:pStyle w:val="IHRECChapterNumber"/>
      </w:pPr>
      <w:bookmarkStart w:id="267" w:name="_Toc189601794"/>
      <w:bookmarkStart w:id="268" w:name="_Toc189756153"/>
      <w:bookmarkStart w:id="269" w:name="_Toc190781439"/>
      <w:bookmarkStart w:id="270" w:name="_Toc190896803"/>
      <w:bookmarkStart w:id="271" w:name="_Toc192591821"/>
      <w:bookmarkStart w:id="272" w:name="_Toc192596956"/>
      <w:bookmarkStart w:id="273" w:name="_Toc192598558"/>
      <w:bookmarkStart w:id="274" w:name="_Toc192624949"/>
      <w:bookmarkStart w:id="275" w:name="_Toc192797826"/>
      <w:bookmarkStart w:id="276" w:name="_Toc192798235"/>
      <w:bookmarkStart w:id="277" w:name="_Toc193189274"/>
      <w:r w:rsidRPr="00766719">
        <w:lastRenderedPageBreak/>
        <w:t>Chapter 6</w:t>
      </w:r>
      <w:bookmarkEnd w:id="267"/>
      <w:bookmarkEnd w:id="268"/>
      <w:bookmarkEnd w:id="269"/>
      <w:bookmarkEnd w:id="270"/>
      <w:bookmarkEnd w:id="271"/>
      <w:bookmarkEnd w:id="272"/>
      <w:bookmarkEnd w:id="273"/>
      <w:bookmarkEnd w:id="274"/>
      <w:bookmarkEnd w:id="275"/>
      <w:bookmarkEnd w:id="276"/>
      <w:bookmarkEnd w:id="277"/>
    </w:p>
    <w:p w14:paraId="58DAEF5C" w14:textId="77777777" w:rsidR="00073BEC" w:rsidRPr="00766719" w:rsidRDefault="00073BEC" w:rsidP="00073BEC">
      <w:pPr>
        <w:pStyle w:val="ChapterName"/>
        <w:rPr>
          <w:rFonts w:cs="Calibri"/>
        </w:rPr>
      </w:pPr>
      <w:bookmarkStart w:id="278" w:name="_Toc189601795"/>
      <w:bookmarkStart w:id="279" w:name="_Toc192598559"/>
      <w:bookmarkStart w:id="280" w:name="_Toc192798236"/>
      <w:bookmarkStart w:id="281" w:name="_Toc193189275"/>
      <w:r w:rsidRPr="00766719">
        <w:rPr>
          <w:rFonts w:cs="Calibri"/>
        </w:rPr>
        <w:t>Conclusions</w:t>
      </w:r>
      <w:bookmarkEnd w:id="278"/>
      <w:bookmarkEnd w:id="279"/>
      <w:bookmarkEnd w:id="280"/>
      <w:bookmarkEnd w:id="281"/>
    </w:p>
    <w:p w14:paraId="621D8FBC" w14:textId="13629F55" w:rsidR="003C7FDC" w:rsidRPr="00766719" w:rsidRDefault="00A3422F" w:rsidP="0098479E">
      <w:pPr>
        <w:pStyle w:val="BodyTextIHREC"/>
      </w:pPr>
      <w:r w:rsidRPr="00766719">
        <w:t>Child</w:t>
      </w:r>
      <w:r w:rsidR="009B6D00" w:rsidRPr="00766719">
        <w:t>-</w:t>
      </w:r>
      <w:r w:rsidRPr="00766719">
        <w:t xml:space="preserve">related leave such as </w:t>
      </w:r>
      <w:r w:rsidR="00B53C52" w:rsidRPr="00766719">
        <w:t xml:space="preserve">maternity, paternity and parent’s leave </w:t>
      </w:r>
      <w:r w:rsidR="00671D03" w:rsidRPr="00766719">
        <w:t xml:space="preserve">has been found to have a range of positive benefits on parental and child health and wellbeing. It can also </w:t>
      </w:r>
      <w:r w:rsidRPr="00766719">
        <w:t>be an important tool in tackling gender inequality and, in particular, helping tackle the work gap and wage penalty associated with the birth of a child. Ireland has been relatively late in international circles to introduce paid</w:t>
      </w:r>
      <w:r w:rsidR="00B53C52" w:rsidRPr="00766719">
        <w:t xml:space="preserve"> paternity and parent’s leave</w:t>
      </w:r>
      <w:r w:rsidRPr="00766719">
        <w:t>.</w:t>
      </w:r>
      <w:r w:rsidR="003C7FDC" w:rsidRPr="00766719">
        <w:t xml:space="preserve"> Paternity and </w:t>
      </w:r>
      <w:r w:rsidR="00B53C52" w:rsidRPr="00766719">
        <w:t>parent’s leave</w:t>
      </w:r>
      <w:r w:rsidR="003C7FDC" w:rsidRPr="00766719">
        <w:t xml:space="preserve"> for fathers are both lower than the OECD average</w:t>
      </w:r>
      <w:r w:rsidR="00584708" w:rsidRPr="00766719">
        <w:t>,</w:t>
      </w:r>
      <w:r w:rsidR="003C7FDC" w:rsidRPr="00766719">
        <w:t xml:space="preserve"> and </w:t>
      </w:r>
      <w:r w:rsidR="00B53C52" w:rsidRPr="00766719">
        <w:t>paternity leave</w:t>
      </w:r>
      <w:r w:rsidR="003C7FDC" w:rsidRPr="00766719">
        <w:t xml:space="preserve"> is significantly </w:t>
      </w:r>
      <w:r w:rsidR="00473C74" w:rsidRPr="00766719">
        <w:t xml:space="preserve">shorter </w:t>
      </w:r>
      <w:r w:rsidR="003C7FDC" w:rsidRPr="00766719">
        <w:t xml:space="preserve">than </w:t>
      </w:r>
      <w:r w:rsidR="00B53C52" w:rsidRPr="00766719">
        <w:t>maternity leave</w:t>
      </w:r>
      <w:r w:rsidR="00473C74" w:rsidRPr="00766719">
        <w:t xml:space="preserve"> in Ireland</w:t>
      </w:r>
      <w:r w:rsidR="003C7FDC" w:rsidRPr="00766719">
        <w:t>. The literature shows that large gender gaps in leave allowances lead to a more traditional gender division of labour in the household, therefore longer leave for fathers is likely to result in a more equal division of childcare and housework duties. G</w:t>
      </w:r>
      <w:r w:rsidRPr="00766719">
        <w:t xml:space="preserve">iven the significantly longer duration of leave available to women, </w:t>
      </w:r>
      <w:r w:rsidR="00B53C52" w:rsidRPr="00766719">
        <w:t>maternity leave</w:t>
      </w:r>
      <w:r w:rsidRPr="00766719">
        <w:t xml:space="preserve"> can be expensive for employers. Research has shown how this can result in discrimination against women of child</w:t>
      </w:r>
      <w:r w:rsidR="008C70F7" w:rsidRPr="00766719">
        <w:t>-</w:t>
      </w:r>
      <w:r w:rsidRPr="00766719">
        <w:t xml:space="preserve">bearing age, as they are perceived as </w:t>
      </w:r>
      <w:r w:rsidR="00AC03A8" w:rsidRPr="00766719">
        <w:t>‘</w:t>
      </w:r>
      <w:r w:rsidRPr="00766719">
        <w:t>too expensive</w:t>
      </w:r>
      <w:r w:rsidR="00AC03A8" w:rsidRPr="00766719">
        <w:t>’</w:t>
      </w:r>
      <w:r w:rsidRPr="00766719">
        <w:t xml:space="preserve"> (Datta Gupta et al.</w:t>
      </w:r>
      <w:r w:rsidR="00EE46CF" w:rsidRPr="00766719">
        <w:t>,</w:t>
      </w:r>
      <w:r w:rsidRPr="00766719">
        <w:t xml:space="preserve"> 2008</w:t>
      </w:r>
      <w:r w:rsidR="00EE46CF" w:rsidRPr="00766719">
        <w:t>;</w:t>
      </w:r>
      <w:r w:rsidRPr="00766719">
        <w:t xml:space="preserve"> Blau and Kahn</w:t>
      </w:r>
      <w:r w:rsidR="00EE46CF" w:rsidRPr="00766719">
        <w:t>,</w:t>
      </w:r>
      <w:r w:rsidRPr="00766719">
        <w:t xml:space="preserve"> 2013). </w:t>
      </w:r>
      <w:r w:rsidR="003C7FDC" w:rsidRPr="00766719">
        <w:t>The flat-rate nature of the payments, which result in Ireland having low payment rates compared to other OECD countries, along with the wide variation in top-up rates across benefits and sectors</w:t>
      </w:r>
      <w:r w:rsidR="00584708" w:rsidRPr="00766719">
        <w:t>,</w:t>
      </w:r>
      <w:r w:rsidR="003C7FDC" w:rsidRPr="00766719">
        <w:t xml:space="preserve"> result in inequalities in terms of compensation for time off work for caring.</w:t>
      </w:r>
    </w:p>
    <w:p w14:paraId="23200E0B" w14:textId="0CB336CE" w:rsidR="00A3422F" w:rsidRPr="00766719" w:rsidRDefault="00A3422F" w:rsidP="0098479E">
      <w:pPr>
        <w:pStyle w:val="BodyTextIHREC"/>
      </w:pPr>
      <w:r w:rsidRPr="00766719">
        <w:t xml:space="preserve">Despite the introduction of paid </w:t>
      </w:r>
      <w:r w:rsidR="00B53C52" w:rsidRPr="00766719">
        <w:t>paternity leave</w:t>
      </w:r>
      <w:r w:rsidRPr="00766719">
        <w:t xml:space="preserve"> in 2016</w:t>
      </w:r>
      <w:r w:rsidR="00584708" w:rsidRPr="00766719">
        <w:t>,</w:t>
      </w:r>
      <w:r w:rsidRPr="00766719">
        <w:t xml:space="preserve"> take-up remains around the halfway mark. The flat-rate nature of the benefit is likely an issue as is the divergence of top-ups by sectors. The analysis shows </w:t>
      </w:r>
      <w:r w:rsidR="006E505D" w:rsidRPr="00766719">
        <w:t xml:space="preserve">those </w:t>
      </w:r>
      <w:r w:rsidR="00E21BB9" w:rsidRPr="00766719">
        <w:t>i</w:t>
      </w:r>
      <w:r w:rsidRPr="00766719">
        <w:t xml:space="preserve">n smaller companies </w:t>
      </w:r>
      <w:r w:rsidR="006E505D" w:rsidRPr="00766719">
        <w:t xml:space="preserve">are less likely to take it, suggesting that workplace issues such as a lack of replacement may </w:t>
      </w:r>
      <w:r w:rsidRPr="00766719">
        <w:t>have a role to play. Older fathers are less likely to avail of the scheme</w:t>
      </w:r>
      <w:r w:rsidR="005F468B" w:rsidRPr="00766719">
        <w:t>,</w:t>
      </w:r>
      <w:r w:rsidRPr="00766719">
        <w:t xml:space="preserve"> which may reflect seniority in the workplace</w:t>
      </w:r>
      <w:r w:rsidR="005F468B" w:rsidRPr="00766719">
        <w:t>,</w:t>
      </w:r>
      <w:r w:rsidRPr="00766719">
        <w:t xml:space="preserve"> but also differing attitudes to and norms surrounding childcare in different generations, a concept supported by the analysis of the survey data which finds that older age groups tend to be less supportive of fathers</w:t>
      </w:r>
      <w:r w:rsidR="00584708" w:rsidRPr="00766719">
        <w:t>’</w:t>
      </w:r>
      <w:r w:rsidRPr="00766719">
        <w:t xml:space="preserve"> leave. Take-up rates by fathers of </w:t>
      </w:r>
      <w:r w:rsidR="00B53C52" w:rsidRPr="00766719">
        <w:t>parent’s leave</w:t>
      </w:r>
      <w:r w:rsidRPr="00766719">
        <w:t xml:space="preserve"> continues to lag </w:t>
      </w:r>
      <w:r w:rsidR="005311E6" w:rsidRPr="00766719">
        <w:t xml:space="preserve">significantly </w:t>
      </w:r>
      <w:r w:rsidRPr="00766719">
        <w:t>behind that of mothers</w:t>
      </w:r>
      <w:r w:rsidR="00584708" w:rsidRPr="00766719">
        <w:t>;</w:t>
      </w:r>
      <w:r w:rsidR="005311E6" w:rsidRPr="00766719">
        <w:t xml:space="preserve"> we estimate that for children born in 2021</w:t>
      </w:r>
      <w:r w:rsidR="00FC3CF6" w:rsidRPr="00766719">
        <w:t>,</w:t>
      </w:r>
      <w:r w:rsidR="005311E6" w:rsidRPr="00766719">
        <w:t xml:space="preserve"> 26</w:t>
      </w:r>
      <w:r w:rsidR="00FC3CF6" w:rsidRPr="00766719">
        <w:t xml:space="preserve"> per cent</w:t>
      </w:r>
      <w:r w:rsidR="005311E6" w:rsidRPr="00766719">
        <w:t xml:space="preserve"> of fathers eligible and 69</w:t>
      </w:r>
      <w:r w:rsidR="00FC3CF6" w:rsidRPr="00766719">
        <w:t xml:space="preserve"> per cent</w:t>
      </w:r>
      <w:r w:rsidR="005311E6" w:rsidRPr="00766719">
        <w:t xml:space="preserve"> of mothers eligible availed of this leave</w:t>
      </w:r>
      <w:r w:rsidRPr="00766719">
        <w:t xml:space="preserve">. The income levels of mothers and fathers has been shown to reduce the likelihood of taking up this entitlement, </w:t>
      </w:r>
      <w:bookmarkStart w:id="282" w:name="_Hlk189834763"/>
      <w:r w:rsidRPr="00766719">
        <w:t xml:space="preserve">again highlighting the </w:t>
      </w:r>
      <w:r w:rsidRPr="00766719">
        <w:lastRenderedPageBreak/>
        <w:t>issue of flat-rate benefit payments and lower general top-up rates for Parent</w:t>
      </w:r>
      <w:r w:rsidR="00D5286A" w:rsidRPr="00766719">
        <w:t>’</w:t>
      </w:r>
      <w:r w:rsidRPr="00766719">
        <w:t>s Benefit.</w:t>
      </w:r>
      <w:bookmarkEnd w:id="282"/>
      <w:r w:rsidR="00920C4E" w:rsidRPr="00766719">
        <w:t xml:space="preserve"> </w:t>
      </w:r>
      <w:r w:rsidRPr="00766719">
        <w:t xml:space="preserve">The literature would suggest that retaining the separation of leave entitlements, with weeks ringfenced for mothers and fathers, is wise. More responsibility for the </w:t>
      </w:r>
      <w:r w:rsidR="00671D03" w:rsidRPr="00766719">
        <w:t>S</w:t>
      </w:r>
      <w:r w:rsidRPr="00766719">
        <w:t>tate in protecting incomes after birth, for example through the provision of earnings-related benefits</w:t>
      </w:r>
      <w:r w:rsidR="005F468B" w:rsidRPr="00766719">
        <w:t>,</w:t>
      </w:r>
      <w:r w:rsidRPr="00766719">
        <w:t xml:space="preserve"> seems to have significant support and would help reduce employer discrimination against those, particularly women, of child-bearing age. </w:t>
      </w:r>
    </w:p>
    <w:p w14:paraId="1FC7814F" w14:textId="00167BD4" w:rsidR="00A3422F" w:rsidRPr="00766719" w:rsidRDefault="00A3422F" w:rsidP="0098479E">
      <w:pPr>
        <w:pStyle w:val="BodyTextIHREC"/>
      </w:pPr>
      <w:r w:rsidRPr="00766719">
        <w:t xml:space="preserve">An important issue in understanding take-up of child-related leave is therefore societal norms around the appropriate gender division of work and childcare. The analysis of administrative data shows that fathers are more likely to avail of </w:t>
      </w:r>
      <w:r w:rsidR="00B53C52" w:rsidRPr="00766719">
        <w:t>parent’s leave</w:t>
      </w:r>
      <w:r w:rsidRPr="00766719">
        <w:t xml:space="preserve"> if they also took up their </w:t>
      </w:r>
      <w:r w:rsidR="00B53C52" w:rsidRPr="00766719">
        <w:t>paternity leave</w:t>
      </w:r>
      <w:r w:rsidRPr="00766719">
        <w:t xml:space="preserve"> entitlement. Take-up of </w:t>
      </w:r>
      <w:r w:rsidR="00B53C52" w:rsidRPr="00766719">
        <w:t>parent’s leave</w:t>
      </w:r>
      <w:r w:rsidRPr="00766719">
        <w:t xml:space="preserve"> is also much more likely if the other parent avails of it, which may reflect more </w:t>
      </w:r>
      <w:r w:rsidR="00AC03A8" w:rsidRPr="00766719">
        <w:t>‘</w:t>
      </w:r>
      <w:r w:rsidRPr="00766719">
        <w:t>equal</w:t>
      </w:r>
      <w:r w:rsidR="00AC03A8" w:rsidRPr="00766719">
        <w:t>’</w:t>
      </w:r>
      <w:r w:rsidRPr="00766719">
        <w:t xml:space="preserve"> attitudes to caring amongst some couples. </w:t>
      </w:r>
      <w:r w:rsidR="00CB1B1E" w:rsidRPr="00766719">
        <w:t xml:space="preserve">Nearly all mothers take the full </w:t>
      </w:r>
      <w:r w:rsidR="00584708" w:rsidRPr="00766719">
        <w:t>six</w:t>
      </w:r>
      <w:r w:rsidR="00CB1B1E" w:rsidRPr="00766719">
        <w:t xml:space="preserve">-month period covered by Maternity Benefit. </w:t>
      </w:r>
      <w:r w:rsidRPr="00766719">
        <w:t>The experimental evidence presented suggests</w:t>
      </w:r>
      <w:r w:rsidR="00584708" w:rsidRPr="00766719">
        <w:t>,</w:t>
      </w:r>
      <w:r w:rsidRPr="00766719">
        <w:t xml:space="preserve"> firstly, high support in Ireland for policies to encourage fathers to take up parental leave – both by ensuring a portion of leave is exclusively for fathers, and by replacing income by 100</w:t>
      </w:r>
      <w:r w:rsidR="00366AEC">
        <w:t> </w:t>
      </w:r>
      <w:r w:rsidRPr="00766719">
        <w:t xml:space="preserve">per cent </w:t>
      </w:r>
      <w:r w:rsidR="00920C4E" w:rsidRPr="00766719">
        <w:t>–</w:t>
      </w:r>
      <w:r w:rsidRPr="00766719">
        <w:t xml:space="preserve"> though not to make leave for fathers mandatory. Support for this varies across the population, and is highest among those under 40, suggesting that these norms may be changing over time. A second experiment found that respondents, particularly female respondents, judged men more harshly than women for refusing to reduce their paid work for childcare when formal childcare was unavailable. While this is based </w:t>
      </w:r>
      <w:r w:rsidR="00584708" w:rsidRPr="00766719">
        <w:t xml:space="preserve">on </w:t>
      </w:r>
      <w:r w:rsidRPr="00766719">
        <w:t xml:space="preserve">only one vignette and a relatively small sample, it suggests that there is considerable support in Ireland for fathers reducing their paid work to care for children. </w:t>
      </w:r>
    </w:p>
    <w:p w14:paraId="43B867D9" w14:textId="5772E5A7" w:rsidR="00A3422F" w:rsidRPr="00766719" w:rsidRDefault="00024020" w:rsidP="0098479E">
      <w:pPr>
        <w:pStyle w:val="BodyTextIHREC"/>
      </w:pPr>
      <w:r w:rsidRPr="00766719">
        <w:t>This report has focussed on the uptake of child</w:t>
      </w:r>
      <w:r w:rsidR="009B6D00" w:rsidRPr="00766719">
        <w:t>-</w:t>
      </w:r>
      <w:r w:rsidRPr="00766719">
        <w:t xml:space="preserve">related leave and examined the key characteristics associated with take-up. Given that </w:t>
      </w:r>
      <w:r w:rsidR="00B53C52" w:rsidRPr="00766719">
        <w:t xml:space="preserve">paternity and parental leave </w:t>
      </w:r>
      <w:r w:rsidRPr="00766719">
        <w:t>are recent introductions to Ireland</w:t>
      </w:r>
      <w:r w:rsidR="00584708" w:rsidRPr="00766719">
        <w:t>,</w:t>
      </w:r>
      <w:r w:rsidRPr="00766719">
        <w:t xml:space="preserve"> this analysis contributes to research in </w:t>
      </w:r>
      <w:r w:rsidR="00473C74" w:rsidRPr="00766719">
        <w:t xml:space="preserve">this </w:t>
      </w:r>
      <w:r w:rsidRPr="00766719">
        <w:t>are</w:t>
      </w:r>
      <w:r w:rsidR="00473C74" w:rsidRPr="00766719">
        <w:t>a</w:t>
      </w:r>
      <w:r w:rsidRPr="00766719">
        <w:t xml:space="preserve"> by examining if these entitlements are being taken up. Understanding the drivers behind take-up can help policymakers focus on how it can be increased. </w:t>
      </w:r>
      <w:r w:rsidR="00A3422F" w:rsidRPr="00766719">
        <w:t>The administrative data provided by the CSO ha</w:t>
      </w:r>
      <w:r w:rsidR="002C46D2" w:rsidRPr="00766719">
        <w:t>ve</w:t>
      </w:r>
      <w:r w:rsidR="00A3422F" w:rsidRPr="00766719">
        <w:t xml:space="preserve"> been instrumental in allowing this analysis. Often analysis of child-related leave and associated benefits is not possible using standard survey data</w:t>
      </w:r>
      <w:r w:rsidR="00584708" w:rsidRPr="00766719">
        <w:t>,</w:t>
      </w:r>
      <w:r w:rsidR="00A3422F" w:rsidRPr="00766719">
        <w:t xml:space="preserve"> as sample sizes are usually too low for robust analysis. As Maternity, </w:t>
      </w:r>
      <w:r w:rsidR="00A3422F" w:rsidRPr="00766719">
        <w:lastRenderedPageBreak/>
        <w:t>Paternity and Parent</w:t>
      </w:r>
      <w:r w:rsidR="00AC03A8" w:rsidRPr="00766719">
        <w:t>’</w:t>
      </w:r>
      <w:r w:rsidR="00A3422F" w:rsidRPr="00766719">
        <w:t>s Benefit</w:t>
      </w:r>
      <w:r w:rsidR="00A3422F" w:rsidRPr="00766719">
        <w:rPr>
          <w:rStyle w:val="FootnoteReference"/>
          <w:rFonts w:asciiTheme="minorHAnsi" w:hAnsiTheme="minorHAnsi"/>
        </w:rPr>
        <w:footnoteReference w:id="39"/>
      </w:r>
      <w:r w:rsidR="00A3422F" w:rsidRPr="00766719">
        <w:t xml:space="preserve"> are cash benefits recorded by the Department of Social Protection, we can identify their receipt in the administrative data. While an employer is required to keep a record of </w:t>
      </w:r>
      <w:r w:rsidR="00B53C52" w:rsidRPr="00766719">
        <w:t xml:space="preserve">parental leave </w:t>
      </w:r>
      <w:r w:rsidR="00A3422F" w:rsidRPr="00766719">
        <w:t xml:space="preserve">usage, this is not recorded at an administrative level. It is therefore not possible to analyse the usage of </w:t>
      </w:r>
      <w:r w:rsidR="00B53C52" w:rsidRPr="00766719">
        <w:t>parental leave</w:t>
      </w:r>
      <w:r w:rsidR="00584708" w:rsidRPr="00766719">
        <w:t>,</w:t>
      </w:r>
      <w:r w:rsidR="00A3422F" w:rsidRPr="00766719">
        <w:t xml:space="preserve"> as it is unpaid and has no associated cash benefit recorded that would allow us to identify its usage. There are also some other limitations in the data – for example sample sizes were too low to carry out analysis on same-sex couples. Access to the full sample, and additional years of data once available, might allow such analysis to take place. It would also be possible to match the DSP and Revenue data to Census data, which would allow for inclusion of additional characteristics (such as educational attainment) and potentially analysis for sub-groups, for example those with a disability or by ethnic/cultural background. Matching to Census data may also allow for verification of the marital status reported to the DSP – for example some individuals may declare themselves to DSP as single rather than cohabiting for benefit</w:t>
      </w:r>
      <w:r w:rsidR="00584708" w:rsidRPr="00766719">
        <w:t>s</w:t>
      </w:r>
      <w:r w:rsidR="00A3422F" w:rsidRPr="00766719">
        <w:t xml:space="preserve"> purposes</w:t>
      </w:r>
      <w:r w:rsidR="009B25D1" w:rsidRPr="00766719">
        <w:t>.</w:t>
      </w:r>
      <w:r w:rsidR="006E505D" w:rsidRPr="00766719">
        <w:rPr>
          <w:rStyle w:val="FootnoteReference"/>
          <w:rFonts w:asciiTheme="minorHAnsi" w:hAnsiTheme="minorHAnsi"/>
        </w:rPr>
        <w:footnoteReference w:id="40"/>
      </w:r>
      <w:r w:rsidR="00A3422F" w:rsidRPr="00766719">
        <w:t xml:space="preserve"> </w:t>
      </w:r>
      <w:r w:rsidR="003B12F9" w:rsidRPr="00766719">
        <w:t xml:space="preserve">The </w:t>
      </w:r>
      <w:r w:rsidR="003449C2" w:rsidRPr="00766719">
        <w:t>proportion of first-time births also seems high in the EAMP data compared to HSE numbers</w:t>
      </w:r>
      <w:r w:rsidR="00584708" w:rsidRPr="00766719">
        <w:t>;</w:t>
      </w:r>
      <w:r w:rsidR="003449C2" w:rsidRPr="00766719">
        <w:t xml:space="preserve"> matching to the Census would also allow verification of the recorded number of children captured in the EAMP data. </w:t>
      </w:r>
      <w:r w:rsidR="00A3422F" w:rsidRPr="00766719">
        <w:t>The provision of such data over a longer time</w:t>
      </w:r>
      <w:r w:rsidR="009B6D00" w:rsidRPr="00766719">
        <w:t xml:space="preserve"> </w:t>
      </w:r>
      <w:r w:rsidR="00A3422F" w:rsidRPr="00766719">
        <w:t xml:space="preserve">period, once </w:t>
      </w:r>
      <w:r w:rsidR="00B53C52" w:rsidRPr="00766719">
        <w:t>paternity and parent’s leave</w:t>
      </w:r>
      <w:r w:rsidR="00A3422F" w:rsidRPr="00766719">
        <w:t xml:space="preserve"> have become more established, would be useful in the future to see if take-up rises over time.</w:t>
      </w:r>
    </w:p>
    <w:p w14:paraId="1474D9DC" w14:textId="402B86FB" w:rsidR="00073BEC" w:rsidRPr="00766719" w:rsidRDefault="00470AB1" w:rsidP="0098479E">
      <w:pPr>
        <w:pStyle w:val="BodyTextIHREC"/>
      </w:pPr>
      <w:r w:rsidRPr="00766719">
        <w:t>It is important to bear in mind that the period analysed covers the years of the COVID</w:t>
      </w:r>
      <w:r w:rsidR="00366AEC">
        <w:noBreakHyphen/>
      </w:r>
      <w:r w:rsidR="009B5CD9" w:rsidRPr="00766719">
        <w:t>19</w:t>
      </w:r>
      <w:r w:rsidRPr="00766719">
        <w:t xml:space="preserve"> pandemic. The pandemic itself may have had an impact on the usage of child-related leave – for example usage may be lower as lockdowns led to an increase in remote working which may have helped facilitate the combining of childcare and employment. With this issue in mind, and i</w:t>
      </w:r>
      <w:r w:rsidR="00527F3E" w:rsidRPr="00766719">
        <w:t xml:space="preserve">n the context of rapidly changing policy provision, it would also be </w:t>
      </w:r>
      <w:r w:rsidRPr="00766719">
        <w:t xml:space="preserve">important to continue to monitor the take-up of child-related leave in Ireland and </w:t>
      </w:r>
      <w:r w:rsidR="00527F3E" w:rsidRPr="00766719">
        <w:t xml:space="preserve">investigate not only whether uptake of </w:t>
      </w:r>
      <w:r w:rsidR="00DC7BEF">
        <w:t>p</w:t>
      </w:r>
      <w:r w:rsidR="00527F3E" w:rsidRPr="00766719">
        <w:t xml:space="preserve">aternity and </w:t>
      </w:r>
      <w:r w:rsidR="00DC7BEF">
        <w:t>p</w:t>
      </w:r>
      <w:r w:rsidR="00527F3E" w:rsidRPr="00766719">
        <w:t>arent</w:t>
      </w:r>
      <w:r w:rsidR="00AC03A8" w:rsidRPr="00766719">
        <w:t>’</w:t>
      </w:r>
      <w:r w:rsidR="00527F3E" w:rsidRPr="00766719">
        <w:t xml:space="preserve">s leave change over </w:t>
      </w:r>
      <w:r w:rsidR="00527F3E" w:rsidRPr="00766719">
        <w:lastRenderedPageBreak/>
        <w:t xml:space="preserve">time, but also whether this is associated with a shift in norms around fathers taking leave in Ireland and fathers reducing working hours to care for children. </w:t>
      </w:r>
    </w:p>
    <w:p w14:paraId="61D68138" w14:textId="77777777" w:rsidR="00073BEC" w:rsidRPr="00766719" w:rsidRDefault="00073BEC" w:rsidP="0098479E">
      <w:pPr>
        <w:pStyle w:val="BodyTextIHREC"/>
        <w:sectPr w:rsidR="00073BEC" w:rsidRPr="00766719" w:rsidSect="003A46BC">
          <w:headerReference w:type="default" r:id="rId32"/>
          <w:pgSz w:w="11906" w:h="16838"/>
          <w:pgMar w:top="1440" w:right="1440" w:bottom="851" w:left="1440" w:header="709" w:footer="709" w:gutter="0"/>
          <w:cols w:space="708"/>
          <w:docGrid w:linePitch="360"/>
        </w:sectPr>
      </w:pPr>
    </w:p>
    <w:p w14:paraId="7D28394D" w14:textId="77777777" w:rsidR="00A3422F" w:rsidRPr="00766719" w:rsidRDefault="00A3422F" w:rsidP="00766719">
      <w:pPr>
        <w:pStyle w:val="IHRECChapterNumber"/>
      </w:pPr>
      <w:bookmarkStart w:id="283" w:name="_Toc189601796"/>
      <w:bookmarkStart w:id="284" w:name="_Toc192598560"/>
      <w:bookmarkStart w:id="285" w:name="_Toc192798237"/>
      <w:bookmarkStart w:id="286" w:name="_Toc193189276"/>
      <w:r w:rsidRPr="00766719">
        <w:lastRenderedPageBreak/>
        <w:t>References</w:t>
      </w:r>
      <w:bookmarkEnd w:id="283"/>
      <w:bookmarkEnd w:id="284"/>
      <w:bookmarkEnd w:id="285"/>
      <w:bookmarkEnd w:id="286"/>
      <w:r w:rsidRPr="00766719">
        <w:t xml:space="preserve"> </w:t>
      </w:r>
    </w:p>
    <w:p w14:paraId="18ABF136" w14:textId="77777777" w:rsidR="00682BBB" w:rsidRPr="00125F99" w:rsidRDefault="00682BBB" w:rsidP="00073BEC">
      <w:pPr>
        <w:spacing w:before="240" w:after="360"/>
      </w:pPr>
      <w:r w:rsidRPr="00125F99">
        <w:t xml:space="preserve">Albrecht, J., </w:t>
      </w:r>
      <w:proofErr w:type="spellStart"/>
      <w:r w:rsidRPr="00125F99">
        <w:t>Thoursie</w:t>
      </w:r>
      <w:proofErr w:type="spellEnd"/>
      <w:r w:rsidRPr="00125F99">
        <w:t xml:space="preserve">, P.S. and Vroman, S. (2015). ‘Parental leave and the glass ceiling in Sweden’, </w:t>
      </w:r>
      <w:r w:rsidRPr="00125F99">
        <w:rPr>
          <w:i/>
          <w:iCs/>
        </w:rPr>
        <w:t>Research in Labor Economics</w:t>
      </w:r>
      <w:r w:rsidRPr="00125F99">
        <w:t>, 41, 89-114. https://doi.org/10.1108/S0147-912120140000041010.</w:t>
      </w:r>
    </w:p>
    <w:p w14:paraId="17515579" w14:textId="00053132" w:rsidR="00682BBB" w:rsidRPr="00125F99" w:rsidRDefault="00682BBB" w:rsidP="00073BEC">
      <w:pPr>
        <w:spacing w:before="240" w:after="360"/>
      </w:pPr>
      <w:r w:rsidRPr="00125F99">
        <w:t xml:space="preserve">Andrew, A., Bandiera, O., Costa Dias, M. and Landais, C. (2024). ‘Women and men at work’, </w:t>
      </w:r>
      <w:r w:rsidRPr="00125F99">
        <w:rPr>
          <w:i/>
          <w:iCs/>
        </w:rPr>
        <w:t>Oxford Open Economics</w:t>
      </w:r>
      <w:r w:rsidRPr="00125F99">
        <w:t xml:space="preserve">, Vol. 3, Issue Supplement_1, 2024, </w:t>
      </w:r>
      <w:r w:rsidR="001A7747" w:rsidRPr="00125F99">
        <w:t>pp.</w:t>
      </w:r>
      <w:r w:rsidRPr="00125F99">
        <w:t xml:space="preserve"> i294–i322, https://doi.org/10.1093/ooec/odad034.</w:t>
      </w:r>
    </w:p>
    <w:p w14:paraId="2648C6EB" w14:textId="77777777" w:rsidR="00682BBB" w:rsidRPr="00125F99" w:rsidRDefault="00682BBB" w:rsidP="00073BEC">
      <w:pPr>
        <w:spacing w:before="240" w:after="360"/>
      </w:pPr>
      <w:r w:rsidRPr="00125F99">
        <w:t xml:space="preserve">Appelbaum, E. and R. Milkman (2012). </w:t>
      </w:r>
      <w:r w:rsidRPr="00125F99">
        <w:rPr>
          <w:i/>
          <w:iCs/>
        </w:rPr>
        <w:t>Leaves that pay: Employer and worker experiences with paid family leave in California</w:t>
      </w:r>
      <w:r w:rsidRPr="00125F99">
        <w:t>. https://doi.org/10.13140/2.1.4437.3286.</w:t>
      </w:r>
    </w:p>
    <w:p w14:paraId="5103F58B" w14:textId="77777777" w:rsidR="00682BBB" w:rsidRPr="00125F99" w:rsidRDefault="00682BBB" w:rsidP="00073BEC">
      <w:pPr>
        <w:spacing w:before="240" w:after="360"/>
      </w:pPr>
      <w:r w:rsidRPr="00125F99">
        <w:rPr>
          <w:lang w:val="it-IT"/>
        </w:rPr>
        <w:t xml:space="preserve">Avendano, M., Berkman, L., Brugiavini, A. and Pasini, G. </w:t>
      </w:r>
      <w:r w:rsidRPr="00125F99">
        <w:t xml:space="preserve">(2014). ‘The long-run effect of maternity leave benefits on mental health: Evidence from European countries’, </w:t>
      </w:r>
      <w:r w:rsidRPr="00125F99">
        <w:rPr>
          <w:i/>
          <w:iCs/>
        </w:rPr>
        <w:t>SSRN Electronic Journal</w:t>
      </w:r>
      <w:r w:rsidRPr="00125F99">
        <w:t>. https://doi.org/10.2139/ssrn.2435850.</w:t>
      </w:r>
    </w:p>
    <w:p w14:paraId="5969258E" w14:textId="524A3196" w:rsidR="0076436D" w:rsidRPr="00125F99" w:rsidRDefault="0076436D" w:rsidP="00073BEC">
      <w:pPr>
        <w:spacing w:before="240" w:after="360"/>
      </w:pPr>
      <w:r w:rsidRPr="00125F99">
        <w:t xml:space="preserve">Bargain, O., </w:t>
      </w:r>
      <w:proofErr w:type="spellStart"/>
      <w:r w:rsidRPr="00125F99">
        <w:t>Immervoll</w:t>
      </w:r>
      <w:proofErr w:type="spellEnd"/>
      <w:r w:rsidRPr="00125F99">
        <w:t xml:space="preserve">, H. and </w:t>
      </w:r>
      <w:proofErr w:type="spellStart"/>
      <w:r w:rsidRPr="00125F99">
        <w:t>Viitamäki</w:t>
      </w:r>
      <w:proofErr w:type="spellEnd"/>
      <w:r w:rsidRPr="00125F99">
        <w:t xml:space="preserve">, H. (2012). ‘No claim, no pain. Measuring the non-take-up of social assistance using register data’, </w:t>
      </w:r>
      <w:r w:rsidRPr="00125F99">
        <w:rPr>
          <w:i/>
          <w:iCs/>
        </w:rPr>
        <w:t>J Econ Inequal</w:t>
      </w:r>
      <w:r w:rsidRPr="00125F99">
        <w:t xml:space="preserve"> 10, 375-395. https://doi.org/10.1007/s10888-010-9158-8</w:t>
      </w:r>
      <w:r w:rsidR="005F468B" w:rsidRPr="00125F99">
        <w:t>.</w:t>
      </w:r>
    </w:p>
    <w:p w14:paraId="1FEFBCF9" w14:textId="247C8E3B" w:rsidR="00682BBB" w:rsidRPr="00125F99" w:rsidRDefault="00682BBB" w:rsidP="00073BEC">
      <w:pPr>
        <w:spacing w:before="240" w:after="360"/>
      </w:pPr>
      <w:r w:rsidRPr="00125F99">
        <w:t xml:space="preserve">Barry, K.M., </w:t>
      </w:r>
      <w:proofErr w:type="spellStart"/>
      <w:r w:rsidRPr="00125F99">
        <w:t>Gomajee</w:t>
      </w:r>
      <w:proofErr w:type="spellEnd"/>
      <w:r w:rsidRPr="00125F99">
        <w:t xml:space="preserve">, R., </w:t>
      </w:r>
      <w:proofErr w:type="spellStart"/>
      <w:r w:rsidRPr="00125F99">
        <w:t>Benarous</w:t>
      </w:r>
      <w:proofErr w:type="spellEnd"/>
      <w:r w:rsidRPr="00125F99">
        <w:t xml:space="preserve">, X., </w:t>
      </w:r>
      <w:proofErr w:type="spellStart"/>
      <w:r w:rsidRPr="00125F99">
        <w:t>Dufourg</w:t>
      </w:r>
      <w:proofErr w:type="spellEnd"/>
      <w:r w:rsidRPr="00125F99">
        <w:t xml:space="preserve">, M.N., Courtin, E. and Melchior, M. (2023). ‘Paternity leave uptake and parental post-partum depression: Findings from the ELFE cohort study’, </w:t>
      </w:r>
      <w:r w:rsidRPr="00125F99">
        <w:rPr>
          <w:i/>
          <w:iCs/>
        </w:rPr>
        <w:t>Lancet Public Health</w:t>
      </w:r>
      <w:r w:rsidRPr="00125F99">
        <w:t>, 8(1), e15-e27. https://doi.org/10.1016/S2468-2667(22)00288-2.</w:t>
      </w:r>
    </w:p>
    <w:p w14:paraId="4B317060" w14:textId="77777777" w:rsidR="00682BBB" w:rsidRPr="00125F99" w:rsidRDefault="00682BBB" w:rsidP="00073BEC">
      <w:pPr>
        <w:spacing w:before="240" w:after="360"/>
      </w:pPr>
      <w:r w:rsidRPr="00125F99">
        <w:t xml:space="preserve">Barth, E., Kerr, S.P. and Olivetti, C. (2021). ‘The dynamics of gender earnings differentials: Evidence from establishment data’, </w:t>
      </w:r>
      <w:r w:rsidRPr="00125F99">
        <w:rPr>
          <w:i/>
          <w:iCs/>
        </w:rPr>
        <w:t>European Economic Review</w:t>
      </w:r>
      <w:r w:rsidRPr="00125F99">
        <w:t>, 134, 103713. https://doi.org/10.1016/j.euroecorev.2021.103713.</w:t>
      </w:r>
    </w:p>
    <w:p w14:paraId="42B0FD80" w14:textId="77777777" w:rsidR="00682BBB" w:rsidRPr="00125F99" w:rsidRDefault="00682BBB" w:rsidP="00073BEC">
      <w:pPr>
        <w:spacing w:before="240" w:after="360"/>
      </w:pPr>
      <w:r w:rsidRPr="00125F99">
        <w:t xml:space="preserve">Bass, B. (2020). ‘Does an introduction of a paid parental leave policy affect maternal labor market outcomes in the short run? Evidence from Australia’s paid parental leave scheme’, </w:t>
      </w:r>
      <w:r w:rsidRPr="00125F99">
        <w:rPr>
          <w:i/>
          <w:iCs/>
        </w:rPr>
        <w:t>IZA Journal of Labor Policy</w:t>
      </w:r>
      <w:r w:rsidRPr="00125F99">
        <w:t>, 10(1). https://doi.org/10.2478/izajolp-2020-0004.</w:t>
      </w:r>
    </w:p>
    <w:p w14:paraId="1AF9DD30" w14:textId="77777777" w:rsidR="00682BBB" w:rsidRPr="00125F99" w:rsidRDefault="00682BBB" w:rsidP="00073BEC">
      <w:pPr>
        <w:spacing w:before="240" w:after="360"/>
      </w:pPr>
      <w:r w:rsidRPr="00125F99">
        <w:rPr>
          <w:lang w:val="de-DE"/>
        </w:rPr>
        <w:t xml:space="preserve">Becker, S.O., Fernandes, A. and Weichselbaumer, D. </w:t>
      </w:r>
      <w:r w:rsidRPr="00125F99">
        <w:t xml:space="preserve">(2019). ‘Discrimination in hiring based on potential and realized fertility: Evidence from a large-scale field experiment’, </w:t>
      </w:r>
      <w:r w:rsidRPr="00125F99">
        <w:rPr>
          <w:i/>
          <w:iCs/>
        </w:rPr>
        <w:t>Labour Economics</w:t>
      </w:r>
      <w:r w:rsidRPr="00125F99">
        <w:t xml:space="preserve">, 59, 139-152. </w:t>
      </w:r>
      <w:hyperlink r:id="rId33" w:history="1">
        <w:r w:rsidRPr="00125F99">
          <w:rPr>
            <w:rStyle w:val="Hyperlink"/>
            <w:color w:val="auto"/>
            <w:u w:val="none"/>
          </w:rPr>
          <w:t>https://doi.org/10.1016/j.labeco.2019.04.009</w:t>
        </w:r>
      </w:hyperlink>
      <w:r w:rsidRPr="00125F99">
        <w:t>.</w:t>
      </w:r>
    </w:p>
    <w:p w14:paraId="7EA72B10" w14:textId="77777777" w:rsidR="00682BBB" w:rsidRPr="00125F99" w:rsidRDefault="00682BBB" w:rsidP="00073BEC">
      <w:pPr>
        <w:spacing w:before="240" w:after="360"/>
      </w:pPr>
      <w:r w:rsidRPr="00125F99">
        <w:t xml:space="preserve">Bertrand, M., Goldin, C. and Katz, L. (2010). ‘Dynamics of the Gender Gap for Young Professionals in the Financial and Corporate Sectors’, </w:t>
      </w:r>
      <w:r w:rsidRPr="00125F99">
        <w:rPr>
          <w:i/>
          <w:iCs/>
        </w:rPr>
        <w:t>American Economic Journal: Applied Economics</w:t>
      </w:r>
      <w:r w:rsidRPr="00125F99">
        <w:t>.</w:t>
      </w:r>
    </w:p>
    <w:p w14:paraId="6E2C0097" w14:textId="77777777" w:rsidR="00682BBB" w:rsidRPr="00125F99" w:rsidRDefault="00682BBB" w:rsidP="00073BEC">
      <w:pPr>
        <w:spacing w:before="240" w:after="360"/>
      </w:pPr>
      <w:r w:rsidRPr="00125F99">
        <w:lastRenderedPageBreak/>
        <w:t xml:space="preserve">Birkett, H. and Forbes, S. (2019). ‘Where’s dad? Exploring the low take-up of inclusive parenting policies in the UK’, </w:t>
      </w:r>
      <w:r w:rsidRPr="00125F99">
        <w:rPr>
          <w:i/>
          <w:iCs/>
        </w:rPr>
        <w:t xml:space="preserve">Policy Studies. </w:t>
      </w:r>
      <w:r w:rsidRPr="00125F99">
        <w:t>https://doi.org/10.1080/01442872.2019.1581160.</w:t>
      </w:r>
    </w:p>
    <w:p w14:paraId="291FA3C2" w14:textId="77777777" w:rsidR="00682BBB" w:rsidRPr="00125F99" w:rsidRDefault="00682BBB" w:rsidP="00073BEC">
      <w:pPr>
        <w:spacing w:before="240" w:after="360"/>
      </w:pPr>
      <w:r w:rsidRPr="00125F99">
        <w:t xml:space="preserve">Blau, F.D. and Kahn, L.M. (2013). ‘Female labor supply: Why is the United States falling behind?’, </w:t>
      </w:r>
      <w:r w:rsidRPr="00125F99">
        <w:rPr>
          <w:i/>
          <w:iCs/>
        </w:rPr>
        <w:t>American Economic Review</w:t>
      </w:r>
      <w:r w:rsidRPr="00125F99">
        <w:t>, 103(3), 251-256. https://doi.org/10.1257/aer.103.3.251.</w:t>
      </w:r>
    </w:p>
    <w:p w14:paraId="3DDA098A" w14:textId="77777777" w:rsidR="00682BBB" w:rsidRPr="00125F99" w:rsidRDefault="00682BBB" w:rsidP="00073BEC">
      <w:pPr>
        <w:spacing w:before="240" w:after="360"/>
      </w:pPr>
      <w:r w:rsidRPr="00125F99">
        <w:t xml:space="preserve">Bloksgaard, L. and Rostgaard, T. (2015). ‘Denmark country note 2015’, in P. Moss (Ed.), </w:t>
      </w:r>
      <w:r w:rsidRPr="00125F99">
        <w:rPr>
          <w:i/>
          <w:iCs/>
        </w:rPr>
        <w:t>11th International Review of Leave Policies and Related Research 2015</w:t>
      </w:r>
      <w:r w:rsidRPr="00125F99">
        <w:t xml:space="preserve"> (pp. 105-115). International Network on Leave Policies &amp; Research. http://www.leavenetwork.org/fileadmin/Leavenetwork/Annual_reviews/2015_full_review3_final_8july.pdf.</w:t>
      </w:r>
    </w:p>
    <w:p w14:paraId="70ACD895" w14:textId="1BBDB655" w:rsidR="00682BBB" w:rsidRPr="00125F99" w:rsidRDefault="00682BBB" w:rsidP="00073BEC">
      <w:pPr>
        <w:spacing w:before="240" w:after="360"/>
      </w:pPr>
      <w:bookmarkStart w:id="287" w:name="_Hlk189843215"/>
      <w:r w:rsidRPr="00125F99">
        <w:t>Blundell, R.</w:t>
      </w:r>
      <w:r w:rsidR="0076436D" w:rsidRPr="00125F99">
        <w:t>,</w:t>
      </w:r>
      <w:r w:rsidRPr="00125F99">
        <w:t xml:space="preserve"> </w:t>
      </w:r>
      <w:r w:rsidR="0076436D" w:rsidRPr="00125F99">
        <w:t xml:space="preserve">Costa Dias, M., </w:t>
      </w:r>
      <w:proofErr w:type="spellStart"/>
      <w:r w:rsidR="0076436D" w:rsidRPr="00125F99">
        <w:t>Meghir</w:t>
      </w:r>
      <w:proofErr w:type="spellEnd"/>
      <w:r w:rsidR="0076436D" w:rsidRPr="00125F99">
        <w:t>, C. and Shaw, J.</w:t>
      </w:r>
      <w:r w:rsidRPr="00125F99">
        <w:t xml:space="preserve"> (2016)</w:t>
      </w:r>
      <w:r w:rsidR="00A925C9" w:rsidRPr="00125F99">
        <w:t>.</w:t>
      </w:r>
      <w:r w:rsidRPr="00125F99">
        <w:t xml:space="preserve"> ‘Female Labor Supply, Human Capital, and Welfare Reform’, </w:t>
      </w:r>
      <w:r w:rsidRPr="00125F99">
        <w:rPr>
          <w:i/>
          <w:iCs/>
        </w:rPr>
        <w:t>Econometrica</w:t>
      </w:r>
      <w:r w:rsidRPr="00125F99">
        <w:t>, 84: 1705</w:t>
      </w:r>
      <w:r w:rsidR="0076436D" w:rsidRPr="00125F99">
        <w:t>-</w:t>
      </w:r>
      <w:r w:rsidRPr="00125F99">
        <w:t>53.</w:t>
      </w:r>
      <w:r w:rsidR="0076436D" w:rsidRPr="00125F99">
        <w:t xml:space="preserve"> https://doi.org/10.3982/ECTA11576.</w:t>
      </w:r>
    </w:p>
    <w:bookmarkEnd w:id="287"/>
    <w:p w14:paraId="31FDCA16" w14:textId="77777777" w:rsidR="00682BBB" w:rsidRPr="00125F99" w:rsidRDefault="00682BBB" w:rsidP="00073BEC">
      <w:pPr>
        <w:spacing w:before="240" w:after="360"/>
      </w:pPr>
      <w:r w:rsidRPr="00125F99">
        <w:t xml:space="preserve">Brady, M., Stevens, E. Coles, L., </w:t>
      </w:r>
      <w:proofErr w:type="spellStart"/>
      <w:r w:rsidRPr="00125F99">
        <w:t>Zadoroznyj</w:t>
      </w:r>
      <w:proofErr w:type="spellEnd"/>
      <w:r w:rsidRPr="00125F99">
        <w:t xml:space="preserve">, M. and Martin, B. (2017). ‘“You can spend time... but not necessarily be bonding with them”: Australian fathers’ constructions and enactments of infant bonding’, </w:t>
      </w:r>
      <w:r w:rsidRPr="00125F99">
        <w:rPr>
          <w:i/>
          <w:iCs/>
        </w:rPr>
        <w:t>Journal of Social Policy</w:t>
      </w:r>
      <w:r w:rsidRPr="00125F99">
        <w:t>, 46(1), 69-90. https://doi.org/10.1017/S0047279416000374.</w:t>
      </w:r>
    </w:p>
    <w:p w14:paraId="703E6E81" w14:textId="77777777" w:rsidR="00682BBB" w:rsidRPr="00125F99" w:rsidRDefault="00682BBB" w:rsidP="00073BEC">
      <w:pPr>
        <w:spacing w:before="240" w:after="360"/>
      </w:pPr>
      <w:r w:rsidRPr="00125F99">
        <w:t xml:space="preserve">Bröckel, M. (2018). ‘The role of partners’ support for women’s </w:t>
      </w:r>
      <w:proofErr w:type="spellStart"/>
      <w:r w:rsidRPr="00125F99">
        <w:t>reentry</w:t>
      </w:r>
      <w:proofErr w:type="spellEnd"/>
      <w:r w:rsidRPr="00125F99">
        <w:t xml:space="preserve"> into employment after a child-related career break in Germany’, </w:t>
      </w:r>
      <w:r w:rsidRPr="00125F99">
        <w:rPr>
          <w:i/>
          <w:iCs/>
        </w:rPr>
        <w:t>Journal of Family Issues</w:t>
      </w:r>
      <w:r w:rsidRPr="00125F99">
        <w:t>, 39(7), 1739-1769. https://doi.org/10.1177/0192513X16653435.</w:t>
      </w:r>
    </w:p>
    <w:p w14:paraId="262233C4" w14:textId="731BA69E" w:rsidR="00682BBB" w:rsidRPr="00125F99" w:rsidRDefault="00682BBB" w:rsidP="00073BEC">
      <w:pPr>
        <w:spacing w:before="240" w:after="360"/>
      </w:pPr>
      <w:proofErr w:type="spellStart"/>
      <w:r w:rsidRPr="00125F99">
        <w:t>B</w:t>
      </w:r>
      <w:r w:rsidR="00EC486B" w:rsidRPr="00125F99">
        <w:t>ü</w:t>
      </w:r>
      <w:r w:rsidRPr="00125F99">
        <w:t>nning</w:t>
      </w:r>
      <w:proofErr w:type="spellEnd"/>
      <w:r w:rsidRPr="00125F99">
        <w:t xml:space="preserve">, M. (2015). ‘What happens after the ‘daddy months’? Fathers’ involvement in paid work, childcare, and housework after taking parental leave in Germany’, </w:t>
      </w:r>
      <w:r w:rsidRPr="00125F99">
        <w:rPr>
          <w:i/>
          <w:iCs/>
        </w:rPr>
        <w:t>European Sociological Review</w:t>
      </w:r>
      <w:r w:rsidRPr="00125F99">
        <w:t>, 31. https://doi.org/10.1093/esr/jcv072.</w:t>
      </w:r>
    </w:p>
    <w:p w14:paraId="0928A512" w14:textId="77777777" w:rsidR="00682BBB" w:rsidRPr="00125F99" w:rsidRDefault="00682BBB" w:rsidP="00073BEC">
      <w:pPr>
        <w:spacing w:before="240" w:after="360"/>
      </w:pPr>
      <w:r w:rsidRPr="00125F99">
        <w:t xml:space="preserve">Chatterji, P. and Markowitz, S. (2012). ‘Family leave after childbirth and the mental health of new mothers’, </w:t>
      </w:r>
      <w:r w:rsidRPr="00125F99">
        <w:rPr>
          <w:i/>
          <w:iCs/>
        </w:rPr>
        <w:t>Journal of Mental Health Policy and Economics</w:t>
      </w:r>
      <w:r w:rsidRPr="00125F99">
        <w:t>, 15(2), 61-76. PMID: 22813939.</w:t>
      </w:r>
    </w:p>
    <w:p w14:paraId="77516639" w14:textId="77777777" w:rsidR="00682BBB" w:rsidRPr="00125F99" w:rsidRDefault="00682BBB" w:rsidP="00073BEC">
      <w:pPr>
        <w:spacing w:before="240" w:after="360"/>
      </w:pPr>
      <w:r w:rsidRPr="00125F99">
        <w:t xml:space="preserve">Coppock, A. and McClellan, O.A. (2019). ‘Validating the demographic, political, psychological and experimental results obtained from a new source of online survey respondents’, </w:t>
      </w:r>
      <w:r w:rsidRPr="00125F99">
        <w:rPr>
          <w:i/>
          <w:iCs/>
        </w:rPr>
        <w:t>Research &amp; Politics</w:t>
      </w:r>
      <w:r w:rsidRPr="00125F99">
        <w:t>, Vol. 6, No. 1, https://doi.org/10.1177/20531680188221.</w:t>
      </w:r>
    </w:p>
    <w:p w14:paraId="08CB8BE0" w14:textId="77777777" w:rsidR="00682BBB" w:rsidRPr="00125F99" w:rsidRDefault="00682BBB" w:rsidP="00073BEC">
      <w:pPr>
        <w:spacing w:before="240" w:after="360"/>
      </w:pPr>
      <w:r w:rsidRPr="00125F99">
        <w:t xml:space="preserve">CSO (2023). ‘Employment Analysis of Maternity and Paternity Benefits 2019 – 2022’, CSO statistical publication. </w:t>
      </w:r>
      <w:hyperlink r:id="rId34" w:history="1">
        <w:r w:rsidRPr="00125F99">
          <w:rPr>
            <w:rStyle w:val="Hyperlink"/>
            <w:color w:val="auto"/>
            <w:u w:val="none"/>
          </w:rPr>
          <w:t>https://www.cso.ie/en/releasesandpublications/ep/p-eampb/employmentanalysisofmaternityandpaternitybenefits2019-2022/</w:t>
        </w:r>
      </w:hyperlink>
      <w:r w:rsidRPr="00125F99">
        <w:t>.</w:t>
      </w:r>
    </w:p>
    <w:p w14:paraId="03C1CAE6" w14:textId="77777777" w:rsidR="00682BBB" w:rsidRPr="00125F99" w:rsidRDefault="00682BBB" w:rsidP="00073BEC">
      <w:pPr>
        <w:spacing w:before="240" w:after="360"/>
      </w:pPr>
      <w:r w:rsidRPr="00125F99">
        <w:lastRenderedPageBreak/>
        <w:t xml:space="preserve">Curristan, S., McGinnity, F., Russell, H. and Smyth, E. (2023). </w:t>
      </w:r>
      <w:r w:rsidRPr="00125F99">
        <w:rPr>
          <w:i/>
          <w:iCs/>
        </w:rPr>
        <w:t>Early childhood education and care in Ireland and Northern Ireland</w:t>
      </w:r>
      <w:r w:rsidRPr="00125F99">
        <w:t>, ESRI Research Series 157, Dublin: ESRI, https://doi.org/10.26504/rs157.</w:t>
      </w:r>
    </w:p>
    <w:p w14:paraId="3C9187B6" w14:textId="77777777" w:rsidR="00682BBB" w:rsidRPr="00125F99" w:rsidRDefault="00682BBB" w:rsidP="00073BEC">
      <w:pPr>
        <w:spacing w:before="240" w:after="360"/>
      </w:pPr>
      <w:r w:rsidRPr="00125F99">
        <w:t xml:space="preserve">Darmody, M., McGinnity, F. and Russell, H. (2022). </w:t>
      </w:r>
      <w:r w:rsidRPr="00125F99">
        <w:rPr>
          <w:i/>
          <w:iCs/>
        </w:rPr>
        <w:t>Children of migrants in Ireland: how are they faring?</w:t>
      </w:r>
      <w:r w:rsidRPr="00125F99">
        <w:t>, ESRI Research Series 134, Dublin: ESRI, https://doi.org/10.26504/rs134.</w:t>
      </w:r>
    </w:p>
    <w:p w14:paraId="361026C3" w14:textId="77777777" w:rsidR="00682BBB" w:rsidRPr="00125F99" w:rsidRDefault="00682BBB" w:rsidP="00073BEC">
      <w:pPr>
        <w:spacing w:before="240" w:after="360"/>
      </w:pPr>
      <w:r w:rsidRPr="00125F99">
        <w:rPr>
          <w:lang w:val="it-IT"/>
        </w:rPr>
        <w:t>Datta Gupta, N., Smith, N. and Verner, M. (2008). ‘</w:t>
      </w:r>
      <w:r w:rsidRPr="00125F99">
        <w:t xml:space="preserve">Perspective article: The impact of Nordic countries’ family friendly policies on employment, wages, and children’, </w:t>
      </w:r>
      <w:r w:rsidRPr="00125F99">
        <w:rPr>
          <w:i/>
          <w:iCs/>
        </w:rPr>
        <w:t>Review of Economics of the Household</w:t>
      </w:r>
      <w:r w:rsidRPr="00125F99">
        <w:t>, 6(1), 65-89. https://doi.org/10.1007/s11150-007-9023-0.</w:t>
      </w:r>
    </w:p>
    <w:p w14:paraId="24ABD1EC" w14:textId="67BC82B9" w:rsidR="00682BBB" w:rsidRPr="00125F99" w:rsidRDefault="00682BBB" w:rsidP="00073BEC">
      <w:pPr>
        <w:spacing w:before="240" w:after="360"/>
      </w:pPr>
      <w:r w:rsidRPr="00125F99">
        <w:rPr>
          <w:lang w:val="it-IT"/>
        </w:rPr>
        <w:t>de Quinto, A., Hospido, L. and Sanz, C. (2021). ‘</w:t>
      </w:r>
      <w:r w:rsidRPr="00125F99">
        <w:t xml:space="preserve">The child penalty: Evidence from Spain’, </w:t>
      </w:r>
      <w:r w:rsidRPr="00125F99">
        <w:rPr>
          <w:i/>
          <w:iCs/>
        </w:rPr>
        <w:t>SERIEs</w:t>
      </w:r>
      <w:r w:rsidRPr="00125F99">
        <w:t>, 12(3), 585</w:t>
      </w:r>
      <w:r w:rsidR="00A925C9" w:rsidRPr="00125F99">
        <w:t>-</w:t>
      </w:r>
      <w:r w:rsidRPr="00125F99">
        <w:t>606. https://doi.org/10.1007/s13209-021-00241-9.</w:t>
      </w:r>
    </w:p>
    <w:p w14:paraId="6EA0FE5C" w14:textId="77777777" w:rsidR="00682BBB" w:rsidRPr="00125F99" w:rsidRDefault="00682BBB" w:rsidP="00073BEC">
      <w:pPr>
        <w:spacing w:before="240" w:after="360"/>
      </w:pPr>
      <w:r w:rsidRPr="00125F99">
        <w:t xml:space="preserve">Dickey, H. and Miller, C. (2023). </w:t>
      </w:r>
      <w:r w:rsidRPr="00125F99">
        <w:rPr>
          <w:i/>
          <w:iCs/>
        </w:rPr>
        <w:t>Parental leave policies: Econometric analysis report</w:t>
      </w:r>
      <w:r w:rsidRPr="00125F99">
        <w:t>. Northern Ireland Department for the Economy. https://www.economy-ni.gov.uk/publications/impact-parental-leave-policies-labour-market-outcomes.</w:t>
      </w:r>
    </w:p>
    <w:p w14:paraId="314AEF08" w14:textId="77777777" w:rsidR="00682BBB" w:rsidRPr="00125F99" w:rsidRDefault="00682BBB" w:rsidP="00073BEC">
      <w:pPr>
        <w:spacing w:before="240" w:after="360"/>
      </w:pPr>
      <w:r w:rsidRPr="00125F99">
        <w:t xml:space="preserve">Doorley, K. and Keane, C. (2023). ‘Tax-benefit systems and the gender gap in income’, </w:t>
      </w:r>
      <w:r w:rsidRPr="00125F99">
        <w:rPr>
          <w:i/>
          <w:iCs/>
        </w:rPr>
        <w:t>The Journal of Economic Inequality</w:t>
      </w:r>
      <w:r w:rsidRPr="00125F99">
        <w:t>, https://doi.org/10.1007/s10888-023-09594-6.</w:t>
      </w:r>
    </w:p>
    <w:p w14:paraId="22C0D70E" w14:textId="77777777" w:rsidR="00682BBB" w:rsidRPr="00125F99" w:rsidRDefault="00682BBB" w:rsidP="00073BEC">
      <w:pPr>
        <w:spacing w:before="240" w:after="360"/>
      </w:pPr>
      <w:r w:rsidRPr="00125F99">
        <w:t xml:space="preserve">Doris, A., O’Neill, D. and Sweetman, O. (2022). </w:t>
      </w:r>
      <w:r w:rsidRPr="00125F99">
        <w:rPr>
          <w:i/>
          <w:iCs/>
        </w:rPr>
        <w:t>Why Do the Earnings of Male and Female Graduates Diverge? The Role of Motherhood and Job Dynamics</w:t>
      </w:r>
      <w:r w:rsidRPr="00125F99">
        <w:t>. IZA DP No. 15805.</w:t>
      </w:r>
    </w:p>
    <w:p w14:paraId="5B07030F" w14:textId="77777777" w:rsidR="00682BBB" w:rsidRPr="00125F99" w:rsidRDefault="00682BBB" w:rsidP="00073BEC">
      <w:pPr>
        <w:spacing w:before="240" w:after="360"/>
      </w:pPr>
      <w:r w:rsidRPr="00125F99">
        <w:t xml:space="preserve">Edwards, R. (2006). ‘Maternity Leave and the Evidence for Compensating Wage Differentials in Australia’, </w:t>
      </w:r>
      <w:r w:rsidRPr="00125F99">
        <w:rPr>
          <w:i/>
          <w:iCs/>
        </w:rPr>
        <w:t>Economic Record</w:t>
      </w:r>
      <w:r w:rsidRPr="00125F99">
        <w:t>, 82, 281-97.</w:t>
      </w:r>
    </w:p>
    <w:p w14:paraId="370D4186" w14:textId="77777777" w:rsidR="00682BBB" w:rsidRPr="00125F99" w:rsidRDefault="00682BBB" w:rsidP="00073BEC">
      <w:pPr>
        <w:spacing w:before="240" w:after="360"/>
      </w:pPr>
      <w:r w:rsidRPr="00125F99">
        <w:rPr>
          <w:lang w:val="de-DE"/>
        </w:rPr>
        <w:t xml:space="preserve">Ekberg, J., Eriksson, R. and Friebel, G. </w:t>
      </w:r>
      <w:r w:rsidRPr="00125F99">
        <w:t xml:space="preserve">(2013). ‘Parental leave — A policy evaluation of the Swedish ‘Daddy-Month’ reform’, </w:t>
      </w:r>
      <w:r w:rsidRPr="00125F99">
        <w:rPr>
          <w:i/>
          <w:iCs/>
        </w:rPr>
        <w:t>Journal of Public Economics</w:t>
      </w:r>
      <w:r w:rsidRPr="00125F99">
        <w:t xml:space="preserve">, 97, 131-143. </w:t>
      </w:r>
      <w:hyperlink r:id="rId35" w:tgtFrame="_new" w:history="1">
        <w:r w:rsidRPr="00125F99">
          <w:rPr>
            <w:rStyle w:val="Hyperlink"/>
            <w:color w:val="auto"/>
            <w:u w:val="none"/>
          </w:rPr>
          <w:t>https://doi.org/10.1016/j.jpubeco.2012.09.001</w:t>
        </w:r>
      </w:hyperlink>
      <w:r w:rsidRPr="00125F99">
        <w:t>.</w:t>
      </w:r>
    </w:p>
    <w:p w14:paraId="12977AD0" w14:textId="77777777" w:rsidR="00682BBB" w:rsidRPr="00125F99" w:rsidRDefault="00682BBB" w:rsidP="00073BEC">
      <w:pPr>
        <w:spacing w:before="240" w:after="360"/>
      </w:pPr>
      <w:r w:rsidRPr="00125F99">
        <w:t xml:space="preserve">European Commission: Directorate-General for Justice and Consumers and Chung, H. (2024). </w:t>
      </w:r>
      <w:r w:rsidRPr="00125F99">
        <w:rPr>
          <w:i/>
          <w:iCs/>
        </w:rPr>
        <w:t>Flexible working arrangements and gender equality in Europe</w:t>
      </w:r>
      <w:r w:rsidRPr="00125F99">
        <w:t xml:space="preserve">, Publications Office of the European Union, 2024, </w:t>
      </w:r>
      <w:hyperlink r:id="rId36" w:history="1">
        <w:r w:rsidRPr="00125F99">
          <w:rPr>
            <w:rStyle w:val="Hyperlink"/>
            <w:color w:val="auto"/>
            <w:u w:val="none"/>
          </w:rPr>
          <w:t>https://data.europa.eu/doi/10.2838/13215</w:t>
        </w:r>
      </w:hyperlink>
      <w:r w:rsidRPr="00125F99">
        <w:t>.</w:t>
      </w:r>
    </w:p>
    <w:p w14:paraId="584F3BD4" w14:textId="77777777" w:rsidR="00682BBB" w:rsidRPr="00125F99" w:rsidRDefault="00682BBB" w:rsidP="00073BEC">
      <w:pPr>
        <w:spacing w:before="240" w:after="360"/>
        <w:rPr>
          <w:lang w:val="it-IT"/>
        </w:rPr>
      </w:pPr>
      <w:proofErr w:type="spellStart"/>
      <w:r w:rsidRPr="00125F99">
        <w:t>Farré</w:t>
      </w:r>
      <w:proofErr w:type="spellEnd"/>
      <w:r w:rsidRPr="00125F99">
        <w:t xml:space="preserve">, L. and Gonzalez, L. (2017). ‘The effects of paternity leave on fertility and labor market outcomes’. </w:t>
      </w:r>
      <w:r w:rsidRPr="00125F99">
        <w:rPr>
          <w:lang w:val="it-IT"/>
        </w:rPr>
        <w:t xml:space="preserve">IZA Discussion Paper No. 10865. </w:t>
      </w:r>
      <w:hyperlink r:id="rId37" w:history="1">
        <w:r w:rsidRPr="00125F99">
          <w:rPr>
            <w:rStyle w:val="Hyperlink"/>
            <w:color w:val="auto"/>
            <w:u w:val="none"/>
            <w:lang w:val="it-IT"/>
          </w:rPr>
          <w:t>https://doi.org/10.2139/ssrn.2998974</w:t>
        </w:r>
      </w:hyperlink>
      <w:r w:rsidRPr="00125F99">
        <w:t>.</w:t>
      </w:r>
    </w:p>
    <w:p w14:paraId="72B70BAE" w14:textId="77777777" w:rsidR="00682BBB" w:rsidRPr="00125F99" w:rsidRDefault="00682BBB" w:rsidP="00073BEC">
      <w:pPr>
        <w:spacing w:before="240" w:after="360"/>
      </w:pPr>
      <w:r w:rsidRPr="00125F99">
        <w:rPr>
          <w:lang w:val="it-IT"/>
        </w:rPr>
        <w:t xml:space="preserve">Fine-Davis, M. (2016). </w:t>
      </w:r>
      <w:r w:rsidRPr="00125F99">
        <w:rPr>
          <w:i/>
          <w:iCs/>
        </w:rPr>
        <w:t>Changing gender roles and attitudes to family formation in Ireland</w:t>
      </w:r>
      <w:r w:rsidRPr="00125F99">
        <w:t>. Manchester: Manchester University Press.</w:t>
      </w:r>
    </w:p>
    <w:p w14:paraId="7347FFFA" w14:textId="77777777" w:rsidR="00682BBB" w:rsidRPr="00125F99" w:rsidRDefault="00682BBB" w:rsidP="00073BEC">
      <w:pPr>
        <w:spacing w:before="240" w:after="360"/>
      </w:pPr>
      <w:r w:rsidRPr="00125F99">
        <w:lastRenderedPageBreak/>
        <w:t xml:space="preserve">Fontenay, S. and </w:t>
      </w:r>
      <w:proofErr w:type="spellStart"/>
      <w:r w:rsidRPr="00125F99">
        <w:t>Tojerow</w:t>
      </w:r>
      <w:proofErr w:type="spellEnd"/>
      <w:r w:rsidRPr="00125F99">
        <w:t>, I. (2020). ‘The ‘other’ Child Penalty: Work Disability after Motherhood and how Paternity Leave can help’. IZA Discussion Paper No. 13756.</w:t>
      </w:r>
    </w:p>
    <w:p w14:paraId="2C341E12" w14:textId="77777777" w:rsidR="00682BBB" w:rsidRPr="00125F99" w:rsidRDefault="00682BBB" w:rsidP="00073BEC">
      <w:pPr>
        <w:spacing w:before="240" w:after="360"/>
      </w:pPr>
      <w:r w:rsidRPr="00125F99">
        <w:t xml:space="preserve">Gangl, M. and </w:t>
      </w:r>
      <w:proofErr w:type="spellStart"/>
      <w:r w:rsidRPr="00125F99">
        <w:t>Ziefle</w:t>
      </w:r>
      <w:proofErr w:type="spellEnd"/>
      <w:r w:rsidRPr="00125F99">
        <w:t xml:space="preserve">, A. (2015). </w:t>
      </w:r>
      <w:r w:rsidRPr="00125F99">
        <w:rPr>
          <w:i/>
          <w:iCs/>
        </w:rPr>
        <w:t>The Making of a Good Woman: Extended Parental Leave Entitlements and Mothers’ Work Commitment in Germany</w:t>
      </w:r>
      <w:r w:rsidRPr="00125F99">
        <w:t xml:space="preserve">. AJS. 2015 Sep;121(2):511-63. </w:t>
      </w:r>
      <w:proofErr w:type="spellStart"/>
      <w:r w:rsidRPr="00125F99">
        <w:t>doi</w:t>
      </w:r>
      <w:proofErr w:type="spellEnd"/>
      <w:r w:rsidRPr="00125F99">
        <w:t>: 10.1086/682419. PMID: 26594716.</w:t>
      </w:r>
    </w:p>
    <w:p w14:paraId="667262F1" w14:textId="77777777" w:rsidR="00682BBB" w:rsidRPr="00125F99" w:rsidRDefault="00682BBB" w:rsidP="00073BEC">
      <w:pPr>
        <w:spacing w:before="240" w:after="360"/>
      </w:pPr>
      <w:r w:rsidRPr="00125F99">
        <w:t xml:space="preserve">Gatrell, C. and Cooper, C.L. (2016). ‘A sense of entitlement? Fathers, mothers, and organizational support for family and career’, </w:t>
      </w:r>
      <w:r w:rsidRPr="00125F99">
        <w:rPr>
          <w:i/>
          <w:iCs/>
        </w:rPr>
        <w:t>Community, Work &amp; Family</w:t>
      </w:r>
      <w:r w:rsidRPr="00125F99">
        <w:t xml:space="preserve">, 19(2), 134-147. </w:t>
      </w:r>
      <w:hyperlink r:id="rId38" w:tgtFrame="_new" w:history="1">
        <w:r w:rsidRPr="00125F99">
          <w:rPr>
            <w:rStyle w:val="Hyperlink"/>
            <w:color w:val="auto"/>
            <w:u w:val="none"/>
          </w:rPr>
          <w:t>https://doi.org/10.1080/13668803.2016.1134121</w:t>
        </w:r>
      </w:hyperlink>
      <w:r w:rsidRPr="00125F99">
        <w:t>.</w:t>
      </w:r>
    </w:p>
    <w:p w14:paraId="6ED56B11" w14:textId="55077FC6" w:rsidR="0076436D" w:rsidRPr="00125F99" w:rsidRDefault="0076436D" w:rsidP="0076436D">
      <w:pPr>
        <w:spacing w:before="240" w:after="360"/>
      </w:pPr>
      <w:r w:rsidRPr="00125F99">
        <w:t xml:space="preserve">Gregory, M. (2010). ‘Assessing unequal treatment: gender and pay’, in Bond, L., McGinnity, F. and Russell, H. (Eds.). </w:t>
      </w:r>
      <w:r w:rsidRPr="00125F99">
        <w:rPr>
          <w:i/>
          <w:iCs/>
        </w:rPr>
        <w:t>Making Equality Count</w:t>
      </w:r>
      <w:r w:rsidRPr="00125F99">
        <w:t>, Dublin: The Liffey Press.</w:t>
      </w:r>
    </w:p>
    <w:p w14:paraId="4D4A9F8D" w14:textId="72ACEB8D" w:rsidR="00682BBB" w:rsidRPr="00125F99" w:rsidRDefault="00682BBB" w:rsidP="00073BEC">
      <w:pPr>
        <w:spacing w:before="240" w:after="360"/>
      </w:pPr>
      <w:r w:rsidRPr="00125F99">
        <w:t xml:space="preserve">Haas, L. and Hwang, C.P. (2008). ‘The impact of taking parental leave on fathers’ participation in childcare and relationships with children: Lessons from Sweden’, </w:t>
      </w:r>
      <w:r w:rsidRPr="00125F99">
        <w:rPr>
          <w:i/>
          <w:iCs/>
        </w:rPr>
        <w:t>Community, Work &amp; Family</w:t>
      </w:r>
      <w:r w:rsidRPr="00125F99">
        <w:t xml:space="preserve">, 11(1), 85-104. </w:t>
      </w:r>
      <w:hyperlink r:id="rId39" w:history="1">
        <w:r w:rsidRPr="00125F99">
          <w:rPr>
            <w:rStyle w:val="Hyperlink"/>
            <w:color w:val="auto"/>
            <w:u w:val="none"/>
          </w:rPr>
          <w:t>https://doi.org/10.1080/13668800701785346</w:t>
        </w:r>
      </w:hyperlink>
      <w:r w:rsidRPr="00125F99">
        <w:t>.</w:t>
      </w:r>
    </w:p>
    <w:p w14:paraId="42D7C28F" w14:textId="77777777" w:rsidR="00682BBB" w:rsidRPr="00125F99" w:rsidRDefault="00682BBB" w:rsidP="00073BEC">
      <w:pPr>
        <w:spacing w:before="240" w:after="360"/>
      </w:pPr>
      <w:r w:rsidRPr="00125F99">
        <w:t xml:space="preserve">Heymann, J., Levy, J., Bose, B., Ríos-Salas, V., Mekonen, Y., Swaminathan, H., </w:t>
      </w:r>
      <w:proofErr w:type="spellStart"/>
      <w:r w:rsidRPr="00125F99">
        <w:t>Omidakhsh</w:t>
      </w:r>
      <w:proofErr w:type="spellEnd"/>
      <w:r w:rsidRPr="00125F99">
        <w:t xml:space="preserve">, N., </w:t>
      </w:r>
      <w:proofErr w:type="spellStart"/>
      <w:r w:rsidRPr="00125F99">
        <w:t>Gadoth</w:t>
      </w:r>
      <w:proofErr w:type="spellEnd"/>
      <w:r w:rsidRPr="00125F99">
        <w:t xml:space="preserve">, A., Huh, K., Greene, M., Darmstadt, G., Greene, M., Hawkes, S., Heise, L., Henry, S., Klugman, J., Levine, R., Raj, A. and Gupta, G. (2019). ‘Improving health with programmatic, legal, and policy approaches to reduce gender inequality and change restrictive gender norms’, </w:t>
      </w:r>
      <w:r w:rsidRPr="00125F99">
        <w:rPr>
          <w:i/>
          <w:iCs/>
        </w:rPr>
        <w:t>The Lancet</w:t>
      </w:r>
      <w:r w:rsidRPr="00125F99">
        <w:t xml:space="preserve">, 393. </w:t>
      </w:r>
      <w:hyperlink r:id="rId40" w:history="1">
        <w:r w:rsidRPr="00125F99">
          <w:rPr>
            <w:rStyle w:val="Hyperlink"/>
            <w:color w:val="auto"/>
            <w:u w:val="none"/>
          </w:rPr>
          <w:t>https://doi.org/10.1016/S0140-6736(19)30656-7</w:t>
        </w:r>
      </w:hyperlink>
      <w:r w:rsidRPr="00125F99">
        <w:t>.</w:t>
      </w:r>
    </w:p>
    <w:p w14:paraId="6A4FB5B9" w14:textId="035D1C8A" w:rsidR="00682BBB" w:rsidRPr="00125F99" w:rsidRDefault="00682BBB" w:rsidP="00073BEC">
      <w:pPr>
        <w:spacing w:before="240" w:after="360"/>
      </w:pPr>
      <w:bookmarkStart w:id="288" w:name="_Hlk189836790"/>
      <w:proofErr w:type="spellStart"/>
      <w:r w:rsidRPr="00125F99">
        <w:t>Hingre</w:t>
      </w:r>
      <w:proofErr w:type="spellEnd"/>
      <w:r w:rsidRPr="00125F99">
        <w:t xml:space="preserve">, G., Russell, H., McGinnity, F. and Smyth, E. (2024). Gender and labour market inclusion on the island of Ireland, ESRI Research Series 176, Dublin: ESRI, </w:t>
      </w:r>
      <w:hyperlink r:id="rId41" w:history="1">
        <w:r w:rsidRPr="00125F99">
          <w:rPr>
            <w:rStyle w:val="Hyperlink"/>
            <w:color w:val="auto"/>
            <w:u w:val="none"/>
          </w:rPr>
          <w:t>https://doi.org/10.26504/rs176</w:t>
        </w:r>
      </w:hyperlink>
      <w:r w:rsidRPr="00125F99">
        <w:t>.</w:t>
      </w:r>
    </w:p>
    <w:bookmarkEnd w:id="288"/>
    <w:p w14:paraId="0EFB68E1" w14:textId="77777777" w:rsidR="00682BBB" w:rsidRPr="00125F99" w:rsidRDefault="00682BBB" w:rsidP="00073BEC">
      <w:pPr>
        <w:spacing w:before="240" w:after="360"/>
      </w:pPr>
      <w:r w:rsidRPr="00125F99">
        <w:rPr>
          <w:lang w:val="de-DE"/>
        </w:rPr>
        <w:t xml:space="preserve">Hobson, B., Fahlén, S. and Takács, J. </w:t>
      </w:r>
      <w:r w:rsidRPr="00125F99">
        <w:t xml:space="preserve">(2011). ‘Agency and capabilities to achieve a work-life balance: A comparison of Sweden and Hungary’, </w:t>
      </w:r>
      <w:r w:rsidRPr="00125F99">
        <w:rPr>
          <w:i/>
          <w:iCs/>
        </w:rPr>
        <w:t>Social Politics</w:t>
      </w:r>
      <w:r w:rsidRPr="00125F99">
        <w:t xml:space="preserve">, 18, 168-198. </w:t>
      </w:r>
      <w:hyperlink r:id="rId42" w:history="1">
        <w:r w:rsidRPr="00125F99">
          <w:rPr>
            <w:rStyle w:val="Hyperlink"/>
            <w:color w:val="auto"/>
            <w:u w:val="none"/>
          </w:rPr>
          <w:t>https://doi.org/10.1093/sp/jxr007</w:t>
        </w:r>
      </w:hyperlink>
      <w:r w:rsidRPr="00125F99">
        <w:t>.</w:t>
      </w:r>
    </w:p>
    <w:p w14:paraId="5DF33E14" w14:textId="77777777" w:rsidR="00682BBB" w:rsidRPr="00125F99" w:rsidRDefault="00682BBB" w:rsidP="00073BEC">
      <w:pPr>
        <w:spacing w:before="240" w:after="360"/>
      </w:pPr>
      <w:r w:rsidRPr="00125F99">
        <w:t xml:space="preserve">HSE (2024). </w:t>
      </w:r>
      <w:r w:rsidRPr="00125F99">
        <w:rPr>
          <w:i/>
          <w:iCs/>
        </w:rPr>
        <w:t>Perinatal Statistics Report, 2022</w:t>
      </w:r>
      <w:r w:rsidRPr="00125F99">
        <w:t xml:space="preserve">. Healthcare Pricing Office, </w:t>
      </w:r>
      <w:hyperlink r:id="rId43" w:history="1">
        <w:r w:rsidRPr="00125F99">
          <w:rPr>
            <w:rStyle w:val="Hyperlink"/>
            <w:color w:val="auto"/>
            <w:u w:val="none"/>
          </w:rPr>
          <w:t>https://hpowp.com/nprs-annual-report/</w:t>
        </w:r>
      </w:hyperlink>
      <w:r w:rsidRPr="00125F99">
        <w:t xml:space="preserve">. </w:t>
      </w:r>
    </w:p>
    <w:p w14:paraId="57A163E6" w14:textId="77777777" w:rsidR="00682BBB" w:rsidRPr="00125F99" w:rsidRDefault="00682BBB" w:rsidP="00073BEC">
      <w:pPr>
        <w:spacing w:before="240" w:after="360"/>
      </w:pPr>
      <w:r w:rsidRPr="00125F99">
        <w:t xml:space="preserve">IBEC Research Unit (2022a). </w:t>
      </w:r>
      <w:r w:rsidRPr="00125F99">
        <w:rPr>
          <w:i/>
          <w:iCs/>
        </w:rPr>
        <w:t>Paternity Benefit Report 2022</w:t>
      </w:r>
      <w:r w:rsidRPr="00125F99">
        <w:t>. Dublin: Irish Business and Employers Confederation.</w:t>
      </w:r>
    </w:p>
    <w:p w14:paraId="65825834" w14:textId="77777777" w:rsidR="00682BBB" w:rsidRPr="00125F99" w:rsidRDefault="00682BBB" w:rsidP="00073BEC">
      <w:pPr>
        <w:spacing w:before="240" w:after="360"/>
      </w:pPr>
      <w:r w:rsidRPr="00125F99">
        <w:t xml:space="preserve">IBEC Research Unit (2022b). </w:t>
      </w:r>
      <w:r w:rsidRPr="00125F99">
        <w:rPr>
          <w:i/>
          <w:iCs/>
        </w:rPr>
        <w:t>Parent’s Benefit Report 2022</w:t>
      </w:r>
      <w:r w:rsidRPr="00125F99">
        <w:t>. Dublin: Irish Business and Employers Confederation.</w:t>
      </w:r>
    </w:p>
    <w:p w14:paraId="547EA113" w14:textId="77777777" w:rsidR="00682BBB" w:rsidRPr="00125F99" w:rsidRDefault="00682BBB" w:rsidP="00073BEC">
      <w:pPr>
        <w:spacing w:before="240" w:after="360"/>
      </w:pPr>
      <w:r w:rsidRPr="00125F99">
        <w:lastRenderedPageBreak/>
        <w:t xml:space="preserve">IBEC Research Unit (2022c). </w:t>
      </w:r>
      <w:r w:rsidRPr="00125F99">
        <w:rPr>
          <w:i/>
          <w:iCs/>
        </w:rPr>
        <w:t>Parental Leave Report 2022</w:t>
      </w:r>
      <w:r w:rsidRPr="00125F99">
        <w:t>. Dublin: Irish Business and Employers Confederation.</w:t>
      </w:r>
    </w:p>
    <w:p w14:paraId="18F63C1B" w14:textId="5EC9E394" w:rsidR="00682BBB" w:rsidRPr="00125F99" w:rsidRDefault="00682BBB" w:rsidP="00073BEC">
      <w:pPr>
        <w:spacing w:before="240" w:after="360"/>
      </w:pPr>
      <w:r w:rsidRPr="00125F99">
        <w:t>Kakoulidou, T., Doolan, M. and Roantree, B. (202</w:t>
      </w:r>
      <w:r w:rsidR="00A86576" w:rsidRPr="00125F99">
        <w:t>2</w:t>
      </w:r>
      <w:r w:rsidRPr="00125F99">
        <w:t xml:space="preserve">). ‘Earnings-Related Benefits In Ireland: Rationale, Costs And Work Incentives’, </w:t>
      </w:r>
      <w:r w:rsidRPr="00125F99">
        <w:rPr>
          <w:i/>
          <w:iCs/>
        </w:rPr>
        <w:t>Budget Perspectives</w:t>
      </w:r>
      <w:r w:rsidRPr="00125F99">
        <w:t xml:space="preserve"> 2023 Paper 2.</w:t>
      </w:r>
    </w:p>
    <w:p w14:paraId="396CA85B" w14:textId="77777777" w:rsidR="00682BBB" w:rsidRPr="00125F99" w:rsidRDefault="00682BBB" w:rsidP="00073BEC">
      <w:pPr>
        <w:spacing w:before="240" w:after="360"/>
      </w:pPr>
      <w:r w:rsidRPr="00125F99">
        <w:t xml:space="preserve">Kalb, G. (2018). ‘Paid Parental Leave and Female Labour Supply: A Review’, </w:t>
      </w:r>
      <w:r w:rsidRPr="00125F99">
        <w:rPr>
          <w:i/>
          <w:iCs/>
        </w:rPr>
        <w:t>Economic Record</w:t>
      </w:r>
      <w:r w:rsidRPr="00125F99">
        <w:t>, Vol. 94, No. 304.</w:t>
      </w:r>
    </w:p>
    <w:p w14:paraId="18838F04" w14:textId="77777777" w:rsidR="00682BBB" w:rsidRPr="00125F99" w:rsidRDefault="00682BBB" w:rsidP="00073BEC">
      <w:pPr>
        <w:spacing w:before="240" w:after="360"/>
      </w:pPr>
      <w:r w:rsidRPr="00125F99">
        <w:t xml:space="preserve">Kaufman, G. (2017). ‘Barriers to equality: Why British fathers do not use parental leave’, </w:t>
      </w:r>
      <w:r w:rsidRPr="00125F99">
        <w:rPr>
          <w:i/>
          <w:iCs/>
        </w:rPr>
        <w:t>Community, Work &amp; Family</w:t>
      </w:r>
      <w:r w:rsidRPr="00125F99">
        <w:t xml:space="preserve">, 21(3), 310-325. </w:t>
      </w:r>
      <w:hyperlink r:id="rId44" w:tgtFrame="_new" w:history="1">
        <w:r w:rsidRPr="00125F99">
          <w:rPr>
            <w:rStyle w:val="Hyperlink"/>
            <w:color w:val="auto"/>
            <w:u w:val="none"/>
          </w:rPr>
          <w:t>https://doi.org/10.1080/13668803.2017.1307806</w:t>
        </w:r>
      </w:hyperlink>
      <w:r w:rsidRPr="00125F99">
        <w:t>.</w:t>
      </w:r>
    </w:p>
    <w:p w14:paraId="0A124BC5" w14:textId="77777777" w:rsidR="00682BBB" w:rsidRPr="00125F99" w:rsidRDefault="00682BBB" w:rsidP="00073BEC">
      <w:pPr>
        <w:spacing w:before="240" w:after="360"/>
      </w:pPr>
      <w:r w:rsidRPr="00125F99">
        <w:t xml:space="preserve">Kaufman, G., Petts, R.J., Mize, T.D. and Wield, T. (2024). ‘Gender Egalitarianism and Attitudes Toward Parental Leave’, </w:t>
      </w:r>
      <w:r w:rsidRPr="00125F99">
        <w:rPr>
          <w:i/>
          <w:iCs/>
        </w:rPr>
        <w:t>Social Currents</w:t>
      </w:r>
      <w:r w:rsidRPr="00125F99">
        <w:t xml:space="preserve">, 11(2), 181-199. </w:t>
      </w:r>
      <w:hyperlink r:id="rId45" w:history="1">
        <w:r w:rsidRPr="00125F99">
          <w:rPr>
            <w:rStyle w:val="Hyperlink"/>
            <w:color w:val="auto"/>
            <w:u w:val="none"/>
          </w:rPr>
          <w:t>https://doi.org/10.1177/23294965231175824</w:t>
        </w:r>
      </w:hyperlink>
      <w:r w:rsidRPr="00125F99">
        <w:t>.</w:t>
      </w:r>
    </w:p>
    <w:p w14:paraId="7AF18AB2" w14:textId="77777777" w:rsidR="00682BBB" w:rsidRPr="00125F99" w:rsidRDefault="00682BBB" w:rsidP="00073BEC">
      <w:pPr>
        <w:spacing w:before="240" w:after="360"/>
      </w:pPr>
      <w:r w:rsidRPr="00125F99">
        <w:t xml:space="preserve">Khan, M.S. (2020). ‘Paid family leave and children health outcomes in OECD countries’, </w:t>
      </w:r>
      <w:r w:rsidRPr="00125F99">
        <w:rPr>
          <w:i/>
          <w:iCs/>
        </w:rPr>
        <w:t xml:space="preserve">Child Youth </w:t>
      </w:r>
      <w:proofErr w:type="spellStart"/>
      <w:r w:rsidRPr="00125F99">
        <w:rPr>
          <w:i/>
          <w:iCs/>
        </w:rPr>
        <w:t>Serv</w:t>
      </w:r>
      <w:proofErr w:type="spellEnd"/>
      <w:r w:rsidRPr="00125F99">
        <w:rPr>
          <w:i/>
          <w:iCs/>
        </w:rPr>
        <w:t xml:space="preserve"> Rev</w:t>
      </w:r>
      <w:r w:rsidRPr="00125F99">
        <w:t>. Sep;116:105259. https://doi.org/10.1016/j.childyouth.2020.105259.</w:t>
      </w:r>
    </w:p>
    <w:p w14:paraId="1F62CF78" w14:textId="77777777" w:rsidR="00682BBB" w:rsidRPr="00125F99" w:rsidRDefault="00682BBB" w:rsidP="00073BEC">
      <w:pPr>
        <w:spacing w:before="240" w:after="360"/>
      </w:pPr>
      <w:r w:rsidRPr="00125F99">
        <w:t xml:space="preserve">Kleven H., Landais, C. and </w:t>
      </w:r>
      <w:proofErr w:type="spellStart"/>
      <w:r w:rsidRPr="00125F99">
        <w:t>Søgaard</w:t>
      </w:r>
      <w:proofErr w:type="spellEnd"/>
      <w:r w:rsidRPr="00125F99">
        <w:t xml:space="preserve">, J.E. (2019). ‘Children and gender inequality: Evidence from Denmark’, </w:t>
      </w:r>
      <w:r w:rsidRPr="00125F99">
        <w:rPr>
          <w:i/>
          <w:iCs/>
        </w:rPr>
        <w:t>American Economic Journal: Applied Economics, 11</w:t>
      </w:r>
      <w:r w:rsidRPr="00125F99">
        <w:t xml:space="preserve">(4), 181-209. </w:t>
      </w:r>
      <w:hyperlink r:id="rId46" w:history="1">
        <w:r w:rsidRPr="00125F99">
          <w:rPr>
            <w:rStyle w:val="Hyperlink"/>
            <w:color w:val="auto"/>
            <w:u w:val="none"/>
          </w:rPr>
          <w:t>https://doi.org/10.1257/app.20180010</w:t>
        </w:r>
      </w:hyperlink>
      <w:r w:rsidRPr="00125F99">
        <w:t>.</w:t>
      </w:r>
    </w:p>
    <w:p w14:paraId="2CBDEB5D" w14:textId="77777777" w:rsidR="00682BBB" w:rsidRPr="00125F99" w:rsidRDefault="00682BBB" w:rsidP="00073BEC">
      <w:pPr>
        <w:spacing w:before="240" w:after="360"/>
      </w:pPr>
      <w:r w:rsidRPr="00125F99">
        <w:t xml:space="preserve">Kleven, H., Landais, C. and </w:t>
      </w:r>
      <w:proofErr w:type="spellStart"/>
      <w:r w:rsidRPr="00125F99">
        <w:t>Leite-Mariante</w:t>
      </w:r>
      <w:proofErr w:type="spellEnd"/>
      <w:r w:rsidRPr="00125F99">
        <w:t>, G. (2024). ‘The Child Penalty Atlas’, </w:t>
      </w:r>
      <w:r w:rsidRPr="00125F99">
        <w:rPr>
          <w:i/>
          <w:iCs/>
        </w:rPr>
        <w:t>The Review of Economic Studies</w:t>
      </w:r>
      <w:r w:rsidRPr="00125F99">
        <w:t xml:space="preserve">, </w:t>
      </w:r>
      <w:hyperlink r:id="rId47" w:history="1">
        <w:r w:rsidRPr="00125F99">
          <w:rPr>
            <w:rStyle w:val="Hyperlink"/>
            <w:color w:val="auto"/>
            <w:u w:val="none"/>
          </w:rPr>
          <w:t>https://doi.org/10.1093/restud/rdae104</w:t>
        </w:r>
      </w:hyperlink>
      <w:r w:rsidRPr="00125F99">
        <w:t>.</w:t>
      </w:r>
    </w:p>
    <w:p w14:paraId="165BA174" w14:textId="77777777" w:rsidR="00682BBB" w:rsidRPr="00125F99" w:rsidRDefault="00682BBB" w:rsidP="00073BEC">
      <w:pPr>
        <w:spacing w:before="240" w:after="360"/>
      </w:pPr>
      <w:proofErr w:type="spellStart"/>
      <w:r w:rsidRPr="00125F99">
        <w:t>Köppe</w:t>
      </w:r>
      <w:proofErr w:type="spellEnd"/>
      <w:r w:rsidRPr="00125F99">
        <w:t>, S. (2019). ‘Ireland’s Paternity Benefit: Belated Social Investment’, Working Papers 201905, Geary Institute, University College Dublin.</w:t>
      </w:r>
    </w:p>
    <w:p w14:paraId="544D8F18" w14:textId="77777777" w:rsidR="00682BBB" w:rsidRPr="00125F99" w:rsidRDefault="00682BBB" w:rsidP="00073BEC">
      <w:pPr>
        <w:spacing w:before="240" w:after="360"/>
      </w:pPr>
      <w:r w:rsidRPr="00125F99">
        <w:t>Koslowski, A. and Kadar-</w:t>
      </w:r>
      <w:proofErr w:type="spellStart"/>
      <w:r w:rsidRPr="00125F99">
        <w:t>Satat</w:t>
      </w:r>
      <w:proofErr w:type="spellEnd"/>
      <w:r w:rsidRPr="00125F99">
        <w:t xml:space="preserve">, G. (2019). ‘Fathers at work: Explaining the gaps between entitlement to leave policies and uptake’, </w:t>
      </w:r>
      <w:r w:rsidRPr="00125F99">
        <w:rPr>
          <w:i/>
          <w:iCs/>
        </w:rPr>
        <w:t>Community, Work &amp; Family</w:t>
      </w:r>
      <w:r w:rsidRPr="00125F99">
        <w:t>, Vol. 22, No. 2, pp. 129-145, https://doi.org/10.1080/13668803.2018.1428174.</w:t>
      </w:r>
    </w:p>
    <w:p w14:paraId="3E776F26" w14:textId="623CEFE1" w:rsidR="00682BBB" w:rsidRPr="00125F99" w:rsidRDefault="00682BBB" w:rsidP="00073BEC">
      <w:pPr>
        <w:spacing w:before="240" w:after="360"/>
      </w:pPr>
      <w:r w:rsidRPr="00125F99">
        <w:t xml:space="preserve">Koslowski, A., Blum, S., </w:t>
      </w:r>
      <w:proofErr w:type="spellStart"/>
      <w:r w:rsidRPr="00125F99">
        <w:t>Dobrotic</w:t>
      </w:r>
      <w:proofErr w:type="spellEnd"/>
      <w:r w:rsidRPr="00125F99">
        <w:t xml:space="preserve">, I., Kaufman, G. and Moss, P. (2022). </w:t>
      </w:r>
      <w:r w:rsidRPr="00125F99">
        <w:rPr>
          <w:i/>
          <w:iCs/>
        </w:rPr>
        <w:t>18th international review of leave policies and related research 2022</w:t>
      </w:r>
      <w:r w:rsidRPr="00125F99">
        <w:t>, International Network on Leave Policies and Research.</w:t>
      </w:r>
    </w:p>
    <w:p w14:paraId="06EFE012" w14:textId="77777777" w:rsidR="00682BBB" w:rsidRPr="00125F99" w:rsidRDefault="00682BBB" w:rsidP="00073BEC">
      <w:pPr>
        <w:spacing w:before="240" w:after="360"/>
      </w:pPr>
      <w:r w:rsidRPr="00125F99">
        <w:t xml:space="preserve">Laplante, B. (2024). ‘Policy and fertility: A case study of the Quebec Parental Insurance Plan’, </w:t>
      </w:r>
      <w:r w:rsidRPr="00125F99">
        <w:rPr>
          <w:i/>
          <w:iCs/>
        </w:rPr>
        <w:t>Population Research and Policy Review</w:t>
      </w:r>
      <w:r w:rsidRPr="00125F99">
        <w:t xml:space="preserve">, 43, 39. </w:t>
      </w:r>
      <w:hyperlink r:id="rId48" w:tgtFrame="_new" w:history="1">
        <w:r w:rsidRPr="00125F99">
          <w:rPr>
            <w:rStyle w:val="Hyperlink"/>
            <w:color w:val="auto"/>
            <w:u w:val="none"/>
          </w:rPr>
          <w:t>https://doi.org/10.1007/s11113-024-09859-6</w:t>
        </w:r>
      </w:hyperlink>
      <w:r w:rsidRPr="00125F99">
        <w:t>.</w:t>
      </w:r>
    </w:p>
    <w:p w14:paraId="3B73CF28" w14:textId="77777777" w:rsidR="00682BBB" w:rsidRPr="00125F99" w:rsidRDefault="00682BBB" w:rsidP="00073BEC">
      <w:pPr>
        <w:spacing w:before="240" w:after="360"/>
      </w:pPr>
      <w:proofErr w:type="spellStart"/>
      <w:r w:rsidRPr="00125F99">
        <w:lastRenderedPageBreak/>
        <w:t>Lappegård</w:t>
      </w:r>
      <w:proofErr w:type="spellEnd"/>
      <w:r w:rsidRPr="00125F99">
        <w:t xml:space="preserve">, T. (2008). ‘Changing the gender balance in caring: Fatherhood and the division of parental leave in Norway’. </w:t>
      </w:r>
      <w:r w:rsidRPr="00125F99">
        <w:rPr>
          <w:i/>
          <w:iCs/>
        </w:rPr>
        <w:t>Population Research and Policy Review</w:t>
      </w:r>
      <w:r w:rsidRPr="00125F99">
        <w:t xml:space="preserve">, 27, 139-159. </w:t>
      </w:r>
      <w:hyperlink r:id="rId49" w:tgtFrame="_new" w:history="1">
        <w:r w:rsidRPr="00125F99">
          <w:rPr>
            <w:rStyle w:val="Hyperlink"/>
            <w:color w:val="auto"/>
            <w:u w:val="none"/>
          </w:rPr>
          <w:t>https://doi.org/10.1007/s11113-007-9057-2</w:t>
        </w:r>
      </w:hyperlink>
      <w:r w:rsidRPr="00125F99">
        <w:t>.</w:t>
      </w:r>
    </w:p>
    <w:p w14:paraId="64DF0958" w14:textId="77777777" w:rsidR="00682BBB" w:rsidRPr="00125F99" w:rsidRDefault="00682BBB" w:rsidP="00073BEC">
      <w:pPr>
        <w:spacing w:before="240" w:after="360"/>
      </w:pPr>
      <w:r w:rsidRPr="00125F99">
        <w:t xml:space="preserve">McGinnity, F., Murray, A. and McNally, S. (2013). </w:t>
      </w:r>
      <w:r w:rsidRPr="00125F99">
        <w:rPr>
          <w:i/>
          <w:iCs/>
        </w:rPr>
        <w:t>Growing Up in Ireland: Mothers’ Return to Work and Childcare Choices for Infants in Ireland</w:t>
      </w:r>
      <w:r w:rsidRPr="00125F99">
        <w:t>, Dublin: The Stationery Office / Office of the Minister for Children and Youth Affairs, https://www.esri.ie/publications/growing-up-in-ireland-mothers-return-to-work-and-childcare-choices-for-infants-in.</w:t>
      </w:r>
    </w:p>
    <w:p w14:paraId="5B7670AD" w14:textId="77777777" w:rsidR="00682BBB" w:rsidRPr="00125F99" w:rsidRDefault="00682BBB" w:rsidP="00073BEC">
      <w:pPr>
        <w:spacing w:before="240" w:after="360"/>
      </w:pPr>
      <w:r w:rsidRPr="00125F99">
        <w:t xml:space="preserve">McGinnity, F., Sprong, S., Quinn, E., Laurence, J., Murphy, K. and Curristan, S. (2023). </w:t>
      </w:r>
      <w:r w:rsidRPr="00125F99">
        <w:rPr>
          <w:i/>
          <w:iCs/>
        </w:rPr>
        <w:t>Monitoring report on integration 2022</w:t>
      </w:r>
      <w:r w:rsidRPr="00125F99">
        <w:t xml:space="preserve">, Dublin: ESRI and Department of Children, Equality, Disability, Integration and Youth, </w:t>
      </w:r>
      <w:hyperlink r:id="rId50" w:history="1">
        <w:r w:rsidRPr="00125F99">
          <w:rPr>
            <w:rStyle w:val="Hyperlink"/>
            <w:color w:val="auto"/>
            <w:u w:val="none"/>
          </w:rPr>
          <w:t>https://doi.org/10.26504/jr3</w:t>
        </w:r>
      </w:hyperlink>
      <w:r w:rsidRPr="00125F99">
        <w:t>https://doi.org/10.26504/jr3.</w:t>
      </w:r>
    </w:p>
    <w:p w14:paraId="69CD726A" w14:textId="77777777" w:rsidR="00682BBB" w:rsidRPr="00125F99" w:rsidRDefault="00682BBB" w:rsidP="00073BEC">
      <w:pPr>
        <w:spacing w:before="240" w:after="360"/>
      </w:pPr>
      <w:r w:rsidRPr="00125F99">
        <w:t xml:space="preserve">Miller, T. (2011). ‘Falling back into gender? Men’s narratives and practices around first-time fatherhood’, </w:t>
      </w:r>
      <w:r w:rsidRPr="00125F99">
        <w:rPr>
          <w:i/>
          <w:iCs/>
        </w:rPr>
        <w:t>Sociology</w:t>
      </w:r>
      <w:r w:rsidRPr="00125F99">
        <w:t>, 45(6), 1094-1109. https://doi.org/10.1177/0038038511419180.</w:t>
      </w:r>
    </w:p>
    <w:p w14:paraId="09AB36FC" w14:textId="77777777" w:rsidR="00682BBB" w:rsidRPr="00125F99" w:rsidRDefault="00682BBB" w:rsidP="00073BEC">
      <w:pPr>
        <w:spacing w:before="240" w:after="360"/>
      </w:pPr>
      <w:r w:rsidRPr="00125F99">
        <w:t xml:space="preserve">Ó Ceallaigh, D., Timmons, S., Robertson, D. and Lunn, P. (2023). </w:t>
      </w:r>
      <w:r w:rsidRPr="00125F99">
        <w:rPr>
          <w:i/>
          <w:iCs/>
        </w:rPr>
        <w:t>Measures of problem gambling, gambling behaviours and perceptions of gambling in Ireland</w:t>
      </w:r>
      <w:r w:rsidRPr="00125F99">
        <w:t>, ESRI Research Series 169, Dublin: ESRI, https://doi.org/10.26504/rs169.</w:t>
      </w:r>
    </w:p>
    <w:p w14:paraId="0869194C" w14:textId="77777777" w:rsidR="00682BBB" w:rsidRPr="00125F99" w:rsidRDefault="00682BBB" w:rsidP="00073BEC">
      <w:pPr>
        <w:spacing w:before="240" w:after="360"/>
      </w:pPr>
      <w:r w:rsidRPr="00125F99">
        <w:t xml:space="preserve">O’Brien, M. (2009). ‘Fathers, parental leave policies, and infant quality of life: International perspectives and policy impact’, </w:t>
      </w:r>
      <w:r w:rsidRPr="00125F99">
        <w:rPr>
          <w:i/>
          <w:iCs/>
        </w:rPr>
        <w:t>The ANNALS of the American Academy of Political and Social Science</w:t>
      </w:r>
      <w:r w:rsidRPr="00125F99">
        <w:t xml:space="preserve">, 624, 190-213. </w:t>
      </w:r>
      <w:hyperlink r:id="rId51" w:history="1">
        <w:r w:rsidRPr="00125F99">
          <w:rPr>
            <w:rStyle w:val="Hyperlink"/>
            <w:color w:val="auto"/>
            <w:u w:val="none"/>
          </w:rPr>
          <w:t>https://doi.org/10.1177/0002716209334349</w:t>
        </w:r>
      </w:hyperlink>
      <w:r w:rsidRPr="00125F99">
        <w:t>.</w:t>
      </w:r>
    </w:p>
    <w:p w14:paraId="42FC317B" w14:textId="77777777" w:rsidR="00682BBB" w:rsidRPr="00125F99" w:rsidRDefault="00682BBB" w:rsidP="00073BEC">
      <w:pPr>
        <w:spacing w:before="240" w:after="360"/>
      </w:pPr>
      <w:r w:rsidRPr="00125F99">
        <w:t xml:space="preserve">Olivetti, C. and Petrongolo, B. (2017). ‘The economic consequences of family policies: Lessons from a century of legislation in high-income countries’, </w:t>
      </w:r>
      <w:r w:rsidRPr="00125F99">
        <w:rPr>
          <w:i/>
          <w:iCs/>
        </w:rPr>
        <w:t>National Bureau of Economic Research</w:t>
      </w:r>
      <w:r w:rsidRPr="00125F99">
        <w:t xml:space="preserve">, Working Paper No. 23051. </w:t>
      </w:r>
      <w:hyperlink r:id="rId52" w:tgtFrame="_new" w:history="1">
        <w:r w:rsidRPr="00125F99">
          <w:rPr>
            <w:rStyle w:val="Hyperlink"/>
            <w:color w:val="auto"/>
            <w:u w:val="none"/>
          </w:rPr>
          <w:t>https://doi.org/10.3386/w23051</w:t>
        </w:r>
      </w:hyperlink>
      <w:r w:rsidRPr="00125F99">
        <w:t>.</w:t>
      </w:r>
    </w:p>
    <w:p w14:paraId="6003105A" w14:textId="77777777" w:rsidR="00682BBB" w:rsidRPr="00125F99" w:rsidRDefault="00682BBB" w:rsidP="00073BEC">
      <w:pPr>
        <w:spacing w:before="240" w:after="360"/>
      </w:pPr>
      <w:proofErr w:type="spellStart"/>
      <w:r w:rsidRPr="00125F99">
        <w:t>Omidakhsh</w:t>
      </w:r>
      <w:proofErr w:type="spellEnd"/>
      <w:r w:rsidRPr="00125F99">
        <w:t xml:space="preserve">, N., Sprague, A. and Heymann, J. (2020). ‘Dismantling restrictive gender norms: Can better designed paternal leave policies help?’, </w:t>
      </w:r>
      <w:r w:rsidRPr="00125F99">
        <w:rPr>
          <w:i/>
          <w:iCs/>
        </w:rPr>
        <w:t>Analyses of Social Issues and Public Policy</w:t>
      </w:r>
      <w:r w:rsidRPr="00125F99">
        <w:t>, 20, 382-396. https://doi.org/10.1111/asap.12205.</w:t>
      </w:r>
    </w:p>
    <w:p w14:paraId="70973046" w14:textId="77777777" w:rsidR="00682BBB" w:rsidRPr="00125F99" w:rsidRDefault="00682BBB" w:rsidP="00073BEC">
      <w:pPr>
        <w:spacing w:before="240" w:after="360"/>
        <w:rPr>
          <w:lang w:val="de-DE"/>
        </w:rPr>
      </w:pPr>
      <w:r w:rsidRPr="00125F99">
        <w:t xml:space="preserve">Petts, R.J., Knoester, C. and Waldfogel, J. (2020). ‘Fathers’ paternity leave-taking and children’s perceptions of father-child relationships in the United States’, </w:t>
      </w:r>
      <w:r w:rsidRPr="00125F99">
        <w:rPr>
          <w:i/>
          <w:iCs/>
          <w:lang w:val="de-DE"/>
        </w:rPr>
        <w:t>Sex Roles</w:t>
      </w:r>
      <w:r w:rsidRPr="00125F99">
        <w:rPr>
          <w:lang w:val="de-DE"/>
        </w:rPr>
        <w:t xml:space="preserve">, 82, 173-188. </w:t>
      </w:r>
      <w:hyperlink r:id="rId53" w:tgtFrame="_new" w:history="1">
        <w:r w:rsidRPr="00125F99">
          <w:rPr>
            <w:rStyle w:val="Hyperlink"/>
            <w:color w:val="auto"/>
            <w:u w:val="none"/>
            <w:lang w:val="de-DE"/>
          </w:rPr>
          <w:t>https://doi.org/10.1007/s11199-019-01050-y</w:t>
        </w:r>
      </w:hyperlink>
      <w:r w:rsidRPr="00125F99">
        <w:t>.</w:t>
      </w:r>
    </w:p>
    <w:p w14:paraId="7323D6A0" w14:textId="77777777" w:rsidR="00682BBB" w:rsidRPr="00125F99" w:rsidRDefault="00682BBB" w:rsidP="00073BEC">
      <w:pPr>
        <w:spacing w:before="240" w:after="360"/>
      </w:pPr>
      <w:r w:rsidRPr="00125F99">
        <w:rPr>
          <w:lang w:val="de-DE"/>
        </w:rPr>
        <w:t xml:space="preserve">Philipp, M.-F., Büchau, S. Schober, P.S. and Spiess, C.K. </w:t>
      </w:r>
      <w:r w:rsidRPr="00125F99">
        <w:t xml:space="preserve">(2023). ‘Parental leave policies, usage consequences, and changing normative beliefs: Evidence from a survey experiment’, </w:t>
      </w:r>
      <w:r w:rsidRPr="00125F99">
        <w:rPr>
          <w:i/>
          <w:iCs/>
        </w:rPr>
        <w:t>Gender &amp; Society</w:t>
      </w:r>
      <w:r w:rsidRPr="00125F99">
        <w:t xml:space="preserve">, 37(4), 493-523. </w:t>
      </w:r>
      <w:hyperlink r:id="rId54" w:tgtFrame="_new" w:history="1">
        <w:r w:rsidRPr="00125F99">
          <w:rPr>
            <w:rStyle w:val="Hyperlink"/>
            <w:color w:val="auto"/>
            <w:u w:val="none"/>
          </w:rPr>
          <w:t>https://doi.org/10.1177/08912432231176084</w:t>
        </w:r>
      </w:hyperlink>
      <w:r w:rsidRPr="00125F99">
        <w:t>.</w:t>
      </w:r>
    </w:p>
    <w:p w14:paraId="40EDB93A" w14:textId="77777777" w:rsidR="00682BBB" w:rsidRPr="00125F99" w:rsidRDefault="00682BBB" w:rsidP="00073BEC">
      <w:pPr>
        <w:spacing w:before="240" w:after="360"/>
      </w:pPr>
      <w:proofErr w:type="spellStart"/>
      <w:r w:rsidRPr="00125F99">
        <w:lastRenderedPageBreak/>
        <w:t>Pragg</w:t>
      </w:r>
      <w:proofErr w:type="spellEnd"/>
      <w:r w:rsidRPr="00125F99">
        <w:t xml:space="preserve">, B. (2020). ‘Fathers’ time off work, co-residence, and paternal engagement among socioeconomically disadvantaged fathers’, </w:t>
      </w:r>
      <w:r w:rsidRPr="00125F99">
        <w:rPr>
          <w:i/>
          <w:iCs/>
        </w:rPr>
        <w:t>Journal of Family Issues</w:t>
      </w:r>
      <w:r w:rsidRPr="00125F99">
        <w:t xml:space="preserve">, 42. </w:t>
      </w:r>
      <w:hyperlink r:id="rId55" w:history="1">
        <w:r w:rsidRPr="00125F99">
          <w:rPr>
            <w:rStyle w:val="Hyperlink"/>
            <w:color w:val="auto"/>
            <w:u w:val="none"/>
          </w:rPr>
          <w:t>https://doi.org/10.1177/0192513X20921513</w:t>
        </w:r>
      </w:hyperlink>
      <w:r w:rsidRPr="00125F99">
        <w:t>.</w:t>
      </w:r>
    </w:p>
    <w:p w14:paraId="7AE7BEB5" w14:textId="77777777" w:rsidR="00682BBB" w:rsidRPr="00125F99" w:rsidRDefault="00682BBB" w:rsidP="00073BEC">
      <w:pPr>
        <w:spacing w:before="240" w:after="360"/>
      </w:pPr>
      <w:r w:rsidRPr="00125F99">
        <w:t xml:space="preserve">Preston, C.C. and Colman, A.M. (2000). ‘Optimal number of response categories in rating scales: Reliability, validity, discriminating power, and respondent preferences’, </w:t>
      </w:r>
      <w:r w:rsidRPr="00125F99">
        <w:rPr>
          <w:i/>
          <w:iCs/>
        </w:rPr>
        <w:t xml:space="preserve">Acta </w:t>
      </w:r>
      <w:proofErr w:type="spellStart"/>
      <w:r w:rsidRPr="00125F99">
        <w:rPr>
          <w:i/>
          <w:iCs/>
        </w:rPr>
        <w:t>Psychologica</w:t>
      </w:r>
      <w:proofErr w:type="spellEnd"/>
      <w:r w:rsidRPr="00125F99">
        <w:t xml:space="preserve">, 104(1), 1-15. https:// </w:t>
      </w:r>
      <w:proofErr w:type="spellStart"/>
      <w:r w:rsidRPr="00125F99">
        <w:t>doi</w:t>
      </w:r>
      <w:proofErr w:type="spellEnd"/>
      <w:r w:rsidRPr="00125F99">
        <w:t>. org/ 10. 1016/ S0001 -6918(99) 00050-5.</w:t>
      </w:r>
    </w:p>
    <w:p w14:paraId="278C2163" w14:textId="77777777" w:rsidR="00682BBB" w:rsidRPr="00125F99" w:rsidRDefault="00682BBB" w:rsidP="00073BEC">
      <w:pPr>
        <w:spacing w:before="240" w:after="360"/>
      </w:pPr>
      <w:r w:rsidRPr="00125F99">
        <w:t xml:space="preserve">Raute, A. (2019). ‘Can financial incentives reduce the baby gap? Evidence from a reform in maternity leave benefits’, </w:t>
      </w:r>
      <w:r w:rsidRPr="00125F99">
        <w:rPr>
          <w:i/>
          <w:iCs/>
        </w:rPr>
        <w:t>Journal of Public Economics</w:t>
      </w:r>
      <w:r w:rsidRPr="00125F99">
        <w:t xml:space="preserve">, 169, 203-222. </w:t>
      </w:r>
      <w:hyperlink r:id="rId56" w:tgtFrame="_new" w:history="1">
        <w:r w:rsidRPr="00125F99">
          <w:rPr>
            <w:rStyle w:val="Hyperlink"/>
            <w:color w:val="auto"/>
            <w:u w:val="none"/>
          </w:rPr>
          <w:t>https://doi.org/10.1016/j.jpubeco.2018.07.010</w:t>
        </w:r>
      </w:hyperlink>
      <w:r w:rsidRPr="00125F99">
        <w:t>.</w:t>
      </w:r>
    </w:p>
    <w:p w14:paraId="45E9A1B7" w14:textId="77777777" w:rsidR="00682BBB" w:rsidRPr="00125F99" w:rsidRDefault="00682BBB" w:rsidP="00073BEC">
      <w:pPr>
        <w:spacing w:before="240" w:after="360"/>
      </w:pPr>
      <w:r w:rsidRPr="00125F99">
        <w:t xml:space="preserve">Reich, N. (2011). ‘Predictors of Fathers’ Use of Parental Leave in Germany’, </w:t>
      </w:r>
      <w:r w:rsidRPr="00125F99">
        <w:rPr>
          <w:i/>
          <w:iCs/>
        </w:rPr>
        <w:t>Population Review</w:t>
      </w:r>
      <w:r w:rsidRPr="00125F99">
        <w:t>. 50. http://dx.doi.org/10.1353/prv.2011.0011.</w:t>
      </w:r>
    </w:p>
    <w:p w14:paraId="2EEDBFA6" w14:textId="77777777" w:rsidR="00682BBB" w:rsidRPr="00125F99" w:rsidRDefault="00682BBB" w:rsidP="00073BEC">
      <w:pPr>
        <w:spacing w:before="240" w:after="360"/>
      </w:pPr>
      <w:r w:rsidRPr="00125F99">
        <w:t xml:space="preserve">Röder, A., Ward, M. and Frese, C. (2017). ‘From labour migrant to stay-at-home mother? Childcare and return to work among migrant mothers from the EU accession countries in Ireland’, </w:t>
      </w:r>
      <w:r w:rsidRPr="00125F99">
        <w:rPr>
          <w:i/>
          <w:iCs/>
        </w:rPr>
        <w:t>Work, Employment and Society</w:t>
      </w:r>
      <w:r w:rsidRPr="00125F99">
        <w:t>, Vol. 32, No. 5, pp. 1-18.</w:t>
      </w:r>
    </w:p>
    <w:p w14:paraId="71DE18CC" w14:textId="77777777" w:rsidR="00682BBB" w:rsidRPr="00125F99" w:rsidRDefault="00682BBB" w:rsidP="00073BEC">
      <w:pPr>
        <w:spacing w:before="240" w:after="360"/>
      </w:pPr>
      <w:r w:rsidRPr="00125F99">
        <w:rPr>
          <w:lang w:val="de-DE"/>
        </w:rPr>
        <w:t xml:space="preserve">Rudman, L.A. and Mescher, K. </w:t>
      </w:r>
      <w:r w:rsidRPr="00125F99">
        <w:t xml:space="preserve">(2013). ‘Penalizing men who request a family leave: Is flexibility stigma a femininity stigma?’, </w:t>
      </w:r>
      <w:r w:rsidRPr="00125F99">
        <w:rPr>
          <w:i/>
          <w:iCs/>
        </w:rPr>
        <w:t>Journal of Social Issues</w:t>
      </w:r>
      <w:r w:rsidRPr="00125F99">
        <w:t xml:space="preserve">, 69, 322-340. </w:t>
      </w:r>
      <w:hyperlink r:id="rId57" w:tgtFrame="_new" w:history="1">
        <w:r w:rsidRPr="00125F99">
          <w:rPr>
            <w:rStyle w:val="Hyperlink"/>
            <w:color w:val="auto"/>
            <w:u w:val="none"/>
          </w:rPr>
          <w:t>https://doi.org/10.1111/josi.12017</w:t>
        </w:r>
      </w:hyperlink>
      <w:r w:rsidRPr="00125F99">
        <w:t>.</w:t>
      </w:r>
    </w:p>
    <w:p w14:paraId="706A2D9D" w14:textId="77777777" w:rsidR="00682BBB" w:rsidRPr="00125F99" w:rsidRDefault="00682BBB" w:rsidP="00073BEC">
      <w:pPr>
        <w:spacing w:before="240" w:after="360"/>
      </w:pPr>
      <w:r w:rsidRPr="00125F99">
        <w:t xml:space="preserve">Ruhm, C.J. (1998). ‘The Economic Consequences of Parental Leave Mandates: Lessons from Europe’, </w:t>
      </w:r>
      <w:r w:rsidRPr="00125F99">
        <w:rPr>
          <w:i/>
          <w:iCs/>
        </w:rPr>
        <w:t>The Quarterly Journal of Economics</w:t>
      </w:r>
      <w:r w:rsidRPr="00125F99">
        <w:t xml:space="preserve">, 113(1), 285-317. </w:t>
      </w:r>
      <w:hyperlink r:id="rId58" w:history="1">
        <w:r w:rsidRPr="00125F99">
          <w:rPr>
            <w:rStyle w:val="Hyperlink"/>
            <w:color w:val="auto"/>
            <w:u w:val="none"/>
          </w:rPr>
          <w:t>https://doi.org/10.1162/003355398555586</w:t>
        </w:r>
      </w:hyperlink>
      <w:r w:rsidRPr="00125F99">
        <w:t>.</w:t>
      </w:r>
    </w:p>
    <w:p w14:paraId="5F1B5EC2" w14:textId="52A7A244" w:rsidR="0076436D" w:rsidRPr="00125F99" w:rsidRDefault="001A7747" w:rsidP="00073BEC">
      <w:pPr>
        <w:spacing w:before="240" w:after="360"/>
      </w:pPr>
      <w:r w:rsidRPr="00125F99">
        <w:t xml:space="preserve">Russell, H., McGinnity, F. and O’Connell, P.J. (2017). ‘Gender Equality in the Irish Labour Market 1966-2016: Unfinished Business?’, </w:t>
      </w:r>
      <w:r w:rsidRPr="00125F99">
        <w:rPr>
          <w:i/>
          <w:iCs/>
        </w:rPr>
        <w:t>The Economic and Social Review</w:t>
      </w:r>
      <w:r w:rsidRPr="00125F99">
        <w:t>, Economic and Social Studies, Vol. 48(4), pp. 393-418.</w:t>
      </w:r>
    </w:p>
    <w:p w14:paraId="3464C244" w14:textId="5808A7D4" w:rsidR="00682BBB" w:rsidRPr="00125F99" w:rsidRDefault="00682BBB" w:rsidP="00073BEC">
      <w:pPr>
        <w:spacing w:before="240" w:after="360"/>
      </w:pPr>
      <w:r w:rsidRPr="00125F99">
        <w:t xml:space="preserve">Russell, H., Grotti, R., McGinnity, F. and Privalko, I. (2019). </w:t>
      </w:r>
      <w:r w:rsidRPr="00125F99">
        <w:rPr>
          <w:i/>
          <w:iCs/>
        </w:rPr>
        <w:t>Caring and unpaid work in Ireland</w:t>
      </w:r>
      <w:r w:rsidRPr="00125F99">
        <w:t xml:space="preserve">, Dublin: ESRI and The Irish Human Rights and Equality Commission (IHREC), </w:t>
      </w:r>
      <w:hyperlink r:id="rId59" w:history="1">
        <w:r w:rsidRPr="00125F99">
          <w:rPr>
            <w:rStyle w:val="Hyperlink"/>
            <w:color w:val="auto"/>
            <w:u w:val="none"/>
          </w:rPr>
          <w:t>https://doi.org/10.26504/bkmnext382</w:t>
        </w:r>
      </w:hyperlink>
      <w:r w:rsidRPr="00125F99">
        <w:t xml:space="preserve">. </w:t>
      </w:r>
    </w:p>
    <w:p w14:paraId="187D89A4" w14:textId="77777777" w:rsidR="00682BBB" w:rsidRPr="00125F99" w:rsidRDefault="00682BBB" w:rsidP="00073BEC">
      <w:pPr>
        <w:spacing w:before="240" w:after="360"/>
      </w:pPr>
      <w:r w:rsidRPr="00125F99">
        <w:t xml:space="preserve">Russell, H., Watson, D. and Banks, J. (2011). </w:t>
      </w:r>
      <w:r w:rsidRPr="00125F99">
        <w:rPr>
          <w:i/>
          <w:iCs/>
        </w:rPr>
        <w:t>Pregnancy at Work: A National Survey</w:t>
      </w:r>
      <w:r w:rsidRPr="00125F99">
        <w:t>, Dublin: HSE Crisis Pregnancy Programme and the Equality Authority, https://www.esri.ie/publications/pregnancy-at-work-a-national-survey.</w:t>
      </w:r>
    </w:p>
    <w:p w14:paraId="23161160" w14:textId="77777777" w:rsidR="00682BBB" w:rsidRPr="00125F99" w:rsidRDefault="00682BBB" w:rsidP="00073BEC">
      <w:pPr>
        <w:spacing w:before="240" w:after="360"/>
      </w:pPr>
      <w:r w:rsidRPr="00125F99">
        <w:rPr>
          <w:lang w:val="de-DE"/>
        </w:rPr>
        <w:t xml:space="preserve">Samtleben, C., Bringmann, J. Bünning, M. and Hipp, L. </w:t>
      </w:r>
      <w:r w:rsidRPr="00125F99">
        <w:t xml:space="preserve">(2019). ‘What helps and what hinders? Exploring the role of workplace characteristics for parental leave use and its career consequences’, </w:t>
      </w:r>
      <w:r w:rsidRPr="00125F99">
        <w:rPr>
          <w:i/>
          <w:iCs/>
        </w:rPr>
        <w:t>Social Sciences</w:t>
      </w:r>
      <w:r w:rsidRPr="00125F99">
        <w:t xml:space="preserve">, 8(10), 270. </w:t>
      </w:r>
      <w:hyperlink r:id="rId60" w:tgtFrame="_new" w:history="1">
        <w:r w:rsidRPr="00125F99">
          <w:rPr>
            <w:rStyle w:val="Hyperlink"/>
            <w:color w:val="auto"/>
            <w:u w:val="none"/>
          </w:rPr>
          <w:t>https://doi.org/10.3390/socsci8100270</w:t>
        </w:r>
      </w:hyperlink>
      <w:r w:rsidRPr="00125F99">
        <w:t>.</w:t>
      </w:r>
    </w:p>
    <w:p w14:paraId="20A55D94" w14:textId="77777777" w:rsidR="00682BBB" w:rsidRPr="00125F99" w:rsidRDefault="00682BBB" w:rsidP="00073BEC">
      <w:pPr>
        <w:spacing w:before="240" w:after="360"/>
      </w:pPr>
      <w:r w:rsidRPr="00125F99">
        <w:lastRenderedPageBreak/>
        <w:t>Sanzari, C.M., Dennis, A. and Moss-</w:t>
      </w:r>
      <w:proofErr w:type="spellStart"/>
      <w:r w:rsidRPr="00125F99">
        <w:t>Racusin</w:t>
      </w:r>
      <w:proofErr w:type="spellEnd"/>
      <w:r w:rsidRPr="00125F99">
        <w:t xml:space="preserve">, C.A. (2021). ‘Should I stay or should I </w:t>
      </w:r>
      <w:proofErr w:type="gramStart"/>
      <w:r w:rsidRPr="00125F99">
        <w:t>go?:</w:t>
      </w:r>
      <w:proofErr w:type="gramEnd"/>
      <w:r w:rsidRPr="00125F99">
        <w:t xml:space="preserve"> Penalties for briefly de-prioritizing work or childcare’, </w:t>
      </w:r>
      <w:r w:rsidRPr="00125F99">
        <w:rPr>
          <w:i/>
          <w:iCs/>
        </w:rPr>
        <w:t>Journal of Applied Social Psychology</w:t>
      </w:r>
      <w:r w:rsidRPr="00125F99">
        <w:t xml:space="preserve">, 51, 334–349. </w:t>
      </w:r>
      <w:hyperlink r:id="rId61" w:tgtFrame="_new" w:history="1">
        <w:r w:rsidRPr="00125F99">
          <w:rPr>
            <w:rStyle w:val="Hyperlink"/>
            <w:color w:val="auto"/>
            <w:u w:val="none"/>
          </w:rPr>
          <w:t>https://doi.org/10.1111/jasp.12738</w:t>
        </w:r>
      </w:hyperlink>
      <w:r w:rsidRPr="00125F99">
        <w:t>.</w:t>
      </w:r>
    </w:p>
    <w:p w14:paraId="0303B81B" w14:textId="77777777" w:rsidR="00682BBB" w:rsidRPr="00125F99" w:rsidRDefault="00682BBB" w:rsidP="00073BEC">
      <w:pPr>
        <w:spacing w:before="240" w:after="360"/>
      </w:pPr>
      <w:r w:rsidRPr="00125F99">
        <w:t xml:space="preserve">Sauer, C., </w:t>
      </w:r>
      <w:proofErr w:type="spellStart"/>
      <w:r w:rsidRPr="00125F99">
        <w:t>Auspurg</w:t>
      </w:r>
      <w:proofErr w:type="spellEnd"/>
      <w:r w:rsidRPr="00125F99">
        <w:t xml:space="preserve">, K. and Hinz, T. (2020). ‘Designing Multi-Factorial Survey Experiments: Effects of Presentation Style (Text or Table), Answering Scales, and Vignette Order’, </w:t>
      </w:r>
      <w:r w:rsidRPr="00125F99">
        <w:rPr>
          <w:i/>
          <w:iCs/>
        </w:rPr>
        <w:t>Methods, data, analyses: a journal for quantitative methods and survey methodology</w:t>
      </w:r>
      <w:r w:rsidRPr="00125F99">
        <w:t xml:space="preserve"> (</w:t>
      </w:r>
      <w:proofErr w:type="spellStart"/>
      <w:r w:rsidRPr="00125F99">
        <w:t>mda</w:t>
      </w:r>
      <w:proofErr w:type="spellEnd"/>
      <w:r w:rsidRPr="00125F99">
        <w:t>), 14(2), 195-214. https://doi.org/10.12758/mda.2020.06.</w:t>
      </w:r>
    </w:p>
    <w:p w14:paraId="40BAA645" w14:textId="77777777" w:rsidR="00682BBB" w:rsidRPr="00125F99" w:rsidRDefault="00682BBB" w:rsidP="00073BEC">
      <w:pPr>
        <w:spacing w:before="240" w:after="360"/>
      </w:pPr>
      <w:r w:rsidRPr="00125F99">
        <w:t xml:space="preserve">Schober, P. and </w:t>
      </w:r>
      <w:proofErr w:type="spellStart"/>
      <w:r w:rsidRPr="00125F99">
        <w:t>Büchau</w:t>
      </w:r>
      <w:proofErr w:type="spellEnd"/>
      <w:r w:rsidRPr="00125F99">
        <w:t xml:space="preserve">, S. (2022). ‘Chapter 11: How parenting leaves impact parental employment, family work, and gender norms: a literature review’, in </w:t>
      </w:r>
      <w:r w:rsidRPr="00125F99">
        <w:rPr>
          <w:i/>
          <w:iCs/>
        </w:rPr>
        <w:t>Research Handbook on Leave Policy.</w:t>
      </w:r>
      <w:r w:rsidRPr="00125F99">
        <w:t xml:space="preserve"> Cheltenham, UK: Edward Elgar Publishing.</w:t>
      </w:r>
    </w:p>
    <w:p w14:paraId="53898354" w14:textId="77777777" w:rsidR="00682BBB" w:rsidRPr="00125F99" w:rsidRDefault="00682BBB" w:rsidP="00073BEC">
      <w:pPr>
        <w:spacing w:before="240" w:after="360"/>
      </w:pPr>
      <w:r w:rsidRPr="00125F99">
        <w:t xml:space="preserve">Schober, P.S. and Zoch, G. (2015). ‘Change in the gender division of domestic work after mummy or daddy took leave: An examination of alternative explanations’, </w:t>
      </w:r>
      <w:proofErr w:type="spellStart"/>
      <w:r w:rsidRPr="00125F99">
        <w:rPr>
          <w:i/>
          <w:iCs/>
        </w:rPr>
        <w:t>SOEPpapers</w:t>
      </w:r>
      <w:proofErr w:type="spellEnd"/>
      <w:r w:rsidRPr="00125F99">
        <w:rPr>
          <w:i/>
          <w:iCs/>
        </w:rPr>
        <w:t xml:space="preserve"> on Multidisciplinary Panel Data Research</w:t>
      </w:r>
      <w:r w:rsidRPr="00125F99">
        <w:t xml:space="preserve">, 803. DIW Berlin, The German Socio-Economic Panel (SOEP). </w:t>
      </w:r>
      <w:hyperlink r:id="rId62" w:history="1">
        <w:r w:rsidRPr="00125F99">
          <w:rPr>
            <w:rStyle w:val="Hyperlink"/>
            <w:color w:val="auto"/>
            <w:u w:val="none"/>
          </w:rPr>
          <w:t>https://dx.doi.org/10.2139/ssrn.2698651</w:t>
        </w:r>
      </w:hyperlink>
      <w:r w:rsidRPr="00125F99">
        <w:t>.</w:t>
      </w:r>
    </w:p>
    <w:p w14:paraId="71D464EE" w14:textId="26E9D176" w:rsidR="001A7747" w:rsidRPr="00125F99" w:rsidRDefault="001A7747" w:rsidP="00073BEC">
      <w:pPr>
        <w:spacing w:before="240" w:after="360"/>
      </w:pPr>
      <w:r w:rsidRPr="00125F99">
        <w:t xml:space="preserve">Schönberg, U. and </w:t>
      </w:r>
      <w:proofErr w:type="spellStart"/>
      <w:r w:rsidRPr="00125F99">
        <w:t>Ludsteck</w:t>
      </w:r>
      <w:proofErr w:type="spellEnd"/>
      <w:r w:rsidRPr="00125F99">
        <w:t xml:space="preserve">, J. (2014). ‘Expansions in Maternity Leave Coverage and Mothers' Labor Market Outcomes after Childbirth’, </w:t>
      </w:r>
      <w:r w:rsidRPr="00125F99">
        <w:rPr>
          <w:i/>
          <w:iCs/>
        </w:rPr>
        <w:t>Journal of Labor Economics</w:t>
      </w:r>
      <w:r w:rsidRPr="00125F99">
        <w:t>, Vol. 32, No.3, pp. 469-505.</w:t>
      </w:r>
    </w:p>
    <w:p w14:paraId="14E21C84" w14:textId="2CD0E1FE" w:rsidR="001A7747" w:rsidRPr="00125F99" w:rsidRDefault="001A7747" w:rsidP="00073BEC">
      <w:pPr>
        <w:spacing w:before="240" w:after="360"/>
      </w:pPr>
      <w:r w:rsidRPr="00125F99">
        <w:t xml:space="preserve">Smith, A.J. and Williams, D. (2007). ‘Father-friendly legislation and paternal time across Western Europe’, </w:t>
      </w:r>
      <w:r w:rsidRPr="00125F99">
        <w:rPr>
          <w:i/>
          <w:iCs/>
        </w:rPr>
        <w:t>Journal of Comparative Policy Analysis: Research and Practice</w:t>
      </w:r>
      <w:r w:rsidRPr="00125F99">
        <w:t>, 9, 175-192.</w:t>
      </w:r>
    </w:p>
    <w:p w14:paraId="5D800B53" w14:textId="7315581C" w:rsidR="00682BBB" w:rsidRPr="00125F99" w:rsidRDefault="00682BBB" w:rsidP="00073BEC">
      <w:pPr>
        <w:spacing w:before="240" w:after="360"/>
      </w:pPr>
      <w:r w:rsidRPr="00125F99">
        <w:t xml:space="preserve">Smyth, E. and Russell, H. (2021). </w:t>
      </w:r>
      <w:r w:rsidRPr="00125F99">
        <w:rPr>
          <w:i/>
          <w:iCs/>
        </w:rPr>
        <w:t>Fathers and children from infancy to middle childhood</w:t>
      </w:r>
      <w:r w:rsidRPr="00125F99">
        <w:t>, ESRI Research Series 130, Dublin: ESRI, https://doi.org/10.26504/RS130.</w:t>
      </w:r>
    </w:p>
    <w:p w14:paraId="143F58E1" w14:textId="77777777" w:rsidR="00682BBB" w:rsidRPr="00125F99" w:rsidRDefault="00682BBB" w:rsidP="00073BEC">
      <w:pPr>
        <w:spacing w:before="240" w:after="360"/>
      </w:pPr>
      <w:r w:rsidRPr="00125F99">
        <w:rPr>
          <w:lang w:val="de-DE"/>
        </w:rPr>
        <w:t>Steiner, P.M., Atzmüller, C. and Su, D. (2016).</w:t>
      </w:r>
      <w:r w:rsidRPr="00125F99">
        <w:t xml:space="preserve"> ‘Designing valid and reliable vignette experiments for survey research: A case study on the fair gender income gap’, </w:t>
      </w:r>
      <w:r w:rsidRPr="00125F99">
        <w:rPr>
          <w:i/>
          <w:iCs/>
        </w:rPr>
        <w:t>Journal of Methods and Measurement in the Social Sciences</w:t>
      </w:r>
      <w:r w:rsidRPr="00125F99">
        <w:t>, 7(2), 52-94. https://doi.org/10.2458/v7i2.20321.</w:t>
      </w:r>
    </w:p>
    <w:p w14:paraId="5D416E87" w14:textId="77777777" w:rsidR="00682BBB" w:rsidRPr="00125F99" w:rsidRDefault="00682BBB" w:rsidP="00073BEC">
      <w:pPr>
        <w:spacing w:before="240" w:after="360"/>
      </w:pPr>
      <w:r w:rsidRPr="00125F99">
        <w:rPr>
          <w:lang w:val="de-DE"/>
        </w:rPr>
        <w:t xml:space="preserve">Sundström, M. and Duvander, A.-Z. </w:t>
      </w:r>
      <w:r w:rsidRPr="00125F99">
        <w:t xml:space="preserve">(2002). ‘Gender division of childcare and the sharing of parental leave among new parents in Sweden’, </w:t>
      </w:r>
      <w:r w:rsidRPr="00125F99">
        <w:rPr>
          <w:i/>
          <w:iCs/>
        </w:rPr>
        <w:t>European Sociological Review</w:t>
      </w:r>
      <w:r w:rsidRPr="00125F99">
        <w:t>, 18(4), 433-447. https://doi.org/10.1093/esr/18.4.433.</w:t>
      </w:r>
    </w:p>
    <w:p w14:paraId="323A1320" w14:textId="77777777" w:rsidR="00682BBB" w:rsidRPr="00125F99" w:rsidRDefault="00682BBB" w:rsidP="00073BEC">
      <w:pPr>
        <w:spacing w:before="240" w:after="360"/>
      </w:pPr>
      <w:r w:rsidRPr="00125F99">
        <w:t xml:space="preserve">Tamm, M. (2019). ‘Fathers’ parental leave-taking, childcare involvement and labor market participation’, </w:t>
      </w:r>
      <w:r w:rsidRPr="00125F99">
        <w:rPr>
          <w:i/>
          <w:iCs/>
        </w:rPr>
        <w:t>Labour Economics</w:t>
      </w:r>
      <w:r w:rsidRPr="00125F99">
        <w:t xml:space="preserve">, 59, 184-197. </w:t>
      </w:r>
      <w:hyperlink r:id="rId63" w:tgtFrame="_new" w:history="1">
        <w:r w:rsidRPr="00125F99">
          <w:rPr>
            <w:rStyle w:val="Hyperlink"/>
            <w:color w:val="auto"/>
            <w:u w:val="none"/>
          </w:rPr>
          <w:t>https://doi.org/10.1016/j.labeco.2019.04.007</w:t>
        </w:r>
      </w:hyperlink>
      <w:r w:rsidRPr="00125F99">
        <w:t>.</w:t>
      </w:r>
    </w:p>
    <w:p w14:paraId="78FC838B" w14:textId="45EFD956" w:rsidR="00682BBB" w:rsidRPr="00125F99" w:rsidRDefault="00682BBB" w:rsidP="00073BEC">
      <w:pPr>
        <w:spacing w:before="240" w:after="360"/>
      </w:pPr>
      <w:r w:rsidRPr="00125F99">
        <w:lastRenderedPageBreak/>
        <w:t>Timmons, S., Carroll, E. and McGinnity, F. (2023</w:t>
      </w:r>
      <w:r w:rsidR="00A925C9" w:rsidRPr="00125F99">
        <w:t>a</w:t>
      </w:r>
      <w:r w:rsidRPr="00125F99">
        <w:t xml:space="preserve">). </w:t>
      </w:r>
      <w:r w:rsidRPr="00125F99">
        <w:rPr>
          <w:i/>
          <w:iCs/>
        </w:rPr>
        <w:t>Experimental Tests of Public Support for Disability Policy</w:t>
      </w:r>
      <w:r w:rsidRPr="00125F99">
        <w:t>. ESRI Research Series Report, 159. https://doi.org/10.26504/rs159.</w:t>
      </w:r>
    </w:p>
    <w:p w14:paraId="0A4F724C" w14:textId="1D7181D3" w:rsidR="00682BBB" w:rsidRPr="00125F99" w:rsidRDefault="00682BBB" w:rsidP="00073BEC">
      <w:pPr>
        <w:spacing w:before="240" w:after="360"/>
      </w:pPr>
      <w:r w:rsidRPr="00125F99">
        <w:t>Timmons, S., McGinnity, F. and Carroll, E. (2023</w:t>
      </w:r>
      <w:r w:rsidR="00A925C9" w:rsidRPr="00125F99">
        <w:t>b</w:t>
      </w:r>
      <w:r w:rsidRPr="00125F99">
        <w:t xml:space="preserve">). ‘Ableism differs by disability, gender and social context: Evidence from vignette experiments’, </w:t>
      </w:r>
      <w:r w:rsidRPr="00125F99">
        <w:rPr>
          <w:i/>
          <w:iCs/>
        </w:rPr>
        <w:t>British Journal of Social Psychology</w:t>
      </w:r>
      <w:r w:rsidRPr="00125F99">
        <w:t>, 00, 1-21. https://doi.org/10.1111/bjso.12696.</w:t>
      </w:r>
    </w:p>
    <w:p w14:paraId="24E07865" w14:textId="77777777" w:rsidR="00682BBB" w:rsidRPr="00125F99" w:rsidRDefault="00682BBB" w:rsidP="00073BEC">
      <w:pPr>
        <w:spacing w:before="240" w:after="360"/>
      </w:pPr>
      <w:r w:rsidRPr="00125F99">
        <w:t xml:space="preserve">Twamley, K. and Schober, P. (2019). ‘Shared parental leave: Exploring variations in attitudes, eligibility, knowledge, and take-up intentions of expectant mothers in London’, </w:t>
      </w:r>
      <w:r w:rsidRPr="00125F99">
        <w:rPr>
          <w:i/>
          <w:iCs/>
        </w:rPr>
        <w:t>Journal of Social Policy</w:t>
      </w:r>
      <w:r w:rsidRPr="00125F99">
        <w:t xml:space="preserve">, 48(2), 387-407. </w:t>
      </w:r>
      <w:hyperlink r:id="rId64" w:history="1">
        <w:r w:rsidRPr="00125F99">
          <w:rPr>
            <w:rStyle w:val="Hyperlink"/>
            <w:color w:val="auto"/>
            <w:u w:val="none"/>
          </w:rPr>
          <w:t>https://doi.org/10.1017/S0047279418000557</w:t>
        </w:r>
      </w:hyperlink>
      <w:r w:rsidRPr="00125F99">
        <w:t>.</w:t>
      </w:r>
    </w:p>
    <w:p w14:paraId="527789AA" w14:textId="77777777" w:rsidR="00682BBB" w:rsidRPr="00125F99" w:rsidRDefault="00682BBB" w:rsidP="00073BEC">
      <w:pPr>
        <w:spacing w:before="240" w:after="360"/>
      </w:pPr>
      <w:r w:rsidRPr="00125F99">
        <w:t xml:space="preserve">Waldfogel, J. (1998). ‘The family gap for young women in the United States and Britain: Can maternity leave make a difference?’, </w:t>
      </w:r>
      <w:r w:rsidRPr="00125F99">
        <w:rPr>
          <w:i/>
          <w:iCs/>
        </w:rPr>
        <w:t>Journal of Labor Economics, 16</w:t>
      </w:r>
      <w:r w:rsidRPr="00125F99">
        <w:t xml:space="preserve">(3), 505-545. </w:t>
      </w:r>
      <w:hyperlink r:id="rId65" w:tgtFrame="_new" w:history="1">
        <w:r w:rsidRPr="00125F99">
          <w:rPr>
            <w:rStyle w:val="Hyperlink"/>
            <w:color w:val="auto"/>
            <w:u w:val="none"/>
          </w:rPr>
          <w:t>https://doi.org/10.1086/209897</w:t>
        </w:r>
      </w:hyperlink>
      <w:r w:rsidRPr="00125F99">
        <w:t>.</w:t>
      </w:r>
    </w:p>
    <w:p w14:paraId="61F69982" w14:textId="47F98EE4" w:rsidR="00682BBB" w:rsidRPr="00125F99" w:rsidRDefault="00682BBB" w:rsidP="00073BEC">
      <w:pPr>
        <w:spacing w:before="240" w:after="360"/>
      </w:pPr>
      <w:r w:rsidRPr="00125F99">
        <w:t>Wong, E.</w:t>
      </w:r>
      <w:r w:rsidR="00F86176" w:rsidRPr="00125F99">
        <w:t>,</w:t>
      </w:r>
      <w:r w:rsidRPr="00125F99">
        <w:t xml:space="preserve"> Jou, J.</w:t>
      </w:r>
      <w:r w:rsidR="00F86176" w:rsidRPr="00125F99">
        <w:t>,</w:t>
      </w:r>
      <w:r w:rsidRPr="00125F99">
        <w:t xml:space="preserve"> Raub, A. and Heymann, J. (2019). ‘Comparing the availability of paid parental leave for same-sex and different-sex couples in 34 OECD countries’, </w:t>
      </w:r>
      <w:r w:rsidRPr="00125F99">
        <w:rPr>
          <w:i/>
          <w:iCs/>
        </w:rPr>
        <w:t>Journal of Social Policy</w:t>
      </w:r>
      <w:r w:rsidRPr="00125F99">
        <w:t>. 49. 1-21. 10.1017/S0047279419000643.</w:t>
      </w:r>
    </w:p>
    <w:p w14:paraId="0448D18C" w14:textId="77777777" w:rsidR="00644DC0" w:rsidRPr="00125F99" w:rsidRDefault="00644DC0" w:rsidP="0098479E">
      <w:pPr>
        <w:pStyle w:val="BodyTextIHREC"/>
      </w:pPr>
    </w:p>
    <w:p w14:paraId="789B9111" w14:textId="77777777" w:rsidR="00644DC0" w:rsidRPr="00125F99" w:rsidRDefault="00644DC0" w:rsidP="0098479E">
      <w:pPr>
        <w:pStyle w:val="BodyTextIHREC"/>
        <w:sectPr w:rsidR="00644DC0" w:rsidRPr="00125F99" w:rsidSect="003A46BC">
          <w:headerReference w:type="default" r:id="rId66"/>
          <w:pgSz w:w="11906" w:h="16838"/>
          <w:pgMar w:top="1440" w:right="1440" w:bottom="851" w:left="1440" w:header="709" w:footer="709" w:gutter="0"/>
          <w:cols w:space="708"/>
          <w:docGrid w:linePitch="360"/>
        </w:sectPr>
      </w:pPr>
    </w:p>
    <w:p w14:paraId="031935A3" w14:textId="77777777" w:rsidR="00A3422F" w:rsidRPr="00766719" w:rsidRDefault="00A3422F" w:rsidP="00766719">
      <w:pPr>
        <w:pStyle w:val="IHRECChapterNumber"/>
      </w:pPr>
      <w:bookmarkStart w:id="289" w:name="_Toc189601797"/>
      <w:bookmarkStart w:id="290" w:name="_Toc192598561"/>
      <w:bookmarkStart w:id="291" w:name="_Toc192798238"/>
      <w:bookmarkStart w:id="292" w:name="_Toc193189277"/>
      <w:r w:rsidRPr="00766719">
        <w:lastRenderedPageBreak/>
        <w:t>Appendix A</w:t>
      </w:r>
      <w:bookmarkEnd w:id="289"/>
      <w:bookmarkEnd w:id="290"/>
      <w:bookmarkEnd w:id="291"/>
      <w:bookmarkEnd w:id="292"/>
      <w:r w:rsidRPr="00766719">
        <w:t xml:space="preserve"> </w:t>
      </w:r>
    </w:p>
    <w:p w14:paraId="792B5673" w14:textId="79CDB5D6" w:rsidR="00A3422F" w:rsidRPr="00766719" w:rsidRDefault="00766719" w:rsidP="00DA6BEE">
      <w:pPr>
        <w:pStyle w:val="FigureTitle"/>
      </w:pPr>
      <w:bookmarkStart w:id="293" w:name="_Ref185342563"/>
      <w:bookmarkStart w:id="294" w:name="_Toc189574107"/>
      <w:bookmarkStart w:id="295" w:name="_Toc193924367"/>
      <w:r w:rsidRPr="00766719">
        <w:t>Figure A.1</w:t>
      </w:r>
      <w:bookmarkEnd w:id="293"/>
      <w:r w:rsidRPr="00766719">
        <w:tab/>
        <w:t xml:space="preserve">Employer </w:t>
      </w:r>
      <w:r w:rsidR="00DC7BEF" w:rsidRPr="00766719">
        <w:t xml:space="preserve">top-ups during maternity leave </w:t>
      </w:r>
      <w:r w:rsidRPr="00766719">
        <w:t>(2021)</w:t>
      </w:r>
      <w:bookmarkEnd w:id="294"/>
      <w:bookmarkEnd w:id="295"/>
    </w:p>
    <w:p w14:paraId="0EA06861" w14:textId="38EADF62" w:rsidR="00A3422F" w:rsidRPr="00766719" w:rsidRDefault="00B65CC6" w:rsidP="006F2636">
      <w:pPr>
        <w:pStyle w:val="Caption"/>
      </w:pPr>
      <w:r w:rsidRPr="00766719">
        <w:rPr>
          <w:noProof/>
        </w:rPr>
        <w:drawing>
          <wp:inline distT="0" distB="0" distL="0" distR="0" wp14:anchorId="6FD89915" wp14:editId="3F1B441C">
            <wp:extent cx="6121400" cy="4105275"/>
            <wp:effectExtent l="0" t="0" r="12700" b="9525"/>
            <wp:docPr id="6" name="Chart 1" descr="This figure shows the breakdown of pre-maternity pay replacement rates of employer top-ups by industry.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AD0F953" w14:textId="77777777" w:rsidR="00D36790" w:rsidRPr="00766719" w:rsidRDefault="00D36790" w:rsidP="00D36790">
      <w:pPr>
        <w:keepNext/>
        <w:pBdr>
          <w:bottom w:val="single" w:sz="8" w:space="1" w:color="A6A6A6"/>
        </w:pBdr>
        <w:spacing w:after="60" w:line="240" w:lineRule="auto"/>
        <w:jc w:val="center"/>
        <w:rPr>
          <w:rFonts w:eastAsia="Times New Roman"/>
          <w:b/>
          <w:color w:val="BFBFBF"/>
          <w:sz w:val="10"/>
          <w:szCs w:val="18"/>
          <w:lang w:eastAsia="en-GB"/>
        </w:rPr>
      </w:pPr>
    </w:p>
    <w:p w14:paraId="7DF9C5CE" w14:textId="77777777" w:rsidR="00A3422F" w:rsidRPr="00125F99" w:rsidRDefault="00D36790" w:rsidP="00D36790">
      <w:pPr>
        <w:pStyle w:val="FootnoteText"/>
        <w:rPr>
          <w:rFonts w:cs="Calibri"/>
          <w:iCs/>
        </w:rPr>
      </w:pPr>
      <w:r w:rsidRPr="00125F99">
        <w:rPr>
          <w:rFonts w:cs="Calibri"/>
          <w:i/>
        </w:rPr>
        <w:t xml:space="preserve">Source: </w:t>
      </w:r>
      <w:r w:rsidRPr="00125F99">
        <w:rPr>
          <w:rFonts w:cs="Calibri"/>
          <w:i/>
        </w:rPr>
        <w:tab/>
      </w:r>
      <w:r w:rsidR="00A3422F" w:rsidRPr="00125F99">
        <w:rPr>
          <w:rFonts w:cs="Calibri"/>
          <w:iCs/>
        </w:rPr>
        <w:t>CSO, https://data.cso.ie/table/EMP12</w:t>
      </w:r>
      <w:r w:rsidRPr="00125F99">
        <w:rPr>
          <w:rFonts w:cs="Calibri"/>
          <w:iCs/>
        </w:rPr>
        <w:t>.</w:t>
      </w:r>
    </w:p>
    <w:p w14:paraId="72267C2D" w14:textId="77777777" w:rsidR="00073BEC" w:rsidRPr="00766719" w:rsidRDefault="00073BEC" w:rsidP="0098479E">
      <w:pPr>
        <w:pStyle w:val="BodyTextIHREC"/>
      </w:pPr>
    </w:p>
    <w:p w14:paraId="4976AC6E" w14:textId="77777777" w:rsidR="00644DC0" w:rsidRPr="00766719" w:rsidRDefault="00644DC0" w:rsidP="0098479E">
      <w:pPr>
        <w:pStyle w:val="BodyTextIHREC"/>
        <w:sectPr w:rsidR="00644DC0" w:rsidRPr="00766719" w:rsidSect="003A46BC">
          <w:headerReference w:type="default" r:id="rId68"/>
          <w:pgSz w:w="11906" w:h="16838"/>
          <w:pgMar w:top="1440" w:right="1440" w:bottom="851" w:left="1440" w:header="709" w:footer="709" w:gutter="0"/>
          <w:cols w:space="708"/>
          <w:docGrid w:linePitch="360"/>
        </w:sectPr>
      </w:pPr>
    </w:p>
    <w:p w14:paraId="68C1C8F5" w14:textId="77777777" w:rsidR="00A3422F" w:rsidRPr="00766719" w:rsidRDefault="00A3422F" w:rsidP="00766719">
      <w:pPr>
        <w:pStyle w:val="IHRECChapterNumber"/>
      </w:pPr>
      <w:bookmarkStart w:id="296" w:name="_Toc189601798"/>
      <w:bookmarkStart w:id="297" w:name="_Toc192598562"/>
      <w:bookmarkStart w:id="298" w:name="_Toc192798239"/>
      <w:bookmarkStart w:id="299" w:name="_Toc193189278"/>
      <w:bookmarkStart w:id="300" w:name="_Hlk185328605"/>
      <w:bookmarkStart w:id="301" w:name="_Hlk189062163"/>
      <w:r w:rsidRPr="00766719">
        <w:lastRenderedPageBreak/>
        <w:t>Appendix B</w:t>
      </w:r>
      <w:bookmarkEnd w:id="296"/>
      <w:bookmarkEnd w:id="297"/>
      <w:bookmarkEnd w:id="298"/>
      <w:bookmarkEnd w:id="299"/>
    </w:p>
    <w:p w14:paraId="6D474667" w14:textId="77777777" w:rsidR="00A3422F" w:rsidRPr="00766719" w:rsidRDefault="00A3422F" w:rsidP="00125F99">
      <w:pPr>
        <w:pStyle w:val="IHRECTableHead"/>
      </w:pPr>
      <w:bookmarkStart w:id="302" w:name="_Ref185342824"/>
      <w:bookmarkStart w:id="303" w:name="_Toc189601334"/>
      <w:bookmarkStart w:id="304" w:name="_Toc193924282"/>
      <w:r w:rsidRPr="00766719">
        <w:t xml:space="preserve">Table </w:t>
      </w:r>
      <w:r w:rsidR="00034502" w:rsidRPr="00766719">
        <w:t>B.</w:t>
      </w:r>
      <w:r w:rsidR="00D36790" w:rsidRPr="00766719">
        <w:t>1</w:t>
      </w:r>
      <w:bookmarkEnd w:id="302"/>
      <w:r w:rsidR="00D36790" w:rsidRPr="00766719">
        <w:tab/>
      </w:r>
      <w:bookmarkStart w:id="305" w:name="_Hlk191828307"/>
      <w:r w:rsidRPr="00766719">
        <w:t xml:space="preserve">Duration of </w:t>
      </w:r>
      <w:r w:rsidR="00EE7E48" w:rsidRPr="00766719">
        <w:t>p</w:t>
      </w:r>
      <w:r w:rsidRPr="00766719">
        <w:t xml:space="preserve">aid </w:t>
      </w:r>
      <w:r w:rsidR="00EE7E48" w:rsidRPr="00766719">
        <w:t>m</w:t>
      </w:r>
      <w:r w:rsidRPr="00766719">
        <w:t xml:space="preserve">aternity </w:t>
      </w:r>
      <w:r w:rsidR="00EE7E48" w:rsidRPr="00766719">
        <w:t>l</w:t>
      </w:r>
      <w:r w:rsidRPr="00766719">
        <w:t>eave</w:t>
      </w:r>
      <w:r w:rsidR="00640C02" w:rsidRPr="00766719">
        <w:t xml:space="preserve"> (</w:t>
      </w:r>
      <w:r w:rsidR="00EE7E48" w:rsidRPr="00766719">
        <w:t>d</w:t>
      </w:r>
      <w:r w:rsidR="00640C02" w:rsidRPr="00766719">
        <w:t>ays)</w:t>
      </w:r>
      <w:bookmarkEnd w:id="303"/>
      <w:bookmarkEnd w:id="304"/>
      <w:bookmarkEnd w:id="305"/>
    </w:p>
    <w:tbl>
      <w:tblPr>
        <w:tblW w:w="95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B.1: Duration of paid maternity leave (days)"/>
        <w:tblDescription w:val="This table presents the output of a regression of duration of paid Maternity Leave on whether a Mother received a top-up along with various controls. It also includes a second list of results which include father’s Weekly wage prebirth and whether the mother is the highest earner as additional controls.&#10;"/>
      </w:tblPr>
      <w:tblGrid>
        <w:gridCol w:w="3676"/>
        <w:gridCol w:w="406"/>
        <w:gridCol w:w="19"/>
        <w:gridCol w:w="1276"/>
        <w:gridCol w:w="66"/>
        <w:gridCol w:w="1351"/>
        <w:gridCol w:w="10"/>
        <w:gridCol w:w="1361"/>
        <w:gridCol w:w="13"/>
        <w:gridCol w:w="34"/>
        <w:gridCol w:w="968"/>
        <w:gridCol w:w="346"/>
        <w:gridCol w:w="45"/>
      </w:tblGrid>
      <w:tr w:rsidR="00042B46" w:rsidRPr="0001671B" w14:paraId="0A1FBA40" w14:textId="77777777" w:rsidTr="00042B46">
        <w:trPr>
          <w:gridAfter w:val="1"/>
          <w:wAfter w:w="45" w:type="dxa"/>
          <w:trHeight w:val="283"/>
        </w:trPr>
        <w:tc>
          <w:tcPr>
            <w:tcW w:w="4082" w:type="dxa"/>
            <w:gridSpan w:val="2"/>
            <w:shd w:val="clear" w:color="auto" w:fill="1F355E"/>
            <w:noWrap/>
            <w:vAlign w:val="center"/>
            <w:hideMark/>
          </w:tcPr>
          <w:p w14:paraId="0473D352" w14:textId="77777777" w:rsidR="00795BB6" w:rsidRPr="0001671B" w:rsidRDefault="00795BB6" w:rsidP="00684662">
            <w:pPr>
              <w:spacing w:after="0" w:line="240" w:lineRule="auto"/>
              <w:jc w:val="center"/>
              <w:rPr>
                <w:rFonts w:eastAsia="Times New Roman"/>
                <w:b/>
                <w:bCs/>
                <w:color w:val="FFFFFF"/>
              </w:rPr>
            </w:pPr>
          </w:p>
        </w:tc>
        <w:tc>
          <w:tcPr>
            <w:tcW w:w="1361" w:type="dxa"/>
            <w:gridSpan w:val="3"/>
            <w:shd w:val="clear" w:color="auto" w:fill="1F355E"/>
            <w:noWrap/>
            <w:vAlign w:val="center"/>
            <w:hideMark/>
          </w:tcPr>
          <w:p w14:paraId="6A7EA889" w14:textId="5C217505" w:rsidR="00795BB6" w:rsidRPr="0001671B" w:rsidRDefault="00795BB6" w:rsidP="0001671B">
            <w:pPr>
              <w:spacing w:after="0" w:line="240" w:lineRule="auto"/>
              <w:ind w:left="-113" w:right="-113"/>
              <w:jc w:val="center"/>
              <w:rPr>
                <w:rFonts w:eastAsia="Times New Roman"/>
                <w:b/>
                <w:bCs/>
                <w:color w:val="FFFFFF"/>
              </w:rPr>
            </w:pPr>
            <w:r w:rsidRPr="0001671B">
              <w:rPr>
                <w:rFonts w:eastAsia="Times New Roman"/>
                <w:b/>
                <w:bCs/>
                <w:color w:val="FFFFFF"/>
              </w:rPr>
              <w:t>Coefficient</w:t>
            </w:r>
            <w:r w:rsidR="00D7186C" w:rsidRPr="0001671B">
              <w:rPr>
                <w:rFonts w:eastAsia="Times New Roman"/>
                <w:b/>
                <w:bCs/>
                <w:color w:val="FFFFFF"/>
              </w:rPr>
              <w:t xml:space="preserve"> </w:t>
            </w:r>
            <w:r w:rsidR="00D7186C" w:rsidRPr="0001671B">
              <w:rPr>
                <w:rFonts w:eastAsia="Times New Roman" w:cs="Calibri"/>
                <w:b/>
                <w:bCs/>
                <w:color w:val="FFFFFF"/>
              </w:rPr>
              <w:t>Excl. Fathers Earnings</w:t>
            </w:r>
          </w:p>
        </w:tc>
        <w:tc>
          <w:tcPr>
            <w:tcW w:w="1361" w:type="dxa"/>
            <w:gridSpan w:val="2"/>
            <w:shd w:val="clear" w:color="auto" w:fill="1F355E"/>
            <w:noWrap/>
            <w:vAlign w:val="center"/>
            <w:hideMark/>
          </w:tcPr>
          <w:p w14:paraId="18146F02" w14:textId="4C10070F" w:rsidR="00795BB6" w:rsidRPr="0001671B" w:rsidRDefault="00795BB6" w:rsidP="0001671B">
            <w:pPr>
              <w:spacing w:after="0" w:line="240" w:lineRule="auto"/>
              <w:ind w:left="-113" w:right="-113"/>
              <w:jc w:val="center"/>
              <w:rPr>
                <w:rFonts w:eastAsia="Times New Roman"/>
                <w:b/>
                <w:bCs/>
                <w:color w:val="FFFFFF"/>
              </w:rPr>
            </w:pPr>
            <w:r w:rsidRPr="0001671B">
              <w:rPr>
                <w:rFonts w:eastAsia="Times New Roman"/>
                <w:b/>
                <w:bCs/>
                <w:color w:val="FFFFFF"/>
              </w:rPr>
              <w:t>t-stat</w:t>
            </w:r>
            <w:r w:rsidR="00D7186C" w:rsidRPr="0001671B">
              <w:rPr>
                <w:rFonts w:eastAsia="Times New Roman"/>
                <w:b/>
                <w:bCs/>
                <w:color w:val="FFFFFF"/>
              </w:rPr>
              <w:t xml:space="preserve"> </w:t>
            </w:r>
            <w:r w:rsidR="00D7186C" w:rsidRPr="0001671B">
              <w:rPr>
                <w:rFonts w:eastAsia="Times New Roman" w:cs="Calibri"/>
                <w:b/>
                <w:bCs/>
                <w:color w:val="FFFFFF"/>
              </w:rPr>
              <w:t>Excl. Fathers Earnings</w:t>
            </w:r>
          </w:p>
        </w:tc>
        <w:tc>
          <w:tcPr>
            <w:tcW w:w="1361" w:type="dxa"/>
            <w:shd w:val="clear" w:color="auto" w:fill="1F355E"/>
            <w:noWrap/>
            <w:vAlign w:val="center"/>
            <w:hideMark/>
          </w:tcPr>
          <w:p w14:paraId="62F34E08" w14:textId="05EF2A7D" w:rsidR="00795BB6" w:rsidRPr="0001671B" w:rsidRDefault="00795BB6" w:rsidP="0001671B">
            <w:pPr>
              <w:spacing w:after="0" w:line="240" w:lineRule="auto"/>
              <w:ind w:left="-113" w:right="-113"/>
              <w:jc w:val="center"/>
              <w:rPr>
                <w:rFonts w:eastAsia="Times New Roman"/>
                <w:b/>
                <w:bCs/>
                <w:color w:val="FFFFFF"/>
              </w:rPr>
            </w:pPr>
            <w:r w:rsidRPr="0001671B">
              <w:rPr>
                <w:rFonts w:eastAsia="Times New Roman"/>
                <w:b/>
                <w:bCs/>
                <w:color w:val="FFFFFF"/>
              </w:rPr>
              <w:t>Coefficient</w:t>
            </w:r>
            <w:r w:rsidR="00D7186C" w:rsidRPr="0001671B">
              <w:rPr>
                <w:rFonts w:eastAsia="Times New Roman"/>
                <w:b/>
                <w:bCs/>
                <w:color w:val="FFFFFF"/>
              </w:rPr>
              <w:t xml:space="preserve"> </w:t>
            </w:r>
            <w:r w:rsidR="00D7186C" w:rsidRPr="0001671B">
              <w:rPr>
                <w:rFonts w:eastAsia="Times New Roman" w:cs="Calibri"/>
                <w:b/>
                <w:bCs/>
                <w:color w:val="FFFFFF"/>
              </w:rPr>
              <w:t>Incl. Fathers Earnings</w:t>
            </w:r>
          </w:p>
        </w:tc>
        <w:tc>
          <w:tcPr>
            <w:tcW w:w="1361" w:type="dxa"/>
            <w:gridSpan w:val="4"/>
            <w:shd w:val="clear" w:color="auto" w:fill="1F355E"/>
            <w:noWrap/>
            <w:vAlign w:val="center"/>
            <w:hideMark/>
          </w:tcPr>
          <w:p w14:paraId="2B056C7D" w14:textId="31392051" w:rsidR="00795BB6" w:rsidRPr="0001671B" w:rsidRDefault="00795BB6" w:rsidP="0001671B">
            <w:pPr>
              <w:spacing w:after="0" w:line="240" w:lineRule="auto"/>
              <w:ind w:left="-113" w:right="-113"/>
              <w:jc w:val="center"/>
              <w:rPr>
                <w:rFonts w:eastAsia="Times New Roman"/>
                <w:b/>
                <w:bCs/>
                <w:color w:val="FFFFFF"/>
              </w:rPr>
            </w:pPr>
            <w:r w:rsidRPr="0001671B">
              <w:rPr>
                <w:rFonts w:eastAsia="Times New Roman"/>
                <w:b/>
                <w:bCs/>
                <w:color w:val="FFFFFF"/>
              </w:rPr>
              <w:t>t-stat</w:t>
            </w:r>
            <w:r w:rsidR="00D7186C" w:rsidRPr="0001671B">
              <w:rPr>
                <w:rFonts w:eastAsia="Times New Roman"/>
                <w:b/>
                <w:bCs/>
                <w:color w:val="FFFFFF"/>
              </w:rPr>
              <w:t xml:space="preserve"> </w:t>
            </w:r>
            <w:r w:rsidR="00D7186C" w:rsidRPr="0001671B">
              <w:rPr>
                <w:rFonts w:eastAsia="Times New Roman" w:cs="Calibri"/>
                <w:b/>
                <w:bCs/>
                <w:color w:val="FFFFFF"/>
              </w:rPr>
              <w:t>Incl. Fathers Earnings</w:t>
            </w:r>
          </w:p>
        </w:tc>
      </w:tr>
      <w:tr w:rsidR="00042B46" w:rsidRPr="0001671B" w14:paraId="25E8A87C" w14:textId="77777777" w:rsidTr="00042B46">
        <w:trPr>
          <w:gridAfter w:val="1"/>
          <w:wAfter w:w="45" w:type="dxa"/>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E38DD9F" w14:textId="77777777" w:rsidR="00795BB6" w:rsidRPr="0001671B" w:rsidRDefault="00795BB6" w:rsidP="00684662">
            <w:pPr>
              <w:spacing w:after="0" w:line="240" w:lineRule="auto"/>
              <w:rPr>
                <w:rFonts w:eastAsia="Times New Roman"/>
                <w:b/>
                <w:bCs/>
                <w:color w:val="000000"/>
              </w:rPr>
            </w:pPr>
            <w:r w:rsidRPr="0001671B">
              <w:rPr>
                <w:rFonts w:eastAsia="Times New Roman"/>
                <w:b/>
                <w:bCs/>
                <w:color w:val="000000"/>
              </w:rPr>
              <w:t>Mother received top-up</w:t>
            </w:r>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69B1BB0"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2.697***</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78223C0"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(8.83)</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6A25D69"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2.261***</w:t>
            </w:r>
          </w:p>
        </w:tc>
        <w:tc>
          <w:tcPr>
            <w:tcW w:w="1361"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DE644C3"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(6.63)</w:t>
            </w:r>
          </w:p>
        </w:tc>
      </w:tr>
      <w:tr w:rsidR="00042B46" w:rsidRPr="0001671B" w14:paraId="0DFDBAE3" w14:textId="77777777" w:rsidTr="00042B46">
        <w:trPr>
          <w:gridAfter w:val="1"/>
          <w:wAfter w:w="45" w:type="dxa"/>
          <w:trHeight w:val="283"/>
        </w:trPr>
        <w:tc>
          <w:tcPr>
            <w:tcW w:w="4082" w:type="dxa"/>
            <w:gridSpan w:val="2"/>
            <w:shd w:val="clear" w:color="auto" w:fill="DBE5F1"/>
            <w:noWrap/>
            <w:vAlign w:val="center"/>
            <w:hideMark/>
          </w:tcPr>
          <w:p w14:paraId="69946700" w14:textId="10173FDD" w:rsidR="00795BB6" w:rsidRPr="0001671B" w:rsidRDefault="00795BB6" w:rsidP="00684662">
            <w:pPr>
              <w:spacing w:after="0" w:line="240" w:lineRule="auto"/>
              <w:rPr>
                <w:rFonts w:eastAsia="Times New Roman"/>
                <w:b/>
                <w:bCs/>
                <w:color w:val="000000"/>
              </w:rPr>
            </w:pPr>
            <w:r w:rsidRPr="0001671B">
              <w:rPr>
                <w:rFonts w:eastAsia="Times New Roman"/>
                <w:b/>
                <w:bCs/>
                <w:color w:val="000000"/>
              </w:rPr>
              <w:t>Logged Mother Weekly Wage Pre</w:t>
            </w:r>
            <w:r w:rsidR="005D0AEB" w:rsidRPr="0001671B">
              <w:rPr>
                <w:rFonts w:eastAsia="Times New Roman"/>
                <w:b/>
                <w:bCs/>
                <w:color w:val="000000"/>
              </w:rPr>
              <w:t>-</w:t>
            </w:r>
            <w:r w:rsidRPr="0001671B">
              <w:rPr>
                <w:rFonts w:eastAsia="Times New Roman"/>
                <w:b/>
                <w:bCs/>
                <w:color w:val="000000"/>
              </w:rPr>
              <w:t>birth</w:t>
            </w:r>
          </w:p>
        </w:tc>
        <w:tc>
          <w:tcPr>
            <w:tcW w:w="1361" w:type="dxa"/>
            <w:gridSpan w:val="3"/>
            <w:shd w:val="clear" w:color="auto" w:fill="DBE5F1"/>
            <w:noWrap/>
            <w:vAlign w:val="center"/>
            <w:hideMark/>
          </w:tcPr>
          <w:p w14:paraId="7D404F8D"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0.483**</w:t>
            </w:r>
          </w:p>
        </w:tc>
        <w:tc>
          <w:tcPr>
            <w:tcW w:w="1361" w:type="dxa"/>
            <w:gridSpan w:val="2"/>
            <w:shd w:val="clear" w:color="auto" w:fill="DBE5F1"/>
            <w:noWrap/>
            <w:vAlign w:val="center"/>
            <w:hideMark/>
          </w:tcPr>
          <w:p w14:paraId="2738CB49"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(2.74)</w:t>
            </w:r>
          </w:p>
        </w:tc>
        <w:tc>
          <w:tcPr>
            <w:tcW w:w="1361" w:type="dxa"/>
            <w:shd w:val="clear" w:color="auto" w:fill="DBE5F1"/>
            <w:noWrap/>
            <w:vAlign w:val="center"/>
            <w:hideMark/>
          </w:tcPr>
          <w:p w14:paraId="48DB7B1F"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0.038</w:t>
            </w:r>
          </w:p>
        </w:tc>
        <w:tc>
          <w:tcPr>
            <w:tcW w:w="1361" w:type="dxa"/>
            <w:gridSpan w:val="4"/>
            <w:shd w:val="clear" w:color="auto" w:fill="DBE5F1"/>
            <w:noWrap/>
            <w:vAlign w:val="center"/>
            <w:hideMark/>
          </w:tcPr>
          <w:p w14:paraId="270F38AB"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(0.16)</w:t>
            </w:r>
          </w:p>
        </w:tc>
      </w:tr>
      <w:tr w:rsidR="00042B46" w:rsidRPr="0001671B" w14:paraId="4C0B39D8" w14:textId="77777777" w:rsidTr="00042B46">
        <w:trPr>
          <w:gridAfter w:val="1"/>
          <w:wAfter w:w="45" w:type="dxa"/>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9F743DF" w14:textId="66F9C04C" w:rsidR="00795BB6" w:rsidRPr="0001671B" w:rsidRDefault="00795BB6" w:rsidP="00684662">
            <w:pPr>
              <w:spacing w:after="0" w:line="240" w:lineRule="auto"/>
              <w:rPr>
                <w:rFonts w:eastAsia="Times New Roman"/>
                <w:b/>
                <w:bCs/>
                <w:color w:val="000000"/>
              </w:rPr>
            </w:pPr>
            <w:r w:rsidRPr="0001671B">
              <w:rPr>
                <w:rFonts w:eastAsia="Times New Roman"/>
                <w:b/>
                <w:bCs/>
                <w:color w:val="000000"/>
              </w:rPr>
              <w:t>Logged Father Weekly Wage Pre</w:t>
            </w:r>
            <w:r w:rsidR="005D0AEB" w:rsidRPr="0001671B">
              <w:rPr>
                <w:rFonts w:eastAsia="Times New Roman"/>
                <w:b/>
                <w:bCs/>
                <w:color w:val="000000"/>
              </w:rPr>
              <w:t>-</w:t>
            </w:r>
            <w:r w:rsidRPr="0001671B">
              <w:rPr>
                <w:rFonts w:eastAsia="Times New Roman"/>
                <w:b/>
                <w:bCs/>
                <w:color w:val="000000"/>
              </w:rPr>
              <w:t>birth</w:t>
            </w:r>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DF39EB2" w14:textId="77777777" w:rsidR="00795BB6" w:rsidRPr="0001671B" w:rsidRDefault="00795BB6" w:rsidP="00684662">
            <w:pPr>
              <w:tabs>
                <w:tab w:val="decimal" w:pos="320"/>
              </w:tabs>
              <w:spacing w:after="0" w:line="240" w:lineRule="auto"/>
              <w:rPr>
                <w:rFonts w:eastAsia="Times New Roman"/>
                <w:color w:val="000000"/>
              </w:rPr>
            </w:pP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61C06F5"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 </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C4394E1"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0.431*</w:t>
            </w:r>
          </w:p>
        </w:tc>
        <w:tc>
          <w:tcPr>
            <w:tcW w:w="1361"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7B37E90"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(2.22)</w:t>
            </w:r>
          </w:p>
        </w:tc>
      </w:tr>
      <w:tr w:rsidR="00042B46" w:rsidRPr="0001671B" w14:paraId="69B6DBF1" w14:textId="77777777" w:rsidTr="00042B46">
        <w:trPr>
          <w:gridAfter w:val="1"/>
          <w:wAfter w:w="45" w:type="dxa"/>
          <w:trHeight w:val="283"/>
        </w:trPr>
        <w:tc>
          <w:tcPr>
            <w:tcW w:w="4082" w:type="dxa"/>
            <w:gridSpan w:val="2"/>
            <w:shd w:val="clear" w:color="auto" w:fill="DBE5F1"/>
            <w:noWrap/>
            <w:vAlign w:val="center"/>
            <w:hideMark/>
          </w:tcPr>
          <w:p w14:paraId="65B70402" w14:textId="77777777" w:rsidR="00795BB6" w:rsidRPr="0001671B" w:rsidRDefault="00795BB6" w:rsidP="00684662">
            <w:pPr>
              <w:spacing w:after="0" w:line="240" w:lineRule="auto"/>
              <w:rPr>
                <w:rFonts w:eastAsia="Times New Roman"/>
                <w:b/>
                <w:bCs/>
                <w:color w:val="000000"/>
              </w:rPr>
            </w:pPr>
            <w:r w:rsidRPr="0001671B">
              <w:rPr>
                <w:rFonts w:eastAsia="Times New Roman"/>
                <w:b/>
                <w:bCs/>
                <w:color w:val="000000"/>
              </w:rPr>
              <w:t>Higher Earning Mother</w:t>
            </w:r>
          </w:p>
        </w:tc>
        <w:tc>
          <w:tcPr>
            <w:tcW w:w="1361" w:type="dxa"/>
            <w:gridSpan w:val="3"/>
            <w:shd w:val="clear" w:color="auto" w:fill="DBE5F1"/>
            <w:noWrap/>
            <w:vAlign w:val="center"/>
            <w:hideMark/>
          </w:tcPr>
          <w:p w14:paraId="3921BA30" w14:textId="77777777" w:rsidR="00795BB6" w:rsidRPr="0001671B" w:rsidRDefault="00795BB6" w:rsidP="00684662">
            <w:pPr>
              <w:tabs>
                <w:tab w:val="decimal" w:pos="320"/>
              </w:tabs>
              <w:spacing w:after="0" w:line="240" w:lineRule="auto"/>
              <w:rPr>
                <w:rFonts w:eastAsia="Times New Roman"/>
                <w:color w:val="000000"/>
              </w:rPr>
            </w:pPr>
          </w:p>
        </w:tc>
        <w:tc>
          <w:tcPr>
            <w:tcW w:w="1361" w:type="dxa"/>
            <w:gridSpan w:val="2"/>
            <w:shd w:val="clear" w:color="auto" w:fill="DBE5F1"/>
            <w:noWrap/>
            <w:vAlign w:val="center"/>
            <w:hideMark/>
          </w:tcPr>
          <w:p w14:paraId="5DF087C5"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 </w:t>
            </w:r>
          </w:p>
        </w:tc>
        <w:tc>
          <w:tcPr>
            <w:tcW w:w="1361" w:type="dxa"/>
            <w:shd w:val="clear" w:color="auto" w:fill="DBE5F1"/>
            <w:noWrap/>
            <w:vAlign w:val="center"/>
            <w:hideMark/>
          </w:tcPr>
          <w:p w14:paraId="6F958394"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0.178</w:t>
            </w:r>
          </w:p>
        </w:tc>
        <w:tc>
          <w:tcPr>
            <w:tcW w:w="1361" w:type="dxa"/>
            <w:gridSpan w:val="4"/>
            <w:shd w:val="clear" w:color="auto" w:fill="DBE5F1"/>
            <w:noWrap/>
            <w:vAlign w:val="center"/>
            <w:hideMark/>
          </w:tcPr>
          <w:p w14:paraId="55E5BE00"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(0.56)</w:t>
            </w:r>
          </w:p>
        </w:tc>
      </w:tr>
      <w:tr w:rsidR="00042B46" w:rsidRPr="0001671B" w14:paraId="33098C36" w14:textId="77777777" w:rsidTr="00042B46">
        <w:trPr>
          <w:gridAfter w:val="1"/>
          <w:wAfter w:w="45" w:type="dxa"/>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7209381" w14:textId="77777777" w:rsidR="00795BB6" w:rsidRPr="0001671B" w:rsidRDefault="00795BB6" w:rsidP="00684662">
            <w:pPr>
              <w:spacing w:after="0" w:line="240" w:lineRule="auto"/>
              <w:rPr>
                <w:rFonts w:eastAsia="Times New Roman"/>
                <w:b/>
                <w:bCs/>
                <w:color w:val="000000"/>
                <w:u w:val="single"/>
              </w:rPr>
            </w:pPr>
            <w:r w:rsidRPr="0001671B">
              <w:rPr>
                <w:rFonts w:eastAsia="Times New Roman"/>
                <w:b/>
                <w:bCs/>
                <w:color w:val="000000"/>
                <w:u w:val="single"/>
              </w:rPr>
              <w:t>Marital Status (ref=married):</w:t>
            </w:r>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7C7855F" w14:textId="77777777" w:rsidR="00795BB6" w:rsidRPr="0001671B" w:rsidRDefault="00795BB6" w:rsidP="00684662">
            <w:pPr>
              <w:tabs>
                <w:tab w:val="decimal" w:pos="320"/>
              </w:tabs>
              <w:spacing w:after="0" w:line="240" w:lineRule="auto"/>
              <w:rPr>
                <w:rFonts w:eastAsia="Times New Roman"/>
                <w:b/>
                <w:bCs/>
                <w:color w:val="000000"/>
                <w:u w:val="single"/>
              </w:rPr>
            </w:pP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C544842"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 </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864CF0A" w14:textId="77777777" w:rsidR="00795BB6" w:rsidRPr="0001671B" w:rsidRDefault="00795BB6" w:rsidP="00684662">
            <w:pPr>
              <w:tabs>
                <w:tab w:val="decimal" w:pos="320"/>
              </w:tabs>
              <w:spacing w:after="0" w:line="240" w:lineRule="auto"/>
              <w:rPr>
                <w:rFonts w:eastAsia="Times New Roman"/>
                <w:color w:val="000000"/>
              </w:rPr>
            </w:pPr>
          </w:p>
        </w:tc>
        <w:tc>
          <w:tcPr>
            <w:tcW w:w="1361"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E677BEB" w14:textId="77777777" w:rsidR="00795BB6" w:rsidRPr="0001671B" w:rsidRDefault="00795BB6" w:rsidP="00684662">
            <w:pPr>
              <w:tabs>
                <w:tab w:val="decimal" w:pos="320"/>
              </w:tabs>
              <w:spacing w:after="0" w:line="240" w:lineRule="auto"/>
              <w:rPr>
                <w:rFonts w:eastAsia="Times New Roman"/>
                <w:color w:val="000000"/>
              </w:rPr>
            </w:pPr>
          </w:p>
        </w:tc>
      </w:tr>
      <w:tr w:rsidR="00042B46" w:rsidRPr="0001671B" w14:paraId="4DC2A245" w14:textId="77777777" w:rsidTr="00042B46">
        <w:trPr>
          <w:gridAfter w:val="1"/>
          <w:wAfter w:w="45" w:type="dxa"/>
          <w:trHeight w:val="283"/>
        </w:trPr>
        <w:tc>
          <w:tcPr>
            <w:tcW w:w="4082" w:type="dxa"/>
            <w:gridSpan w:val="2"/>
            <w:shd w:val="clear" w:color="auto" w:fill="DBE5F1"/>
            <w:noWrap/>
            <w:vAlign w:val="center"/>
            <w:hideMark/>
          </w:tcPr>
          <w:p w14:paraId="1054C30B"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Single</w:t>
            </w:r>
          </w:p>
        </w:tc>
        <w:tc>
          <w:tcPr>
            <w:tcW w:w="1361" w:type="dxa"/>
            <w:gridSpan w:val="3"/>
            <w:shd w:val="clear" w:color="auto" w:fill="DBE5F1"/>
            <w:noWrap/>
            <w:vAlign w:val="center"/>
            <w:hideMark/>
          </w:tcPr>
          <w:p w14:paraId="1ECB4528"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-0.763*</w:t>
            </w:r>
          </w:p>
        </w:tc>
        <w:tc>
          <w:tcPr>
            <w:tcW w:w="1361" w:type="dxa"/>
            <w:gridSpan w:val="2"/>
            <w:shd w:val="clear" w:color="auto" w:fill="DBE5F1"/>
            <w:noWrap/>
            <w:vAlign w:val="center"/>
            <w:hideMark/>
          </w:tcPr>
          <w:p w14:paraId="7728BFEF"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(-2.53)</w:t>
            </w:r>
          </w:p>
        </w:tc>
        <w:tc>
          <w:tcPr>
            <w:tcW w:w="1361" w:type="dxa"/>
            <w:shd w:val="clear" w:color="auto" w:fill="DBE5F1"/>
            <w:noWrap/>
            <w:vAlign w:val="center"/>
            <w:hideMark/>
          </w:tcPr>
          <w:p w14:paraId="71581AB3"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-0.834*</w:t>
            </w:r>
          </w:p>
        </w:tc>
        <w:tc>
          <w:tcPr>
            <w:tcW w:w="1361" w:type="dxa"/>
            <w:gridSpan w:val="4"/>
            <w:shd w:val="clear" w:color="auto" w:fill="DBE5F1"/>
            <w:noWrap/>
            <w:vAlign w:val="center"/>
            <w:hideMark/>
          </w:tcPr>
          <w:p w14:paraId="5C052E00"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(-2.40)</w:t>
            </w:r>
          </w:p>
        </w:tc>
      </w:tr>
      <w:tr w:rsidR="00042B46" w:rsidRPr="0001671B" w14:paraId="2D556A3D" w14:textId="77777777" w:rsidTr="00042B46">
        <w:trPr>
          <w:gridAfter w:val="1"/>
          <w:wAfter w:w="45" w:type="dxa"/>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ED81CF7"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Cohabiting</w:t>
            </w:r>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3DBF8CA"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-0.335</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8E414AE"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(-0.98)</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0FA32FF"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-0.023</w:t>
            </w:r>
          </w:p>
        </w:tc>
        <w:tc>
          <w:tcPr>
            <w:tcW w:w="1361"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9834E09"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(-0.06)</w:t>
            </w:r>
          </w:p>
        </w:tc>
      </w:tr>
      <w:tr w:rsidR="00042B46" w:rsidRPr="0001671B" w14:paraId="0EBAEC59" w14:textId="77777777" w:rsidTr="00042B46">
        <w:trPr>
          <w:gridAfter w:val="1"/>
          <w:wAfter w:w="45" w:type="dxa"/>
          <w:trHeight w:val="283"/>
        </w:trPr>
        <w:tc>
          <w:tcPr>
            <w:tcW w:w="4082" w:type="dxa"/>
            <w:gridSpan w:val="2"/>
            <w:shd w:val="clear" w:color="auto" w:fill="DBE5F1"/>
            <w:noWrap/>
            <w:vAlign w:val="center"/>
            <w:hideMark/>
          </w:tcPr>
          <w:p w14:paraId="40D97E20" w14:textId="77777777" w:rsidR="00795BB6" w:rsidRPr="0001671B" w:rsidRDefault="00795BB6" w:rsidP="00684662">
            <w:pPr>
              <w:spacing w:after="0" w:line="240" w:lineRule="auto"/>
              <w:rPr>
                <w:rFonts w:eastAsia="Times New Roman"/>
                <w:b/>
                <w:bCs/>
                <w:color w:val="000000"/>
                <w:u w:val="single"/>
              </w:rPr>
            </w:pPr>
            <w:r w:rsidRPr="0001671B">
              <w:rPr>
                <w:rFonts w:eastAsia="Times New Roman"/>
                <w:b/>
                <w:bCs/>
                <w:color w:val="000000"/>
                <w:u w:val="single"/>
              </w:rPr>
              <w:t>Mother Age Range (ref=26-30)</w:t>
            </w:r>
          </w:p>
        </w:tc>
        <w:tc>
          <w:tcPr>
            <w:tcW w:w="1361" w:type="dxa"/>
            <w:gridSpan w:val="3"/>
            <w:shd w:val="clear" w:color="auto" w:fill="DBE5F1"/>
            <w:noWrap/>
            <w:vAlign w:val="center"/>
            <w:hideMark/>
          </w:tcPr>
          <w:p w14:paraId="72C874E7" w14:textId="77777777" w:rsidR="00795BB6" w:rsidRPr="0001671B" w:rsidRDefault="00795BB6" w:rsidP="00684662">
            <w:pPr>
              <w:tabs>
                <w:tab w:val="decimal" w:pos="320"/>
              </w:tabs>
              <w:spacing w:after="0" w:line="240" w:lineRule="auto"/>
              <w:rPr>
                <w:rFonts w:eastAsia="Times New Roman"/>
                <w:b/>
                <w:bCs/>
                <w:color w:val="000000"/>
                <w:u w:val="single"/>
              </w:rPr>
            </w:pPr>
          </w:p>
        </w:tc>
        <w:tc>
          <w:tcPr>
            <w:tcW w:w="1361" w:type="dxa"/>
            <w:gridSpan w:val="2"/>
            <w:shd w:val="clear" w:color="auto" w:fill="DBE5F1"/>
            <w:noWrap/>
            <w:vAlign w:val="center"/>
            <w:hideMark/>
          </w:tcPr>
          <w:p w14:paraId="0F39B59C"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 </w:t>
            </w:r>
          </w:p>
        </w:tc>
        <w:tc>
          <w:tcPr>
            <w:tcW w:w="1361" w:type="dxa"/>
            <w:shd w:val="clear" w:color="auto" w:fill="DBE5F1"/>
            <w:noWrap/>
            <w:vAlign w:val="center"/>
            <w:hideMark/>
          </w:tcPr>
          <w:p w14:paraId="33F8E688" w14:textId="77777777" w:rsidR="00795BB6" w:rsidRPr="0001671B" w:rsidRDefault="00795BB6" w:rsidP="00684662">
            <w:pPr>
              <w:tabs>
                <w:tab w:val="decimal" w:pos="320"/>
              </w:tabs>
              <w:spacing w:after="0" w:line="240" w:lineRule="auto"/>
              <w:rPr>
                <w:rFonts w:eastAsia="Times New Roman"/>
                <w:color w:val="000000"/>
              </w:rPr>
            </w:pPr>
          </w:p>
        </w:tc>
        <w:tc>
          <w:tcPr>
            <w:tcW w:w="1361" w:type="dxa"/>
            <w:gridSpan w:val="4"/>
            <w:shd w:val="clear" w:color="auto" w:fill="DBE5F1"/>
            <w:noWrap/>
            <w:vAlign w:val="center"/>
            <w:hideMark/>
          </w:tcPr>
          <w:p w14:paraId="6EB0C678" w14:textId="77777777" w:rsidR="00795BB6" w:rsidRPr="0001671B" w:rsidRDefault="00795BB6" w:rsidP="00684662">
            <w:pPr>
              <w:tabs>
                <w:tab w:val="decimal" w:pos="320"/>
              </w:tabs>
              <w:spacing w:after="0" w:line="240" w:lineRule="auto"/>
              <w:rPr>
                <w:rFonts w:eastAsia="Times New Roman"/>
                <w:color w:val="000000"/>
              </w:rPr>
            </w:pPr>
          </w:p>
        </w:tc>
      </w:tr>
      <w:tr w:rsidR="00042B46" w:rsidRPr="0001671B" w14:paraId="1073CF5F" w14:textId="77777777" w:rsidTr="00042B46">
        <w:trPr>
          <w:gridAfter w:val="1"/>
          <w:wAfter w:w="45" w:type="dxa"/>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409C476"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&lt;25y.o.</w:t>
            </w:r>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5C2AA32"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-0.014</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8083D5E"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(-0.03)</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F272D11"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0.637</w:t>
            </w:r>
          </w:p>
        </w:tc>
        <w:tc>
          <w:tcPr>
            <w:tcW w:w="1361"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CF8D0ED"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(1.11)</w:t>
            </w:r>
          </w:p>
        </w:tc>
      </w:tr>
      <w:tr w:rsidR="00042B46" w:rsidRPr="0001671B" w14:paraId="2D1605AB" w14:textId="77777777" w:rsidTr="00042B46">
        <w:trPr>
          <w:gridAfter w:val="1"/>
          <w:wAfter w:w="45" w:type="dxa"/>
          <w:trHeight w:val="283"/>
        </w:trPr>
        <w:tc>
          <w:tcPr>
            <w:tcW w:w="4082" w:type="dxa"/>
            <w:gridSpan w:val="2"/>
            <w:shd w:val="clear" w:color="auto" w:fill="DBE5F1"/>
            <w:noWrap/>
            <w:vAlign w:val="center"/>
            <w:hideMark/>
          </w:tcPr>
          <w:p w14:paraId="45E716A0"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31-35y.o.</w:t>
            </w:r>
          </w:p>
        </w:tc>
        <w:tc>
          <w:tcPr>
            <w:tcW w:w="1361" w:type="dxa"/>
            <w:gridSpan w:val="3"/>
            <w:shd w:val="clear" w:color="auto" w:fill="DBE5F1"/>
            <w:noWrap/>
            <w:vAlign w:val="center"/>
            <w:hideMark/>
          </w:tcPr>
          <w:p w14:paraId="4D5BCAEC"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-0.417</w:t>
            </w:r>
          </w:p>
        </w:tc>
        <w:tc>
          <w:tcPr>
            <w:tcW w:w="1361" w:type="dxa"/>
            <w:gridSpan w:val="2"/>
            <w:shd w:val="clear" w:color="auto" w:fill="DBE5F1"/>
            <w:noWrap/>
            <w:vAlign w:val="center"/>
            <w:hideMark/>
          </w:tcPr>
          <w:p w14:paraId="55848E8F"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(-1.33)</w:t>
            </w:r>
          </w:p>
        </w:tc>
        <w:tc>
          <w:tcPr>
            <w:tcW w:w="1361" w:type="dxa"/>
            <w:shd w:val="clear" w:color="auto" w:fill="DBE5F1"/>
            <w:noWrap/>
            <w:vAlign w:val="center"/>
            <w:hideMark/>
          </w:tcPr>
          <w:p w14:paraId="595DE115"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-0.391</w:t>
            </w:r>
          </w:p>
        </w:tc>
        <w:tc>
          <w:tcPr>
            <w:tcW w:w="1361" w:type="dxa"/>
            <w:gridSpan w:val="4"/>
            <w:shd w:val="clear" w:color="auto" w:fill="DBE5F1"/>
            <w:noWrap/>
            <w:vAlign w:val="center"/>
            <w:hideMark/>
          </w:tcPr>
          <w:p w14:paraId="0190DA5E"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(-1.13)</w:t>
            </w:r>
          </w:p>
        </w:tc>
      </w:tr>
      <w:tr w:rsidR="00042B46" w:rsidRPr="0001671B" w14:paraId="517E7ACF" w14:textId="77777777" w:rsidTr="00042B46">
        <w:trPr>
          <w:gridAfter w:val="1"/>
          <w:wAfter w:w="45" w:type="dxa"/>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0E42978"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36-40y.o.</w:t>
            </w:r>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C17B65A"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-0.420</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4BB5D16"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(-1.24)</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2EEC5EC"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-0.393</w:t>
            </w:r>
          </w:p>
        </w:tc>
        <w:tc>
          <w:tcPr>
            <w:tcW w:w="1361"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D2BB9AA"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(-1.05)</w:t>
            </w:r>
          </w:p>
        </w:tc>
      </w:tr>
      <w:tr w:rsidR="00042B46" w:rsidRPr="0001671B" w14:paraId="6009E2F8" w14:textId="77777777" w:rsidTr="00042B46">
        <w:trPr>
          <w:gridAfter w:val="1"/>
          <w:wAfter w:w="45" w:type="dxa"/>
          <w:trHeight w:val="283"/>
        </w:trPr>
        <w:tc>
          <w:tcPr>
            <w:tcW w:w="4082" w:type="dxa"/>
            <w:gridSpan w:val="2"/>
            <w:shd w:val="clear" w:color="auto" w:fill="DBE5F1"/>
            <w:noWrap/>
            <w:vAlign w:val="center"/>
            <w:hideMark/>
          </w:tcPr>
          <w:p w14:paraId="7C3A3F0C"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41y.o.+.</w:t>
            </w:r>
          </w:p>
        </w:tc>
        <w:tc>
          <w:tcPr>
            <w:tcW w:w="1361" w:type="dxa"/>
            <w:gridSpan w:val="3"/>
            <w:shd w:val="clear" w:color="auto" w:fill="DBE5F1"/>
            <w:noWrap/>
            <w:vAlign w:val="center"/>
            <w:hideMark/>
          </w:tcPr>
          <w:p w14:paraId="6191A61E"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-0.524</w:t>
            </w:r>
          </w:p>
        </w:tc>
        <w:tc>
          <w:tcPr>
            <w:tcW w:w="1361" w:type="dxa"/>
            <w:gridSpan w:val="2"/>
            <w:shd w:val="clear" w:color="auto" w:fill="DBE5F1"/>
            <w:noWrap/>
            <w:vAlign w:val="center"/>
            <w:hideMark/>
          </w:tcPr>
          <w:p w14:paraId="2B9EC95B"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(-0.97)</w:t>
            </w:r>
          </w:p>
        </w:tc>
        <w:tc>
          <w:tcPr>
            <w:tcW w:w="1361" w:type="dxa"/>
            <w:shd w:val="clear" w:color="auto" w:fill="DBE5F1"/>
            <w:noWrap/>
            <w:vAlign w:val="center"/>
            <w:hideMark/>
          </w:tcPr>
          <w:p w14:paraId="059F7696"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-0.472</w:t>
            </w:r>
          </w:p>
        </w:tc>
        <w:tc>
          <w:tcPr>
            <w:tcW w:w="1361" w:type="dxa"/>
            <w:gridSpan w:val="4"/>
            <w:shd w:val="clear" w:color="auto" w:fill="DBE5F1"/>
            <w:noWrap/>
            <w:vAlign w:val="center"/>
            <w:hideMark/>
          </w:tcPr>
          <w:p w14:paraId="519519C1"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(-0.77)</w:t>
            </w:r>
          </w:p>
        </w:tc>
      </w:tr>
      <w:tr w:rsidR="00795BB6" w:rsidRPr="0001671B" w14:paraId="311FFAAD" w14:textId="77777777" w:rsidTr="00042B46">
        <w:trPr>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6552679" w14:textId="23046547" w:rsidR="00795BB6" w:rsidRPr="0001671B" w:rsidRDefault="00795BB6" w:rsidP="00684662">
            <w:pPr>
              <w:spacing w:after="0" w:line="240" w:lineRule="auto"/>
              <w:rPr>
                <w:rFonts w:eastAsia="Times New Roman"/>
                <w:b/>
                <w:bCs/>
                <w:color w:val="000000"/>
              </w:rPr>
            </w:pPr>
            <w:r w:rsidRPr="0001671B">
              <w:rPr>
                <w:rFonts w:eastAsia="Times New Roman"/>
                <w:b/>
                <w:bCs/>
                <w:color w:val="000000"/>
              </w:rPr>
              <w:t xml:space="preserve">Mother </w:t>
            </w:r>
            <w:r w:rsidR="00FB391F" w:rsidRPr="0001671B">
              <w:rPr>
                <w:rFonts w:eastAsia="Times New Roman"/>
                <w:b/>
                <w:bCs/>
                <w:color w:val="000000"/>
              </w:rPr>
              <w:t>s</w:t>
            </w:r>
            <w:r w:rsidRPr="0001671B">
              <w:rPr>
                <w:rFonts w:eastAsia="Times New Roman"/>
                <w:b/>
                <w:bCs/>
                <w:color w:val="000000"/>
              </w:rPr>
              <w:t>elf</w:t>
            </w:r>
            <w:r w:rsidR="00FB391F" w:rsidRPr="0001671B">
              <w:rPr>
                <w:rFonts w:eastAsia="Times New Roman"/>
                <w:b/>
                <w:bCs/>
                <w:color w:val="000000"/>
              </w:rPr>
              <w:t>-e</w:t>
            </w:r>
            <w:r w:rsidRPr="0001671B">
              <w:rPr>
                <w:rFonts w:eastAsia="Times New Roman"/>
                <w:b/>
                <w:bCs/>
                <w:color w:val="000000"/>
              </w:rPr>
              <w:t>mployed</w:t>
            </w:r>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BB1DCC1"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-15.320</w:t>
            </w:r>
          </w:p>
        </w:tc>
        <w:tc>
          <w:tcPr>
            <w:tcW w:w="135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16EA810"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(-1.78)</w:t>
            </w:r>
          </w:p>
        </w:tc>
        <w:tc>
          <w:tcPr>
            <w:tcW w:w="1384"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D324061"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-15.263</w:t>
            </w:r>
          </w:p>
        </w:tc>
        <w:tc>
          <w:tcPr>
            <w:tcW w:w="1393"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BDCCFE3"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(-1.88)</w:t>
            </w:r>
          </w:p>
        </w:tc>
      </w:tr>
      <w:tr w:rsidR="00901E28" w:rsidRPr="0001671B" w14:paraId="559C3E26" w14:textId="77777777" w:rsidTr="00901E28">
        <w:trPr>
          <w:gridAfter w:val="1"/>
          <w:wAfter w:w="45" w:type="dxa"/>
          <w:trHeight w:val="283"/>
        </w:trPr>
        <w:tc>
          <w:tcPr>
            <w:tcW w:w="4101" w:type="dxa"/>
            <w:gridSpan w:val="3"/>
            <w:shd w:val="clear" w:color="auto" w:fill="DBE5F1"/>
            <w:noWrap/>
            <w:vAlign w:val="center"/>
            <w:hideMark/>
          </w:tcPr>
          <w:p w14:paraId="4564DABB" w14:textId="77777777" w:rsidR="00901E28" w:rsidRPr="0001671B" w:rsidRDefault="00901E28" w:rsidP="00D7186C">
            <w:pPr>
              <w:tabs>
                <w:tab w:val="decimal" w:pos="320"/>
              </w:tabs>
              <w:spacing w:after="0" w:line="240" w:lineRule="auto"/>
              <w:rPr>
                <w:rFonts w:eastAsia="Times New Roman"/>
                <w:color w:val="000000"/>
              </w:rPr>
            </w:pPr>
            <w:r w:rsidRPr="0001671B">
              <w:rPr>
                <w:rFonts w:eastAsia="Times New Roman"/>
                <w:b/>
                <w:bCs/>
                <w:color w:val="000000"/>
                <w:u w:val="single"/>
              </w:rPr>
              <w:t>NACE Sector (ref Human/Health/Soc. Work)</w:t>
            </w:r>
            <w:r w:rsidRPr="0001671B">
              <w:rPr>
                <w:rFonts w:eastAsia="Times New Roman"/>
                <w:color w:val="000000"/>
              </w:rPr>
              <w:t> </w:t>
            </w:r>
          </w:p>
        </w:tc>
        <w:tc>
          <w:tcPr>
            <w:tcW w:w="1342" w:type="dxa"/>
            <w:gridSpan w:val="2"/>
            <w:shd w:val="clear" w:color="auto" w:fill="DBE5F1"/>
            <w:vAlign w:val="center"/>
          </w:tcPr>
          <w:p w14:paraId="0FBE01CA" w14:textId="59419E5A" w:rsidR="00901E28" w:rsidRPr="0001671B" w:rsidRDefault="00901E28" w:rsidP="00D7186C">
            <w:pPr>
              <w:tabs>
                <w:tab w:val="decimal" w:pos="320"/>
              </w:tabs>
              <w:spacing w:after="0" w:line="240" w:lineRule="auto"/>
              <w:rPr>
                <w:rFonts w:eastAsia="Times New Roman"/>
                <w:color w:val="000000"/>
              </w:rPr>
            </w:pPr>
          </w:p>
        </w:tc>
        <w:tc>
          <w:tcPr>
            <w:tcW w:w="1361" w:type="dxa"/>
            <w:gridSpan w:val="2"/>
            <w:shd w:val="clear" w:color="auto" w:fill="DBE5F1"/>
            <w:vAlign w:val="center"/>
          </w:tcPr>
          <w:p w14:paraId="6095E4E3" w14:textId="3C8D31D8" w:rsidR="00901E28" w:rsidRPr="0001671B" w:rsidRDefault="00901E28" w:rsidP="00D7186C">
            <w:pPr>
              <w:tabs>
                <w:tab w:val="decimal" w:pos="320"/>
              </w:tabs>
              <w:spacing w:after="0" w:line="240" w:lineRule="auto"/>
              <w:rPr>
                <w:rFonts w:eastAsia="Times New Roman"/>
                <w:color w:val="000000"/>
              </w:rPr>
            </w:pPr>
          </w:p>
        </w:tc>
        <w:tc>
          <w:tcPr>
            <w:tcW w:w="1361" w:type="dxa"/>
            <w:shd w:val="clear" w:color="auto" w:fill="DBE5F1"/>
            <w:noWrap/>
            <w:vAlign w:val="center"/>
            <w:hideMark/>
          </w:tcPr>
          <w:p w14:paraId="717AC017" w14:textId="77777777" w:rsidR="00901E28" w:rsidRPr="0001671B" w:rsidRDefault="00901E28" w:rsidP="00684662">
            <w:pPr>
              <w:tabs>
                <w:tab w:val="decimal" w:pos="320"/>
              </w:tabs>
              <w:spacing w:after="0" w:line="240" w:lineRule="auto"/>
              <w:rPr>
                <w:rFonts w:eastAsia="Times New Roman"/>
                <w:color w:val="000000"/>
              </w:rPr>
            </w:pPr>
          </w:p>
        </w:tc>
        <w:tc>
          <w:tcPr>
            <w:tcW w:w="1361" w:type="dxa"/>
            <w:gridSpan w:val="4"/>
            <w:shd w:val="clear" w:color="auto" w:fill="DBE5F1"/>
            <w:noWrap/>
            <w:vAlign w:val="center"/>
            <w:hideMark/>
          </w:tcPr>
          <w:p w14:paraId="0D281437" w14:textId="77777777" w:rsidR="00901E28" w:rsidRPr="0001671B" w:rsidRDefault="00901E28" w:rsidP="00684662">
            <w:pPr>
              <w:tabs>
                <w:tab w:val="decimal" w:pos="320"/>
              </w:tabs>
              <w:spacing w:after="0" w:line="240" w:lineRule="auto"/>
              <w:rPr>
                <w:rFonts w:eastAsia="Times New Roman"/>
                <w:color w:val="000000"/>
              </w:rPr>
            </w:pPr>
          </w:p>
        </w:tc>
      </w:tr>
      <w:tr w:rsidR="00795BB6" w:rsidRPr="0001671B" w14:paraId="3AB36297" w14:textId="77777777" w:rsidTr="00042B46">
        <w:trPr>
          <w:gridAfter w:val="1"/>
          <w:wAfter w:w="45" w:type="dxa"/>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6090C2C"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A-Agric/forestry/fishing</w:t>
            </w:r>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424E20F"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-0.843</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6010669"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(-0.45)</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05F9D05"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0.744</w:t>
            </w:r>
          </w:p>
        </w:tc>
        <w:tc>
          <w:tcPr>
            <w:tcW w:w="1361"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F17AF78"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(0.34)</w:t>
            </w:r>
          </w:p>
        </w:tc>
      </w:tr>
      <w:tr w:rsidR="00795BB6" w:rsidRPr="0001671B" w14:paraId="618DBEE8" w14:textId="77777777" w:rsidTr="00042B46">
        <w:trPr>
          <w:gridAfter w:val="1"/>
          <w:wAfter w:w="45" w:type="dxa"/>
          <w:trHeight w:val="283"/>
        </w:trPr>
        <w:tc>
          <w:tcPr>
            <w:tcW w:w="4082" w:type="dxa"/>
            <w:gridSpan w:val="2"/>
            <w:shd w:val="clear" w:color="auto" w:fill="DBE5F1"/>
            <w:noWrap/>
            <w:vAlign w:val="center"/>
            <w:hideMark/>
          </w:tcPr>
          <w:p w14:paraId="0EDA0616"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B-Mining/quarrying</w:t>
            </w:r>
          </w:p>
        </w:tc>
        <w:tc>
          <w:tcPr>
            <w:tcW w:w="1361" w:type="dxa"/>
            <w:gridSpan w:val="3"/>
            <w:shd w:val="clear" w:color="auto" w:fill="DBE5F1"/>
            <w:noWrap/>
            <w:vAlign w:val="center"/>
            <w:hideMark/>
          </w:tcPr>
          <w:p w14:paraId="5D283B8E"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-1.212</w:t>
            </w:r>
          </w:p>
        </w:tc>
        <w:tc>
          <w:tcPr>
            <w:tcW w:w="1361" w:type="dxa"/>
            <w:gridSpan w:val="2"/>
            <w:shd w:val="clear" w:color="auto" w:fill="DBE5F1"/>
            <w:noWrap/>
            <w:vAlign w:val="center"/>
            <w:hideMark/>
          </w:tcPr>
          <w:p w14:paraId="6B818DF3"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(-0.14)</w:t>
            </w:r>
          </w:p>
        </w:tc>
        <w:tc>
          <w:tcPr>
            <w:tcW w:w="1361" w:type="dxa"/>
            <w:shd w:val="clear" w:color="auto" w:fill="DBE5F1"/>
            <w:noWrap/>
            <w:vAlign w:val="center"/>
            <w:hideMark/>
          </w:tcPr>
          <w:p w14:paraId="642F9B89"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-0.995</w:t>
            </w:r>
          </w:p>
        </w:tc>
        <w:tc>
          <w:tcPr>
            <w:tcW w:w="1361" w:type="dxa"/>
            <w:gridSpan w:val="4"/>
            <w:shd w:val="clear" w:color="auto" w:fill="DBE5F1"/>
            <w:noWrap/>
            <w:vAlign w:val="center"/>
            <w:hideMark/>
          </w:tcPr>
          <w:p w14:paraId="116EC524"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(-0.12)</w:t>
            </w:r>
          </w:p>
        </w:tc>
      </w:tr>
      <w:tr w:rsidR="00795BB6" w:rsidRPr="0001671B" w14:paraId="114BE336" w14:textId="77777777" w:rsidTr="00042B46">
        <w:trPr>
          <w:gridAfter w:val="1"/>
          <w:wAfter w:w="45" w:type="dxa"/>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5E1B967"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C-Manufacturing</w:t>
            </w:r>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F926635"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0.160</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E67C529"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(0.33)</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E03A1CA" w14:textId="77777777" w:rsidR="00795BB6" w:rsidRPr="0001671B" w:rsidRDefault="00795BB6" w:rsidP="00F86176">
            <w:pPr>
              <w:tabs>
                <w:tab w:val="decimal" w:pos="320"/>
              </w:tabs>
              <w:spacing w:after="0" w:line="240" w:lineRule="auto"/>
              <w:rPr>
                <w:rFonts w:eastAsia="Times New Roman"/>
                <w:color w:val="000000"/>
              </w:rPr>
            </w:pPr>
            <w:r w:rsidRPr="0001671B">
              <w:rPr>
                <w:rFonts w:eastAsia="Times New Roman"/>
                <w:color w:val="000000"/>
              </w:rPr>
              <w:t>0.091</w:t>
            </w:r>
          </w:p>
        </w:tc>
        <w:tc>
          <w:tcPr>
            <w:tcW w:w="1361"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C62B1CE" w14:textId="77777777" w:rsidR="00795BB6" w:rsidRPr="0001671B" w:rsidRDefault="00795BB6" w:rsidP="00F86176">
            <w:pPr>
              <w:tabs>
                <w:tab w:val="decimal" w:pos="320"/>
              </w:tabs>
              <w:spacing w:after="0" w:line="240" w:lineRule="auto"/>
              <w:rPr>
                <w:rFonts w:eastAsia="Times New Roman"/>
                <w:color w:val="000000"/>
              </w:rPr>
            </w:pPr>
            <w:r w:rsidRPr="0001671B">
              <w:rPr>
                <w:rFonts w:eastAsia="Times New Roman"/>
                <w:color w:val="000000"/>
              </w:rPr>
              <w:t>(0.18)</w:t>
            </w:r>
          </w:p>
        </w:tc>
      </w:tr>
      <w:tr w:rsidR="00795BB6" w:rsidRPr="0001671B" w14:paraId="48316B0B" w14:textId="77777777" w:rsidTr="00042B46">
        <w:trPr>
          <w:gridAfter w:val="1"/>
          <w:wAfter w:w="45" w:type="dxa"/>
          <w:trHeight w:val="283"/>
        </w:trPr>
        <w:tc>
          <w:tcPr>
            <w:tcW w:w="4082" w:type="dxa"/>
            <w:gridSpan w:val="2"/>
            <w:shd w:val="clear" w:color="auto" w:fill="DBE5F1"/>
            <w:noWrap/>
            <w:vAlign w:val="center"/>
            <w:hideMark/>
          </w:tcPr>
          <w:p w14:paraId="27584B03" w14:textId="7EC21282"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D-Elect.</w:t>
            </w:r>
            <w:r w:rsidR="00A05DB5" w:rsidRPr="0001671B">
              <w:rPr>
                <w:rFonts w:eastAsia="Times New Roman"/>
                <w:b/>
                <w:bCs/>
                <w:color w:val="000000"/>
              </w:rPr>
              <w:t xml:space="preserve"> </w:t>
            </w:r>
            <w:r w:rsidR="00795BB6" w:rsidRPr="0001671B">
              <w:rPr>
                <w:rFonts w:eastAsia="Times New Roman"/>
                <w:b/>
                <w:bCs/>
                <w:color w:val="000000"/>
              </w:rPr>
              <w:t>etc Supply</w:t>
            </w:r>
          </w:p>
        </w:tc>
        <w:tc>
          <w:tcPr>
            <w:tcW w:w="1361" w:type="dxa"/>
            <w:gridSpan w:val="3"/>
            <w:shd w:val="clear" w:color="auto" w:fill="DBE5F1"/>
            <w:noWrap/>
            <w:vAlign w:val="center"/>
            <w:hideMark/>
          </w:tcPr>
          <w:p w14:paraId="01427501"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-0.868</w:t>
            </w:r>
          </w:p>
        </w:tc>
        <w:tc>
          <w:tcPr>
            <w:tcW w:w="1361" w:type="dxa"/>
            <w:gridSpan w:val="2"/>
            <w:shd w:val="clear" w:color="auto" w:fill="DBE5F1"/>
            <w:noWrap/>
            <w:vAlign w:val="center"/>
            <w:hideMark/>
          </w:tcPr>
          <w:p w14:paraId="6D8F62B4"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(-0.49)</w:t>
            </w:r>
          </w:p>
        </w:tc>
        <w:tc>
          <w:tcPr>
            <w:tcW w:w="1361" w:type="dxa"/>
            <w:shd w:val="clear" w:color="auto" w:fill="DBE5F1"/>
            <w:noWrap/>
            <w:vAlign w:val="center"/>
            <w:hideMark/>
          </w:tcPr>
          <w:p w14:paraId="30CA8E33"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-0.978</w:t>
            </w:r>
          </w:p>
        </w:tc>
        <w:tc>
          <w:tcPr>
            <w:tcW w:w="1361" w:type="dxa"/>
            <w:gridSpan w:val="4"/>
            <w:shd w:val="clear" w:color="auto" w:fill="DBE5F1"/>
            <w:noWrap/>
            <w:vAlign w:val="center"/>
            <w:hideMark/>
          </w:tcPr>
          <w:p w14:paraId="65BE14D0"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(-0.53)</w:t>
            </w:r>
          </w:p>
        </w:tc>
      </w:tr>
      <w:tr w:rsidR="00795BB6" w:rsidRPr="0001671B" w14:paraId="5A2EE8A7" w14:textId="77777777" w:rsidTr="00042B46">
        <w:trPr>
          <w:gridAfter w:val="1"/>
          <w:wAfter w:w="45" w:type="dxa"/>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AE46C06" w14:textId="2563E658" w:rsidR="00795BB6" w:rsidRPr="0001671B" w:rsidRDefault="00920C4E" w:rsidP="00D7186C">
            <w:pPr>
              <w:spacing w:after="0" w:line="240" w:lineRule="auto"/>
              <w:ind w:right="-227"/>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E-Water</w:t>
            </w:r>
            <w:r w:rsidR="00A05DB5" w:rsidRPr="0001671B">
              <w:rPr>
                <w:rFonts w:eastAsia="Times New Roman"/>
                <w:b/>
                <w:bCs/>
                <w:color w:val="000000"/>
              </w:rPr>
              <w:t xml:space="preserve"> </w:t>
            </w:r>
            <w:r w:rsidR="00795BB6" w:rsidRPr="0001671B">
              <w:rPr>
                <w:rFonts w:eastAsia="Times New Roman"/>
                <w:b/>
                <w:bCs/>
                <w:color w:val="000000"/>
              </w:rPr>
              <w:t xml:space="preserve">Supply Sewerage/Waste </w:t>
            </w:r>
            <w:proofErr w:type="spellStart"/>
            <w:r w:rsidR="00795BB6" w:rsidRPr="0001671B">
              <w:rPr>
                <w:rFonts w:eastAsia="Times New Roman"/>
                <w:b/>
                <w:bCs/>
                <w:color w:val="000000"/>
              </w:rPr>
              <w:t>M</w:t>
            </w:r>
            <w:r w:rsidR="00F86176" w:rsidRPr="0001671B">
              <w:rPr>
                <w:rFonts w:eastAsia="Times New Roman"/>
                <w:b/>
                <w:bCs/>
                <w:color w:val="000000"/>
              </w:rPr>
              <w:t>gt</w:t>
            </w:r>
            <w:proofErr w:type="spellEnd"/>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810F2A8"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1.483</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D39CDA7"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(0.61)</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D936978"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1.477</w:t>
            </w:r>
          </w:p>
        </w:tc>
        <w:tc>
          <w:tcPr>
            <w:tcW w:w="1361"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B41E65A"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(0.57)</w:t>
            </w:r>
          </w:p>
        </w:tc>
      </w:tr>
      <w:tr w:rsidR="00795BB6" w:rsidRPr="0001671B" w14:paraId="7D8577EE" w14:textId="77777777" w:rsidTr="00042B46">
        <w:trPr>
          <w:gridAfter w:val="1"/>
          <w:wAfter w:w="45" w:type="dxa"/>
          <w:trHeight w:val="283"/>
        </w:trPr>
        <w:tc>
          <w:tcPr>
            <w:tcW w:w="4082" w:type="dxa"/>
            <w:gridSpan w:val="2"/>
            <w:shd w:val="clear" w:color="auto" w:fill="DBE5F1"/>
            <w:noWrap/>
            <w:vAlign w:val="center"/>
            <w:hideMark/>
          </w:tcPr>
          <w:p w14:paraId="54A0467A"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F-Construction</w:t>
            </w:r>
          </w:p>
        </w:tc>
        <w:tc>
          <w:tcPr>
            <w:tcW w:w="1361" w:type="dxa"/>
            <w:gridSpan w:val="3"/>
            <w:shd w:val="clear" w:color="auto" w:fill="DBE5F1"/>
            <w:noWrap/>
            <w:vAlign w:val="center"/>
            <w:hideMark/>
          </w:tcPr>
          <w:p w14:paraId="23BCA12C"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-0.284</w:t>
            </w:r>
          </w:p>
        </w:tc>
        <w:tc>
          <w:tcPr>
            <w:tcW w:w="1361" w:type="dxa"/>
            <w:gridSpan w:val="2"/>
            <w:shd w:val="clear" w:color="auto" w:fill="DBE5F1"/>
            <w:noWrap/>
            <w:vAlign w:val="center"/>
            <w:hideMark/>
          </w:tcPr>
          <w:p w14:paraId="167FC936"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(-0.26)</w:t>
            </w:r>
          </w:p>
        </w:tc>
        <w:tc>
          <w:tcPr>
            <w:tcW w:w="1361" w:type="dxa"/>
            <w:shd w:val="clear" w:color="auto" w:fill="DBE5F1"/>
            <w:noWrap/>
            <w:vAlign w:val="center"/>
            <w:hideMark/>
          </w:tcPr>
          <w:p w14:paraId="3F56E73F"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0.087</w:t>
            </w:r>
          </w:p>
        </w:tc>
        <w:tc>
          <w:tcPr>
            <w:tcW w:w="1361" w:type="dxa"/>
            <w:gridSpan w:val="4"/>
            <w:shd w:val="clear" w:color="auto" w:fill="DBE5F1"/>
            <w:noWrap/>
            <w:vAlign w:val="center"/>
            <w:hideMark/>
          </w:tcPr>
          <w:p w14:paraId="03F2326F"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(0.07)</w:t>
            </w:r>
          </w:p>
        </w:tc>
      </w:tr>
      <w:tr w:rsidR="00795BB6" w:rsidRPr="0001671B" w14:paraId="32521A6B" w14:textId="77777777" w:rsidTr="00042B46">
        <w:trPr>
          <w:gridAfter w:val="1"/>
          <w:wAfter w:w="45" w:type="dxa"/>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456DABA" w14:textId="01E1F53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G-Wholesale/Retail/Veh.</w:t>
            </w:r>
            <w:r w:rsidR="00A05DB5" w:rsidRPr="0001671B">
              <w:rPr>
                <w:rFonts w:eastAsia="Times New Roman"/>
                <w:b/>
                <w:bCs/>
                <w:color w:val="000000"/>
              </w:rPr>
              <w:t xml:space="preserve"> </w:t>
            </w:r>
            <w:r w:rsidR="00795BB6" w:rsidRPr="0001671B">
              <w:rPr>
                <w:rFonts w:eastAsia="Times New Roman"/>
                <w:b/>
                <w:bCs/>
                <w:color w:val="000000"/>
              </w:rPr>
              <w:t>Repair</w:t>
            </w:r>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311CF64"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0.296</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D4DDD30"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(0.78)</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F2B3436"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0.280</w:t>
            </w:r>
          </w:p>
        </w:tc>
        <w:tc>
          <w:tcPr>
            <w:tcW w:w="1361"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77EB0D1"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(0.68)</w:t>
            </w:r>
          </w:p>
        </w:tc>
      </w:tr>
      <w:tr w:rsidR="00795BB6" w:rsidRPr="0001671B" w14:paraId="41C57B9C" w14:textId="77777777" w:rsidTr="00042B46">
        <w:trPr>
          <w:gridAfter w:val="1"/>
          <w:wAfter w:w="45" w:type="dxa"/>
          <w:trHeight w:val="283"/>
        </w:trPr>
        <w:tc>
          <w:tcPr>
            <w:tcW w:w="4082" w:type="dxa"/>
            <w:gridSpan w:val="2"/>
            <w:shd w:val="clear" w:color="auto" w:fill="DBE5F1"/>
            <w:noWrap/>
            <w:vAlign w:val="center"/>
            <w:hideMark/>
          </w:tcPr>
          <w:p w14:paraId="12CC4235"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H-Trans/Storage</w:t>
            </w:r>
          </w:p>
        </w:tc>
        <w:tc>
          <w:tcPr>
            <w:tcW w:w="1361" w:type="dxa"/>
            <w:gridSpan w:val="3"/>
            <w:shd w:val="clear" w:color="auto" w:fill="DBE5F1"/>
            <w:noWrap/>
            <w:vAlign w:val="center"/>
            <w:hideMark/>
          </w:tcPr>
          <w:p w14:paraId="41149BBC"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0.347</w:t>
            </w:r>
          </w:p>
        </w:tc>
        <w:tc>
          <w:tcPr>
            <w:tcW w:w="1361" w:type="dxa"/>
            <w:gridSpan w:val="2"/>
            <w:shd w:val="clear" w:color="auto" w:fill="DBE5F1"/>
            <w:noWrap/>
            <w:vAlign w:val="center"/>
            <w:hideMark/>
          </w:tcPr>
          <w:p w14:paraId="4EA742C7"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(0.35)</w:t>
            </w:r>
          </w:p>
        </w:tc>
        <w:tc>
          <w:tcPr>
            <w:tcW w:w="1361" w:type="dxa"/>
            <w:shd w:val="clear" w:color="auto" w:fill="DBE5F1"/>
            <w:noWrap/>
            <w:vAlign w:val="center"/>
            <w:hideMark/>
          </w:tcPr>
          <w:p w14:paraId="01B9B113"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0.836</w:t>
            </w:r>
          </w:p>
        </w:tc>
        <w:tc>
          <w:tcPr>
            <w:tcW w:w="1361" w:type="dxa"/>
            <w:gridSpan w:val="4"/>
            <w:shd w:val="clear" w:color="auto" w:fill="DBE5F1"/>
            <w:noWrap/>
            <w:vAlign w:val="center"/>
            <w:hideMark/>
          </w:tcPr>
          <w:p w14:paraId="4BCAE524"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(0.76)</w:t>
            </w:r>
          </w:p>
        </w:tc>
      </w:tr>
      <w:tr w:rsidR="00795BB6" w:rsidRPr="0001671B" w14:paraId="3F683A91" w14:textId="77777777" w:rsidTr="00042B46">
        <w:trPr>
          <w:gridAfter w:val="1"/>
          <w:wAfter w:w="45" w:type="dxa"/>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023DEDF" w14:textId="10A1F3F8"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I-Acco</w:t>
            </w:r>
            <w:r w:rsidR="00F86176" w:rsidRPr="0001671B">
              <w:rPr>
                <w:rFonts w:eastAsia="Times New Roman"/>
                <w:b/>
                <w:bCs/>
                <w:color w:val="000000"/>
              </w:rPr>
              <w:t>m</w:t>
            </w:r>
            <w:r w:rsidR="00795BB6" w:rsidRPr="0001671B">
              <w:rPr>
                <w:rFonts w:eastAsia="Times New Roman"/>
                <w:b/>
                <w:bCs/>
                <w:color w:val="000000"/>
              </w:rPr>
              <w:t>/Food services</w:t>
            </w:r>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B29EAA1"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-1.498**</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21ADF41"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(-2.79)</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BF3A65E"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-1.620**</w:t>
            </w:r>
          </w:p>
        </w:tc>
        <w:tc>
          <w:tcPr>
            <w:tcW w:w="1361"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D423141"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(-2.64)</w:t>
            </w:r>
          </w:p>
        </w:tc>
      </w:tr>
      <w:tr w:rsidR="00795BB6" w:rsidRPr="0001671B" w14:paraId="0C97813C" w14:textId="77777777" w:rsidTr="00042B46">
        <w:trPr>
          <w:gridAfter w:val="1"/>
          <w:wAfter w:w="45" w:type="dxa"/>
          <w:trHeight w:val="283"/>
        </w:trPr>
        <w:tc>
          <w:tcPr>
            <w:tcW w:w="4082" w:type="dxa"/>
            <w:gridSpan w:val="2"/>
            <w:shd w:val="clear" w:color="auto" w:fill="DBE5F1"/>
            <w:noWrap/>
            <w:vAlign w:val="center"/>
            <w:hideMark/>
          </w:tcPr>
          <w:p w14:paraId="1C9BB01C"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J-Info/Comm</w:t>
            </w:r>
          </w:p>
        </w:tc>
        <w:tc>
          <w:tcPr>
            <w:tcW w:w="1361" w:type="dxa"/>
            <w:gridSpan w:val="3"/>
            <w:shd w:val="clear" w:color="auto" w:fill="DBE5F1"/>
            <w:noWrap/>
            <w:vAlign w:val="center"/>
            <w:hideMark/>
          </w:tcPr>
          <w:p w14:paraId="1BBFD713"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-0.125</w:t>
            </w:r>
          </w:p>
        </w:tc>
        <w:tc>
          <w:tcPr>
            <w:tcW w:w="1361" w:type="dxa"/>
            <w:gridSpan w:val="2"/>
            <w:shd w:val="clear" w:color="auto" w:fill="DBE5F1"/>
            <w:noWrap/>
            <w:vAlign w:val="center"/>
            <w:hideMark/>
          </w:tcPr>
          <w:p w14:paraId="29AAB085"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(-0.22)</w:t>
            </w:r>
          </w:p>
        </w:tc>
        <w:tc>
          <w:tcPr>
            <w:tcW w:w="1361" w:type="dxa"/>
            <w:shd w:val="clear" w:color="auto" w:fill="DBE5F1"/>
            <w:noWrap/>
            <w:vAlign w:val="center"/>
            <w:hideMark/>
          </w:tcPr>
          <w:p w14:paraId="1442B623"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-0.116</w:t>
            </w:r>
          </w:p>
        </w:tc>
        <w:tc>
          <w:tcPr>
            <w:tcW w:w="1361" w:type="dxa"/>
            <w:gridSpan w:val="4"/>
            <w:shd w:val="clear" w:color="auto" w:fill="DBE5F1"/>
            <w:noWrap/>
            <w:vAlign w:val="center"/>
            <w:hideMark/>
          </w:tcPr>
          <w:p w14:paraId="5E520BB2"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(-0.19)</w:t>
            </w:r>
          </w:p>
        </w:tc>
      </w:tr>
      <w:tr w:rsidR="00795BB6" w:rsidRPr="0001671B" w14:paraId="437E191D" w14:textId="77777777" w:rsidTr="00042B46">
        <w:trPr>
          <w:gridAfter w:val="1"/>
          <w:wAfter w:w="45" w:type="dxa"/>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B459EE9"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K-Finance/Insurance</w:t>
            </w:r>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8EE0865"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0.313</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EC4C390"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(0.64)</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D8F3FFB"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0.165</w:t>
            </w:r>
          </w:p>
        </w:tc>
        <w:tc>
          <w:tcPr>
            <w:tcW w:w="1361"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B9663C4"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(0.31)</w:t>
            </w:r>
          </w:p>
        </w:tc>
      </w:tr>
      <w:tr w:rsidR="00795BB6" w:rsidRPr="0001671B" w14:paraId="6517FA0E" w14:textId="77777777" w:rsidTr="00042B46">
        <w:trPr>
          <w:gridAfter w:val="1"/>
          <w:wAfter w:w="45" w:type="dxa"/>
          <w:trHeight w:val="283"/>
        </w:trPr>
        <w:tc>
          <w:tcPr>
            <w:tcW w:w="4082" w:type="dxa"/>
            <w:gridSpan w:val="2"/>
            <w:shd w:val="clear" w:color="auto" w:fill="DBE5F1"/>
            <w:noWrap/>
            <w:vAlign w:val="center"/>
            <w:hideMark/>
          </w:tcPr>
          <w:p w14:paraId="57964F3E"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L-Real Estate</w:t>
            </w:r>
          </w:p>
        </w:tc>
        <w:tc>
          <w:tcPr>
            <w:tcW w:w="1361" w:type="dxa"/>
            <w:gridSpan w:val="3"/>
            <w:shd w:val="clear" w:color="auto" w:fill="DBE5F1"/>
            <w:noWrap/>
            <w:vAlign w:val="center"/>
            <w:hideMark/>
          </w:tcPr>
          <w:p w14:paraId="3C6AD1F8"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0.103</w:t>
            </w:r>
          </w:p>
        </w:tc>
        <w:tc>
          <w:tcPr>
            <w:tcW w:w="1361" w:type="dxa"/>
            <w:gridSpan w:val="2"/>
            <w:shd w:val="clear" w:color="auto" w:fill="DBE5F1"/>
            <w:noWrap/>
            <w:vAlign w:val="center"/>
            <w:hideMark/>
          </w:tcPr>
          <w:p w14:paraId="6905E5C4"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(0.10)</w:t>
            </w:r>
          </w:p>
        </w:tc>
        <w:tc>
          <w:tcPr>
            <w:tcW w:w="1361" w:type="dxa"/>
            <w:shd w:val="clear" w:color="auto" w:fill="DBE5F1"/>
            <w:noWrap/>
            <w:vAlign w:val="center"/>
            <w:hideMark/>
          </w:tcPr>
          <w:p w14:paraId="224C85C5"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0.998</w:t>
            </w:r>
          </w:p>
        </w:tc>
        <w:tc>
          <w:tcPr>
            <w:tcW w:w="1361" w:type="dxa"/>
            <w:gridSpan w:val="4"/>
            <w:shd w:val="clear" w:color="auto" w:fill="DBE5F1"/>
            <w:noWrap/>
            <w:vAlign w:val="center"/>
            <w:hideMark/>
          </w:tcPr>
          <w:p w14:paraId="6CB489D1"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(0.88)</w:t>
            </w:r>
          </w:p>
        </w:tc>
      </w:tr>
      <w:tr w:rsidR="00795BB6" w:rsidRPr="0001671B" w14:paraId="2B102172" w14:textId="77777777" w:rsidTr="00042B46">
        <w:trPr>
          <w:gridAfter w:val="1"/>
          <w:wAfter w:w="45" w:type="dxa"/>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3E0D0E9"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 xml:space="preserve">M-Prof/Scient./Tech </w:t>
            </w:r>
            <w:proofErr w:type="spellStart"/>
            <w:r w:rsidR="00795BB6" w:rsidRPr="0001671B">
              <w:rPr>
                <w:rFonts w:eastAsia="Times New Roman"/>
                <w:b/>
                <w:bCs/>
                <w:color w:val="000000"/>
              </w:rPr>
              <w:t>Activ</w:t>
            </w:r>
            <w:proofErr w:type="spellEnd"/>
            <w:r w:rsidR="00795BB6" w:rsidRPr="0001671B">
              <w:rPr>
                <w:rFonts w:eastAsia="Times New Roman"/>
                <w:b/>
                <w:bCs/>
                <w:color w:val="000000"/>
              </w:rPr>
              <w:t>.</w:t>
            </w:r>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2BB7514"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-0.021</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C875277"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(-0.05)</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E735CAC"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0.024</w:t>
            </w:r>
          </w:p>
        </w:tc>
        <w:tc>
          <w:tcPr>
            <w:tcW w:w="1361"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AB70A3B"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(0.05)</w:t>
            </w:r>
          </w:p>
        </w:tc>
      </w:tr>
      <w:tr w:rsidR="00795BB6" w:rsidRPr="0001671B" w14:paraId="768AE35D" w14:textId="77777777" w:rsidTr="00042B46">
        <w:trPr>
          <w:gridAfter w:val="1"/>
          <w:wAfter w:w="45" w:type="dxa"/>
          <w:trHeight w:val="283"/>
        </w:trPr>
        <w:tc>
          <w:tcPr>
            <w:tcW w:w="4082" w:type="dxa"/>
            <w:gridSpan w:val="2"/>
            <w:shd w:val="clear" w:color="auto" w:fill="DBE5F1"/>
            <w:noWrap/>
            <w:vAlign w:val="center"/>
            <w:hideMark/>
          </w:tcPr>
          <w:p w14:paraId="24DFEC1B"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N-Admin/Support Services</w:t>
            </w:r>
          </w:p>
        </w:tc>
        <w:tc>
          <w:tcPr>
            <w:tcW w:w="1361" w:type="dxa"/>
            <w:gridSpan w:val="3"/>
            <w:shd w:val="clear" w:color="auto" w:fill="DBE5F1"/>
            <w:noWrap/>
            <w:vAlign w:val="center"/>
            <w:hideMark/>
          </w:tcPr>
          <w:p w14:paraId="3D718B8B"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-0.710</w:t>
            </w:r>
          </w:p>
        </w:tc>
        <w:tc>
          <w:tcPr>
            <w:tcW w:w="1361" w:type="dxa"/>
            <w:gridSpan w:val="2"/>
            <w:shd w:val="clear" w:color="auto" w:fill="DBE5F1"/>
            <w:noWrap/>
            <w:vAlign w:val="center"/>
            <w:hideMark/>
          </w:tcPr>
          <w:p w14:paraId="48033521"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(-1.29)</w:t>
            </w:r>
          </w:p>
        </w:tc>
        <w:tc>
          <w:tcPr>
            <w:tcW w:w="1361" w:type="dxa"/>
            <w:shd w:val="clear" w:color="auto" w:fill="DBE5F1"/>
            <w:noWrap/>
            <w:vAlign w:val="center"/>
            <w:hideMark/>
          </w:tcPr>
          <w:p w14:paraId="3E1A0077"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-1.067</w:t>
            </w:r>
          </w:p>
        </w:tc>
        <w:tc>
          <w:tcPr>
            <w:tcW w:w="1361" w:type="dxa"/>
            <w:gridSpan w:val="4"/>
            <w:shd w:val="clear" w:color="auto" w:fill="DBE5F1"/>
            <w:noWrap/>
            <w:vAlign w:val="center"/>
            <w:hideMark/>
          </w:tcPr>
          <w:p w14:paraId="0690A808"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(-1.75)</w:t>
            </w:r>
          </w:p>
        </w:tc>
      </w:tr>
      <w:tr w:rsidR="00795BB6" w:rsidRPr="0001671B" w14:paraId="48414443" w14:textId="77777777" w:rsidTr="00042B46">
        <w:trPr>
          <w:gridAfter w:val="1"/>
          <w:wAfter w:w="45" w:type="dxa"/>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9416A49"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O-Public Admin/defence</w:t>
            </w:r>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D9743F7"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0.927</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F174594"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(1.81)</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AD51982"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0.540</w:t>
            </w:r>
          </w:p>
        </w:tc>
        <w:tc>
          <w:tcPr>
            <w:tcW w:w="1361"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C40426D"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(0.97)</w:t>
            </w:r>
          </w:p>
        </w:tc>
      </w:tr>
      <w:tr w:rsidR="00795BB6" w:rsidRPr="0001671B" w14:paraId="48BC7847" w14:textId="77777777" w:rsidTr="00042B46">
        <w:trPr>
          <w:gridAfter w:val="1"/>
          <w:wAfter w:w="45" w:type="dxa"/>
          <w:trHeight w:val="283"/>
        </w:trPr>
        <w:tc>
          <w:tcPr>
            <w:tcW w:w="4082" w:type="dxa"/>
            <w:gridSpan w:val="2"/>
            <w:shd w:val="clear" w:color="auto" w:fill="DBE5F1"/>
            <w:noWrap/>
            <w:vAlign w:val="center"/>
            <w:hideMark/>
          </w:tcPr>
          <w:p w14:paraId="0AE49124"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P-Education</w:t>
            </w:r>
          </w:p>
        </w:tc>
        <w:tc>
          <w:tcPr>
            <w:tcW w:w="1361" w:type="dxa"/>
            <w:gridSpan w:val="3"/>
            <w:shd w:val="clear" w:color="auto" w:fill="DBE5F1"/>
            <w:noWrap/>
            <w:vAlign w:val="center"/>
            <w:hideMark/>
          </w:tcPr>
          <w:p w14:paraId="7DA0BA89"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-0.426</w:t>
            </w:r>
          </w:p>
        </w:tc>
        <w:tc>
          <w:tcPr>
            <w:tcW w:w="1361" w:type="dxa"/>
            <w:gridSpan w:val="2"/>
            <w:shd w:val="clear" w:color="auto" w:fill="DBE5F1"/>
            <w:noWrap/>
            <w:vAlign w:val="center"/>
            <w:hideMark/>
          </w:tcPr>
          <w:p w14:paraId="1A211D45"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(-1.20)</w:t>
            </w:r>
          </w:p>
        </w:tc>
        <w:tc>
          <w:tcPr>
            <w:tcW w:w="1361" w:type="dxa"/>
            <w:shd w:val="clear" w:color="auto" w:fill="DBE5F1"/>
            <w:noWrap/>
            <w:vAlign w:val="center"/>
            <w:hideMark/>
          </w:tcPr>
          <w:p w14:paraId="036CB184"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-0.393</w:t>
            </w:r>
          </w:p>
        </w:tc>
        <w:tc>
          <w:tcPr>
            <w:tcW w:w="1361" w:type="dxa"/>
            <w:gridSpan w:val="4"/>
            <w:shd w:val="clear" w:color="auto" w:fill="DBE5F1"/>
            <w:noWrap/>
            <w:vAlign w:val="center"/>
            <w:hideMark/>
          </w:tcPr>
          <w:p w14:paraId="7BE2D96F"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(-1.03)</w:t>
            </w:r>
          </w:p>
        </w:tc>
      </w:tr>
      <w:tr w:rsidR="00795BB6" w:rsidRPr="0001671B" w14:paraId="13C6724E" w14:textId="77777777" w:rsidTr="00042B46">
        <w:trPr>
          <w:gridAfter w:val="1"/>
          <w:wAfter w:w="45" w:type="dxa"/>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15F0680"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R-Arts/Entertainment</w:t>
            </w:r>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58913A6"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1.913</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6C39528"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(1.59)</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83DFA44"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1.671</w:t>
            </w:r>
          </w:p>
        </w:tc>
        <w:tc>
          <w:tcPr>
            <w:tcW w:w="1361"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CB701A1"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(1.30)</w:t>
            </w:r>
          </w:p>
        </w:tc>
      </w:tr>
      <w:tr w:rsidR="00795BB6" w:rsidRPr="0001671B" w14:paraId="6D5E49F5" w14:textId="77777777" w:rsidTr="00042B46">
        <w:trPr>
          <w:gridAfter w:val="1"/>
          <w:wAfter w:w="45" w:type="dxa"/>
          <w:trHeight w:val="283"/>
        </w:trPr>
        <w:tc>
          <w:tcPr>
            <w:tcW w:w="4082" w:type="dxa"/>
            <w:gridSpan w:val="2"/>
            <w:shd w:val="clear" w:color="auto" w:fill="DBE5F1"/>
            <w:noWrap/>
            <w:vAlign w:val="center"/>
            <w:hideMark/>
          </w:tcPr>
          <w:p w14:paraId="3F1BD4B5" w14:textId="5488ED36"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S-Other</w:t>
            </w:r>
            <w:r w:rsidR="00A05DB5" w:rsidRPr="0001671B">
              <w:rPr>
                <w:rFonts w:eastAsia="Times New Roman"/>
                <w:b/>
                <w:bCs/>
                <w:color w:val="000000"/>
              </w:rPr>
              <w:t xml:space="preserve"> </w:t>
            </w:r>
            <w:r w:rsidR="00795BB6" w:rsidRPr="0001671B">
              <w:rPr>
                <w:rFonts w:eastAsia="Times New Roman"/>
                <w:b/>
                <w:bCs/>
                <w:color w:val="000000"/>
              </w:rPr>
              <w:t>Service</w:t>
            </w:r>
          </w:p>
        </w:tc>
        <w:tc>
          <w:tcPr>
            <w:tcW w:w="1361" w:type="dxa"/>
            <w:gridSpan w:val="3"/>
            <w:shd w:val="clear" w:color="auto" w:fill="DBE5F1"/>
            <w:noWrap/>
            <w:vAlign w:val="center"/>
            <w:hideMark/>
          </w:tcPr>
          <w:p w14:paraId="29BBEA57"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0.786</w:t>
            </w:r>
          </w:p>
        </w:tc>
        <w:tc>
          <w:tcPr>
            <w:tcW w:w="1361" w:type="dxa"/>
            <w:gridSpan w:val="2"/>
            <w:shd w:val="clear" w:color="auto" w:fill="DBE5F1"/>
            <w:noWrap/>
            <w:vAlign w:val="center"/>
            <w:hideMark/>
          </w:tcPr>
          <w:p w14:paraId="2919C321"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(1.25)</w:t>
            </w:r>
          </w:p>
        </w:tc>
        <w:tc>
          <w:tcPr>
            <w:tcW w:w="1361" w:type="dxa"/>
            <w:shd w:val="clear" w:color="auto" w:fill="DBE5F1"/>
            <w:noWrap/>
            <w:vAlign w:val="center"/>
            <w:hideMark/>
          </w:tcPr>
          <w:p w14:paraId="5C5F9351"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0.842</w:t>
            </w:r>
          </w:p>
        </w:tc>
        <w:tc>
          <w:tcPr>
            <w:tcW w:w="1361" w:type="dxa"/>
            <w:gridSpan w:val="4"/>
            <w:shd w:val="clear" w:color="auto" w:fill="DBE5F1"/>
            <w:noWrap/>
            <w:vAlign w:val="center"/>
            <w:hideMark/>
          </w:tcPr>
          <w:p w14:paraId="59A36B75"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(1.23)</w:t>
            </w:r>
          </w:p>
        </w:tc>
      </w:tr>
      <w:tr w:rsidR="00795BB6" w:rsidRPr="0001671B" w14:paraId="52CA12F8" w14:textId="77777777" w:rsidTr="00042B46">
        <w:trPr>
          <w:gridAfter w:val="1"/>
          <w:wAfter w:w="45" w:type="dxa"/>
          <w:trHeight w:val="283"/>
        </w:trPr>
        <w:tc>
          <w:tcPr>
            <w:tcW w:w="4082"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5482FC4"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 xml:space="preserve">T-HH </w:t>
            </w:r>
            <w:proofErr w:type="spellStart"/>
            <w:r w:rsidR="00795BB6" w:rsidRPr="0001671B">
              <w:rPr>
                <w:rFonts w:eastAsia="Times New Roman"/>
                <w:b/>
                <w:bCs/>
                <w:color w:val="000000"/>
              </w:rPr>
              <w:t>Activ</w:t>
            </w:r>
            <w:proofErr w:type="spellEnd"/>
            <w:r w:rsidR="00795BB6" w:rsidRPr="0001671B">
              <w:rPr>
                <w:rFonts w:eastAsia="Times New Roman"/>
                <w:b/>
                <w:bCs/>
                <w:color w:val="000000"/>
              </w:rPr>
              <w:t>.</w:t>
            </w:r>
          </w:p>
        </w:tc>
        <w:tc>
          <w:tcPr>
            <w:tcW w:w="1361"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D5D6478"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-0.860</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2E42983"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(-0.16)</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61938DE"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2.733</w:t>
            </w:r>
          </w:p>
        </w:tc>
        <w:tc>
          <w:tcPr>
            <w:tcW w:w="1361" w:type="dxa"/>
            <w:gridSpan w:val="4"/>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0A771EB"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(0.48)</w:t>
            </w:r>
          </w:p>
        </w:tc>
      </w:tr>
      <w:tr w:rsidR="00795BB6" w:rsidRPr="0001671B" w14:paraId="1601445A" w14:textId="77777777" w:rsidTr="00042B46">
        <w:trPr>
          <w:gridAfter w:val="1"/>
          <w:wAfter w:w="45" w:type="dxa"/>
          <w:trHeight w:val="283"/>
        </w:trPr>
        <w:tc>
          <w:tcPr>
            <w:tcW w:w="4082" w:type="dxa"/>
            <w:gridSpan w:val="2"/>
            <w:shd w:val="clear" w:color="auto" w:fill="DBE5F1"/>
            <w:noWrap/>
            <w:vAlign w:val="center"/>
            <w:hideMark/>
          </w:tcPr>
          <w:p w14:paraId="2D46A2B0" w14:textId="77777777" w:rsidR="00795BB6" w:rsidRPr="0001671B" w:rsidRDefault="00920C4E" w:rsidP="00684662">
            <w:pPr>
              <w:spacing w:after="0" w:line="240" w:lineRule="auto"/>
              <w:rPr>
                <w:rFonts w:eastAsia="Times New Roman"/>
                <w:b/>
                <w:bCs/>
                <w:color w:val="000000"/>
              </w:rPr>
            </w:pPr>
            <w:r w:rsidRPr="0001671B">
              <w:rPr>
                <w:rFonts w:eastAsia="Times New Roman"/>
                <w:b/>
                <w:bCs/>
                <w:color w:val="000000"/>
              </w:rPr>
              <w:t xml:space="preserve"> </w:t>
            </w:r>
            <w:r w:rsidR="00795BB6" w:rsidRPr="0001671B">
              <w:rPr>
                <w:rFonts w:eastAsia="Times New Roman"/>
                <w:b/>
                <w:bCs/>
                <w:color w:val="000000"/>
              </w:rPr>
              <w:t>U-</w:t>
            </w:r>
            <w:proofErr w:type="spellStart"/>
            <w:r w:rsidR="00795BB6" w:rsidRPr="0001671B">
              <w:rPr>
                <w:rFonts w:eastAsia="Times New Roman"/>
                <w:b/>
                <w:bCs/>
                <w:color w:val="000000"/>
              </w:rPr>
              <w:t>Extraterr</w:t>
            </w:r>
            <w:proofErr w:type="spellEnd"/>
            <w:r w:rsidR="00795BB6" w:rsidRPr="0001671B">
              <w:rPr>
                <w:rFonts w:eastAsia="Times New Roman"/>
                <w:b/>
                <w:bCs/>
                <w:color w:val="000000"/>
              </w:rPr>
              <w:t>. Org Activities</w:t>
            </w:r>
          </w:p>
        </w:tc>
        <w:tc>
          <w:tcPr>
            <w:tcW w:w="1361" w:type="dxa"/>
            <w:gridSpan w:val="3"/>
            <w:shd w:val="clear" w:color="auto" w:fill="DBE5F1"/>
            <w:noWrap/>
            <w:vAlign w:val="center"/>
            <w:hideMark/>
          </w:tcPr>
          <w:p w14:paraId="09DC17AD"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1.022</w:t>
            </w:r>
          </w:p>
        </w:tc>
        <w:tc>
          <w:tcPr>
            <w:tcW w:w="1361" w:type="dxa"/>
            <w:gridSpan w:val="2"/>
            <w:shd w:val="clear" w:color="auto" w:fill="DBE5F1"/>
            <w:noWrap/>
            <w:vAlign w:val="center"/>
            <w:hideMark/>
          </w:tcPr>
          <w:p w14:paraId="5B85043D" w14:textId="77777777" w:rsidR="00795BB6" w:rsidRPr="0001671B" w:rsidRDefault="00795BB6" w:rsidP="00684662">
            <w:pPr>
              <w:tabs>
                <w:tab w:val="decimal" w:pos="320"/>
              </w:tabs>
              <w:spacing w:after="0" w:line="240" w:lineRule="auto"/>
              <w:rPr>
                <w:rFonts w:eastAsia="Times New Roman"/>
                <w:color w:val="000000"/>
              </w:rPr>
            </w:pPr>
            <w:r w:rsidRPr="0001671B">
              <w:rPr>
                <w:rFonts w:eastAsia="Times New Roman"/>
                <w:color w:val="000000"/>
              </w:rPr>
              <w:t>(0.08)</w:t>
            </w:r>
          </w:p>
        </w:tc>
        <w:tc>
          <w:tcPr>
            <w:tcW w:w="1361" w:type="dxa"/>
            <w:shd w:val="clear" w:color="auto" w:fill="DBE5F1"/>
            <w:noWrap/>
            <w:vAlign w:val="center"/>
            <w:hideMark/>
          </w:tcPr>
          <w:p w14:paraId="19008170" w14:textId="77777777" w:rsidR="00795BB6" w:rsidRPr="0001671B" w:rsidRDefault="00795BB6" w:rsidP="00684662">
            <w:pPr>
              <w:tabs>
                <w:tab w:val="decimal" w:pos="320"/>
              </w:tabs>
              <w:spacing w:after="0" w:line="240" w:lineRule="auto"/>
              <w:rPr>
                <w:rFonts w:eastAsia="Times New Roman"/>
                <w:color w:val="000000"/>
              </w:rPr>
            </w:pPr>
          </w:p>
        </w:tc>
        <w:tc>
          <w:tcPr>
            <w:tcW w:w="1361" w:type="dxa"/>
            <w:gridSpan w:val="4"/>
            <w:shd w:val="clear" w:color="auto" w:fill="DBE5F1"/>
            <w:noWrap/>
            <w:vAlign w:val="center"/>
            <w:hideMark/>
          </w:tcPr>
          <w:p w14:paraId="43726108" w14:textId="77777777" w:rsidR="00795BB6" w:rsidRPr="0001671B" w:rsidRDefault="00795BB6" w:rsidP="00684662">
            <w:pPr>
              <w:tabs>
                <w:tab w:val="decimal" w:pos="320"/>
              </w:tabs>
              <w:spacing w:after="0" w:line="240" w:lineRule="auto"/>
              <w:rPr>
                <w:rFonts w:eastAsia="Times New Roman"/>
                <w:color w:val="000000"/>
              </w:rPr>
            </w:pPr>
          </w:p>
        </w:tc>
      </w:tr>
      <w:tr w:rsidR="00F86176" w:rsidRPr="0001671B" w14:paraId="50F39408" w14:textId="77777777" w:rsidTr="00042B46">
        <w:trPr>
          <w:gridAfter w:val="2"/>
          <w:wAfter w:w="391" w:type="dxa"/>
          <w:trHeight w:val="283"/>
        </w:trPr>
        <w:tc>
          <w:tcPr>
            <w:tcW w:w="3676" w:type="dxa"/>
            <w:shd w:val="clear" w:color="auto" w:fill="auto"/>
            <w:noWrap/>
            <w:vAlign w:val="center"/>
          </w:tcPr>
          <w:p w14:paraId="3036C9A0" w14:textId="77777777" w:rsidR="00F86176" w:rsidRPr="0001671B" w:rsidRDefault="00F86176" w:rsidP="00684662">
            <w:pPr>
              <w:spacing w:after="0" w:line="240" w:lineRule="auto"/>
              <w:rPr>
                <w:rFonts w:eastAsia="Times New Roman"/>
                <w:b/>
                <w:bCs/>
                <w:color w:val="000000"/>
              </w:rPr>
            </w:pPr>
          </w:p>
        </w:tc>
        <w:tc>
          <w:tcPr>
            <w:tcW w:w="1701" w:type="dxa"/>
            <w:gridSpan w:val="3"/>
            <w:shd w:val="clear" w:color="auto" w:fill="auto"/>
            <w:noWrap/>
            <w:vAlign w:val="center"/>
          </w:tcPr>
          <w:p w14:paraId="40E1D1FF" w14:textId="77777777" w:rsidR="00F86176" w:rsidRPr="0001671B" w:rsidRDefault="00F86176" w:rsidP="00684662">
            <w:pPr>
              <w:tabs>
                <w:tab w:val="decimal" w:pos="320"/>
              </w:tabs>
              <w:spacing w:after="0" w:line="240" w:lineRule="auto"/>
              <w:rPr>
                <w:rFonts w:eastAsia="Times New Roman"/>
                <w:color w:val="000000"/>
              </w:rPr>
            </w:pPr>
          </w:p>
        </w:tc>
        <w:tc>
          <w:tcPr>
            <w:tcW w:w="1417" w:type="dxa"/>
            <w:gridSpan w:val="2"/>
            <w:shd w:val="clear" w:color="auto" w:fill="auto"/>
            <w:noWrap/>
            <w:vAlign w:val="center"/>
          </w:tcPr>
          <w:p w14:paraId="3241F96E" w14:textId="77777777" w:rsidR="00F86176" w:rsidRPr="0001671B" w:rsidRDefault="00F86176" w:rsidP="00684662">
            <w:pPr>
              <w:tabs>
                <w:tab w:val="decimal" w:pos="320"/>
              </w:tabs>
              <w:spacing w:after="0" w:line="240" w:lineRule="auto"/>
              <w:rPr>
                <w:rFonts w:eastAsia="Times New Roman"/>
                <w:color w:val="000000"/>
              </w:rPr>
            </w:pPr>
          </w:p>
        </w:tc>
        <w:tc>
          <w:tcPr>
            <w:tcW w:w="1418" w:type="dxa"/>
            <w:gridSpan w:val="4"/>
            <w:shd w:val="clear" w:color="auto" w:fill="auto"/>
            <w:noWrap/>
            <w:vAlign w:val="center"/>
          </w:tcPr>
          <w:p w14:paraId="280AC9FA" w14:textId="77777777" w:rsidR="00F86176" w:rsidRPr="0001671B" w:rsidRDefault="00F86176" w:rsidP="00684662">
            <w:pPr>
              <w:tabs>
                <w:tab w:val="decimal" w:pos="320"/>
              </w:tabs>
              <w:spacing w:after="0" w:line="240" w:lineRule="auto"/>
              <w:rPr>
                <w:rFonts w:eastAsia="Times New Roman"/>
                <w:color w:val="000000"/>
              </w:rPr>
            </w:pPr>
          </w:p>
        </w:tc>
        <w:tc>
          <w:tcPr>
            <w:tcW w:w="968" w:type="dxa"/>
            <w:shd w:val="clear" w:color="auto" w:fill="auto"/>
            <w:noWrap/>
            <w:vAlign w:val="center"/>
          </w:tcPr>
          <w:p w14:paraId="40F34D91" w14:textId="00386794" w:rsidR="00F86176" w:rsidRPr="0001671B" w:rsidRDefault="00F86176" w:rsidP="00F86176">
            <w:pPr>
              <w:tabs>
                <w:tab w:val="decimal" w:pos="320"/>
              </w:tabs>
              <w:spacing w:after="0" w:line="240" w:lineRule="auto"/>
              <w:jc w:val="right"/>
              <w:rPr>
                <w:rFonts w:eastAsia="Times New Roman"/>
                <w:i/>
                <w:iCs/>
                <w:color w:val="000000"/>
              </w:rPr>
            </w:pPr>
            <w:r w:rsidRPr="0001671B">
              <w:rPr>
                <w:rFonts w:eastAsia="Times New Roman"/>
                <w:i/>
                <w:iCs/>
                <w:color w:val="000000"/>
              </w:rPr>
              <w:t>Contd.</w:t>
            </w:r>
          </w:p>
        </w:tc>
      </w:tr>
    </w:tbl>
    <w:p w14:paraId="0D1AE43E" w14:textId="77777777" w:rsidR="00F86176" w:rsidRPr="00766719" w:rsidRDefault="00F86176">
      <w:pPr>
        <w:spacing w:after="0" w:line="240" w:lineRule="auto"/>
      </w:pPr>
      <w:r w:rsidRPr="00766719">
        <w:br w:type="page"/>
      </w:r>
    </w:p>
    <w:p w14:paraId="163CD185" w14:textId="5BCB5B2B" w:rsidR="00D7186C" w:rsidRPr="00766719" w:rsidRDefault="00F86176" w:rsidP="00D7186C">
      <w:pPr>
        <w:pStyle w:val="IHRECTableHead"/>
      </w:pPr>
      <w:bookmarkStart w:id="306" w:name="_Toc190781306"/>
      <w:bookmarkStart w:id="307" w:name="_Toc190897140"/>
      <w:bookmarkStart w:id="308" w:name="_Toc192591934"/>
      <w:bookmarkStart w:id="309" w:name="_Toc192597125"/>
      <w:bookmarkStart w:id="310" w:name="_Toc193924283"/>
      <w:r w:rsidRPr="00766719">
        <w:lastRenderedPageBreak/>
        <w:t>Table B.1</w:t>
      </w:r>
      <w:r w:rsidRPr="00766719">
        <w:tab/>
        <w:t>Contd.</w:t>
      </w:r>
      <w:bookmarkEnd w:id="306"/>
      <w:bookmarkEnd w:id="307"/>
      <w:bookmarkEnd w:id="308"/>
      <w:bookmarkEnd w:id="309"/>
      <w:bookmarkEnd w:id="310"/>
    </w:p>
    <w:tbl>
      <w:tblPr>
        <w:tblW w:w="95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B.1: Continued"/>
        <w:tblDescription w:val="This is a continuation of Table B.1&#10;"/>
      </w:tblPr>
      <w:tblGrid>
        <w:gridCol w:w="4082"/>
        <w:gridCol w:w="19"/>
        <w:gridCol w:w="1342"/>
        <w:gridCol w:w="19"/>
        <w:gridCol w:w="1342"/>
        <w:gridCol w:w="19"/>
        <w:gridCol w:w="1342"/>
        <w:gridCol w:w="19"/>
        <w:gridCol w:w="1342"/>
        <w:gridCol w:w="19"/>
      </w:tblGrid>
      <w:tr w:rsidR="00D7186C" w:rsidRPr="00D81E18" w14:paraId="466D9F96" w14:textId="77777777" w:rsidTr="00B26C4F">
        <w:trPr>
          <w:trHeight w:val="283"/>
        </w:trPr>
        <w:tc>
          <w:tcPr>
            <w:tcW w:w="4101" w:type="dxa"/>
            <w:gridSpan w:val="2"/>
            <w:shd w:val="clear" w:color="auto" w:fill="1F355E"/>
            <w:noWrap/>
            <w:vAlign w:val="center"/>
            <w:hideMark/>
          </w:tcPr>
          <w:p w14:paraId="72F84CD5" w14:textId="77777777" w:rsidR="00D7186C" w:rsidRPr="00D81E18" w:rsidRDefault="00D7186C" w:rsidP="00144712">
            <w:pPr>
              <w:spacing w:after="0" w:line="240" w:lineRule="auto"/>
              <w:jc w:val="center"/>
              <w:rPr>
                <w:rFonts w:eastAsia="Times New Roman"/>
                <w:b/>
                <w:bCs/>
                <w:color w:val="FFFFFF"/>
              </w:rPr>
            </w:pPr>
          </w:p>
        </w:tc>
        <w:tc>
          <w:tcPr>
            <w:tcW w:w="1361" w:type="dxa"/>
            <w:gridSpan w:val="2"/>
            <w:shd w:val="clear" w:color="auto" w:fill="1F355E"/>
            <w:noWrap/>
            <w:vAlign w:val="center"/>
            <w:hideMark/>
          </w:tcPr>
          <w:p w14:paraId="3AA8711A" w14:textId="77777777" w:rsidR="00D7186C" w:rsidRPr="00D81E18" w:rsidRDefault="00D7186C" w:rsidP="00144712">
            <w:pPr>
              <w:spacing w:after="0" w:line="240" w:lineRule="auto"/>
              <w:ind w:left="-57" w:right="-57"/>
              <w:jc w:val="center"/>
              <w:rPr>
                <w:rFonts w:eastAsia="Times New Roman"/>
                <w:b/>
                <w:bCs/>
                <w:color w:val="FFFFFF"/>
              </w:rPr>
            </w:pPr>
            <w:r w:rsidRPr="00D81E18">
              <w:rPr>
                <w:rFonts w:eastAsia="Times New Roman"/>
                <w:b/>
                <w:bCs/>
                <w:color w:val="FFFFFF"/>
              </w:rPr>
              <w:t xml:space="preserve">Coefficient </w:t>
            </w:r>
            <w:r w:rsidRPr="00D81E18">
              <w:rPr>
                <w:rFonts w:eastAsia="Times New Roman" w:cs="Calibri"/>
                <w:b/>
                <w:bCs/>
                <w:color w:val="FFFFFF"/>
              </w:rPr>
              <w:t>Excl. Fathers Earnings</w:t>
            </w:r>
          </w:p>
        </w:tc>
        <w:tc>
          <w:tcPr>
            <w:tcW w:w="1361" w:type="dxa"/>
            <w:gridSpan w:val="2"/>
            <w:shd w:val="clear" w:color="auto" w:fill="1F355E"/>
            <w:noWrap/>
            <w:vAlign w:val="center"/>
            <w:hideMark/>
          </w:tcPr>
          <w:p w14:paraId="6B07D7AC" w14:textId="77777777" w:rsidR="00D7186C" w:rsidRPr="00D81E18" w:rsidRDefault="00D7186C" w:rsidP="00144712">
            <w:pPr>
              <w:spacing w:after="0" w:line="240" w:lineRule="auto"/>
              <w:ind w:left="-57" w:right="-57"/>
              <w:jc w:val="center"/>
              <w:rPr>
                <w:rFonts w:eastAsia="Times New Roman"/>
                <w:b/>
                <w:bCs/>
                <w:color w:val="FFFFFF"/>
              </w:rPr>
            </w:pPr>
            <w:r w:rsidRPr="00D81E18">
              <w:rPr>
                <w:rFonts w:eastAsia="Times New Roman"/>
                <w:b/>
                <w:bCs/>
                <w:color w:val="FFFFFF"/>
              </w:rPr>
              <w:t xml:space="preserve">t-stat </w:t>
            </w:r>
            <w:r w:rsidRPr="00D81E18">
              <w:rPr>
                <w:rFonts w:eastAsia="Times New Roman" w:cs="Calibri"/>
                <w:b/>
                <w:bCs/>
                <w:color w:val="FFFFFF"/>
              </w:rPr>
              <w:t>Excl. Fathers Earnings</w:t>
            </w:r>
          </w:p>
        </w:tc>
        <w:tc>
          <w:tcPr>
            <w:tcW w:w="1361" w:type="dxa"/>
            <w:gridSpan w:val="2"/>
            <w:shd w:val="clear" w:color="auto" w:fill="1F355E"/>
            <w:noWrap/>
            <w:vAlign w:val="center"/>
            <w:hideMark/>
          </w:tcPr>
          <w:p w14:paraId="26E9CA89" w14:textId="77777777" w:rsidR="00D7186C" w:rsidRPr="00D81E18" w:rsidRDefault="00D7186C" w:rsidP="00144712">
            <w:pPr>
              <w:spacing w:after="0" w:line="240" w:lineRule="auto"/>
              <w:ind w:left="-57" w:right="-57"/>
              <w:jc w:val="center"/>
              <w:rPr>
                <w:rFonts w:eastAsia="Times New Roman"/>
                <w:b/>
                <w:bCs/>
                <w:color w:val="FFFFFF"/>
              </w:rPr>
            </w:pPr>
            <w:r w:rsidRPr="00D81E18">
              <w:rPr>
                <w:rFonts w:eastAsia="Times New Roman"/>
                <w:b/>
                <w:bCs/>
                <w:color w:val="FFFFFF"/>
              </w:rPr>
              <w:t xml:space="preserve">Coefficient </w:t>
            </w:r>
            <w:r w:rsidRPr="00D81E18">
              <w:rPr>
                <w:rFonts w:eastAsia="Times New Roman" w:cs="Calibri"/>
                <w:b/>
                <w:bCs/>
                <w:color w:val="FFFFFF"/>
              </w:rPr>
              <w:t>Incl. Fathers Earnings</w:t>
            </w:r>
          </w:p>
        </w:tc>
        <w:tc>
          <w:tcPr>
            <w:tcW w:w="1361" w:type="dxa"/>
            <w:gridSpan w:val="2"/>
            <w:shd w:val="clear" w:color="auto" w:fill="1F355E"/>
            <w:noWrap/>
            <w:vAlign w:val="center"/>
            <w:hideMark/>
          </w:tcPr>
          <w:p w14:paraId="720BB6B8" w14:textId="77777777" w:rsidR="00D7186C" w:rsidRPr="00D81E18" w:rsidRDefault="00D7186C" w:rsidP="00144712">
            <w:pPr>
              <w:spacing w:after="0" w:line="240" w:lineRule="auto"/>
              <w:ind w:left="-57" w:right="-57"/>
              <w:jc w:val="center"/>
              <w:rPr>
                <w:rFonts w:eastAsia="Times New Roman"/>
                <w:b/>
                <w:bCs/>
                <w:color w:val="FFFFFF"/>
              </w:rPr>
            </w:pPr>
            <w:r w:rsidRPr="00D81E18">
              <w:rPr>
                <w:rFonts w:eastAsia="Times New Roman"/>
                <w:b/>
                <w:bCs/>
                <w:color w:val="FFFFFF"/>
              </w:rPr>
              <w:t xml:space="preserve">t-stat </w:t>
            </w:r>
            <w:r w:rsidRPr="00D81E18">
              <w:rPr>
                <w:rFonts w:eastAsia="Times New Roman" w:cs="Calibri"/>
                <w:b/>
                <w:bCs/>
                <w:color w:val="FFFFFF"/>
              </w:rPr>
              <w:t>Incl. Fathers Earnings</w:t>
            </w:r>
          </w:p>
        </w:tc>
      </w:tr>
      <w:tr w:rsidR="00FA2DFE" w:rsidRPr="00D81E18" w14:paraId="361C3913" w14:textId="77777777" w:rsidTr="00B26C4F">
        <w:trPr>
          <w:trHeight w:val="283"/>
        </w:trPr>
        <w:tc>
          <w:tcPr>
            <w:tcW w:w="4101" w:type="dxa"/>
            <w:gridSpan w:val="2"/>
            <w:shd w:val="clear" w:color="auto" w:fill="1F355E"/>
            <w:noWrap/>
            <w:vAlign w:val="center"/>
          </w:tcPr>
          <w:p w14:paraId="6DCAC105" w14:textId="77777777" w:rsidR="00FA2DFE" w:rsidRPr="00D81E18" w:rsidRDefault="00FA2DFE" w:rsidP="00144712">
            <w:pPr>
              <w:spacing w:after="0" w:line="240" w:lineRule="auto"/>
              <w:jc w:val="center"/>
              <w:rPr>
                <w:rFonts w:eastAsia="Times New Roman"/>
                <w:b/>
                <w:bCs/>
                <w:color w:val="FFFFFF"/>
              </w:rPr>
            </w:pPr>
          </w:p>
        </w:tc>
        <w:tc>
          <w:tcPr>
            <w:tcW w:w="1361" w:type="dxa"/>
            <w:gridSpan w:val="2"/>
            <w:shd w:val="clear" w:color="auto" w:fill="1F355E"/>
            <w:noWrap/>
            <w:vAlign w:val="center"/>
          </w:tcPr>
          <w:p w14:paraId="165BC0C6" w14:textId="77777777" w:rsidR="00FA2DFE" w:rsidRPr="00D81E18" w:rsidRDefault="00FA2DFE" w:rsidP="00144712">
            <w:pPr>
              <w:spacing w:after="0" w:line="240" w:lineRule="auto"/>
              <w:ind w:left="-57" w:right="-57"/>
              <w:jc w:val="center"/>
              <w:rPr>
                <w:rFonts w:eastAsia="Times New Roman"/>
                <w:b/>
                <w:bCs/>
                <w:color w:val="FFFFFF"/>
              </w:rPr>
            </w:pPr>
          </w:p>
        </w:tc>
        <w:tc>
          <w:tcPr>
            <w:tcW w:w="1361" w:type="dxa"/>
            <w:gridSpan w:val="2"/>
            <w:shd w:val="clear" w:color="auto" w:fill="1F355E"/>
            <w:noWrap/>
            <w:vAlign w:val="center"/>
          </w:tcPr>
          <w:p w14:paraId="58FF2B65" w14:textId="77777777" w:rsidR="00FA2DFE" w:rsidRPr="00D81E18" w:rsidRDefault="00FA2DFE" w:rsidP="00144712">
            <w:pPr>
              <w:spacing w:after="0" w:line="240" w:lineRule="auto"/>
              <w:ind w:left="-57" w:right="-57"/>
              <w:jc w:val="center"/>
              <w:rPr>
                <w:rFonts w:eastAsia="Times New Roman"/>
                <w:b/>
                <w:bCs/>
                <w:color w:val="FFFFFF"/>
              </w:rPr>
            </w:pPr>
          </w:p>
        </w:tc>
        <w:tc>
          <w:tcPr>
            <w:tcW w:w="1361" w:type="dxa"/>
            <w:gridSpan w:val="2"/>
            <w:shd w:val="clear" w:color="auto" w:fill="1F355E"/>
            <w:noWrap/>
            <w:vAlign w:val="center"/>
          </w:tcPr>
          <w:p w14:paraId="503095C3" w14:textId="77777777" w:rsidR="00FA2DFE" w:rsidRPr="00D81E18" w:rsidRDefault="00FA2DFE" w:rsidP="00144712">
            <w:pPr>
              <w:spacing w:after="0" w:line="240" w:lineRule="auto"/>
              <w:ind w:left="-57" w:right="-57"/>
              <w:jc w:val="center"/>
              <w:rPr>
                <w:rFonts w:eastAsia="Times New Roman"/>
                <w:b/>
                <w:bCs/>
                <w:color w:val="FFFFFF"/>
              </w:rPr>
            </w:pPr>
          </w:p>
        </w:tc>
        <w:tc>
          <w:tcPr>
            <w:tcW w:w="1361" w:type="dxa"/>
            <w:gridSpan w:val="2"/>
            <w:shd w:val="clear" w:color="auto" w:fill="1F355E"/>
            <w:noWrap/>
            <w:vAlign w:val="center"/>
          </w:tcPr>
          <w:p w14:paraId="72EE2C09" w14:textId="77777777" w:rsidR="00FA2DFE" w:rsidRPr="00D81E18" w:rsidRDefault="00FA2DFE" w:rsidP="00144712">
            <w:pPr>
              <w:spacing w:after="0" w:line="240" w:lineRule="auto"/>
              <w:ind w:left="-57" w:right="-57"/>
              <w:jc w:val="center"/>
              <w:rPr>
                <w:rFonts w:eastAsia="Times New Roman"/>
                <w:b/>
                <w:bCs/>
                <w:color w:val="FFFFFF"/>
              </w:rPr>
            </w:pPr>
          </w:p>
        </w:tc>
      </w:tr>
      <w:tr w:rsidR="00FA2DFE" w:rsidRPr="0001671B" w14:paraId="1CC6D6EE" w14:textId="77777777" w:rsidTr="00B26C4F">
        <w:trPr>
          <w:gridAfter w:val="1"/>
          <w:wAfter w:w="19" w:type="dxa"/>
          <w:trHeight w:val="283"/>
        </w:trPr>
        <w:tc>
          <w:tcPr>
            <w:tcW w:w="40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3C665A4" w14:textId="77777777" w:rsidR="00FA2DFE" w:rsidRPr="0001671B" w:rsidRDefault="00FA2DFE" w:rsidP="00144712">
            <w:pPr>
              <w:spacing w:after="0" w:line="240" w:lineRule="auto"/>
              <w:rPr>
                <w:rFonts w:eastAsia="Times New Roman"/>
                <w:b/>
                <w:bCs/>
                <w:color w:val="000000"/>
                <w:u w:val="single"/>
              </w:rPr>
            </w:pPr>
            <w:r w:rsidRPr="0001671B">
              <w:rPr>
                <w:rFonts w:eastAsia="Times New Roman"/>
                <w:b/>
                <w:bCs/>
                <w:color w:val="000000"/>
                <w:u w:val="single"/>
              </w:rPr>
              <w:t>Company Size (Ref= 0-9 Employees)</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D363952" w14:textId="77777777" w:rsidR="00FA2DFE" w:rsidRPr="0001671B" w:rsidRDefault="00FA2DFE" w:rsidP="00144712">
            <w:pPr>
              <w:tabs>
                <w:tab w:val="decimal" w:pos="320"/>
              </w:tabs>
              <w:spacing w:after="0" w:line="240" w:lineRule="auto"/>
              <w:rPr>
                <w:rFonts w:eastAsia="Times New Roman"/>
                <w:color w:val="000000"/>
              </w:rPr>
            </w:pP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441B244" w14:textId="77777777" w:rsidR="00FA2DFE" w:rsidRPr="0001671B" w:rsidRDefault="00FA2DFE" w:rsidP="00144712">
            <w:pPr>
              <w:tabs>
                <w:tab w:val="decimal" w:pos="320"/>
              </w:tabs>
              <w:spacing w:after="0" w:line="240" w:lineRule="auto"/>
              <w:rPr>
                <w:rFonts w:eastAsia="Times New Roman"/>
                <w:color w:val="000000"/>
              </w:rPr>
            </w:pPr>
            <w:r w:rsidRPr="0001671B">
              <w:rPr>
                <w:rFonts w:eastAsia="Times New Roman"/>
                <w:color w:val="000000"/>
              </w:rPr>
              <w:t> </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760AC60" w14:textId="77777777" w:rsidR="00FA2DFE" w:rsidRPr="0001671B" w:rsidRDefault="00FA2DFE" w:rsidP="00144712">
            <w:pPr>
              <w:tabs>
                <w:tab w:val="decimal" w:pos="320"/>
              </w:tabs>
              <w:spacing w:after="0" w:line="240" w:lineRule="auto"/>
              <w:rPr>
                <w:rFonts w:eastAsia="Times New Roman"/>
                <w:color w:val="000000"/>
              </w:rPr>
            </w:pP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2C1B844" w14:textId="77777777" w:rsidR="00FA2DFE" w:rsidRPr="0001671B" w:rsidRDefault="00FA2DFE" w:rsidP="00144712">
            <w:pPr>
              <w:tabs>
                <w:tab w:val="decimal" w:pos="320"/>
              </w:tabs>
              <w:spacing w:after="0" w:line="240" w:lineRule="auto"/>
              <w:rPr>
                <w:rFonts w:eastAsia="Times New Roman"/>
                <w:color w:val="000000"/>
              </w:rPr>
            </w:pPr>
          </w:p>
        </w:tc>
      </w:tr>
      <w:tr w:rsidR="00FA2DFE" w:rsidRPr="0001671B" w14:paraId="03F6BFE2" w14:textId="77777777" w:rsidTr="00B26C4F">
        <w:trPr>
          <w:gridAfter w:val="1"/>
          <w:wAfter w:w="19" w:type="dxa"/>
          <w:trHeight w:val="283"/>
        </w:trPr>
        <w:tc>
          <w:tcPr>
            <w:tcW w:w="4082" w:type="dxa"/>
            <w:shd w:val="clear" w:color="auto" w:fill="DBE5F1"/>
            <w:noWrap/>
            <w:vAlign w:val="center"/>
            <w:hideMark/>
          </w:tcPr>
          <w:p w14:paraId="13303437" w14:textId="77777777" w:rsidR="00FA2DFE" w:rsidRPr="0001671B" w:rsidRDefault="00FA2DFE" w:rsidP="00144712">
            <w:pPr>
              <w:spacing w:after="0" w:line="240" w:lineRule="auto"/>
              <w:rPr>
                <w:rFonts w:eastAsia="Times New Roman"/>
                <w:b/>
                <w:bCs/>
                <w:color w:val="000000"/>
              </w:rPr>
            </w:pPr>
            <w:r w:rsidRPr="0001671B">
              <w:rPr>
                <w:rFonts w:eastAsia="Times New Roman"/>
                <w:b/>
                <w:bCs/>
                <w:color w:val="000000"/>
              </w:rPr>
              <w:t xml:space="preserve"> 10-49 Employees</w:t>
            </w:r>
          </w:p>
        </w:tc>
        <w:tc>
          <w:tcPr>
            <w:tcW w:w="1361" w:type="dxa"/>
            <w:gridSpan w:val="2"/>
            <w:shd w:val="clear" w:color="auto" w:fill="DBE5F1"/>
            <w:noWrap/>
            <w:vAlign w:val="center"/>
            <w:hideMark/>
          </w:tcPr>
          <w:p w14:paraId="3B4FEDF5" w14:textId="77777777" w:rsidR="00FA2DFE" w:rsidRPr="0001671B" w:rsidRDefault="00FA2DFE" w:rsidP="00B26C4F">
            <w:pPr>
              <w:tabs>
                <w:tab w:val="decimal" w:pos="320"/>
              </w:tabs>
              <w:spacing w:after="0" w:line="240" w:lineRule="auto"/>
              <w:rPr>
                <w:rFonts w:eastAsia="Times New Roman"/>
                <w:color w:val="000000"/>
              </w:rPr>
            </w:pPr>
            <w:r w:rsidRPr="0001671B">
              <w:rPr>
                <w:rFonts w:eastAsia="Times New Roman"/>
                <w:color w:val="000000"/>
              </w:rPr>
              <w:t>0.079</w:t>
            </w:r>
          </w:p>
        </w:tc>
        <w:tc>
          <w:tcPr>
            <w:tcW w:w="1361" w:type="dxa"/>
            <w:gridSpan w:val="2"/>
            <w:shd w:val="clear" w:color="auto" w:fill="DBE5F1"/>
            <w:noWrap/>
            <w:vAlign w:val="center"/>
            <w:hideMark/>
          </w:tcPr>
          <w:p w14:paraId="0468B0E4" w14:textId="77777777" w:rsidR="00FA2DFE" w:rsidRPr="0001671B" w:rsidRDefault="00FA2DFE" w:rsidP="00B26C4F">
            <w:pPr>
              <w:tabs>
                <w:tab w:val="decimal" w:pos="532"/>
              </w:tabs>
              <w:spacing w:after="0" w:line="240" w:lineRule="auto"/>
              <w:rPr>
                <w:rFonts w:eastAsia="Times New Roman"/>
                <w:color w:val="000000"/>
              </w:rPr>
            </w:pPr>
            <w:r w:rsidRPr="0001671B">
              <w:rPr>
                <w:rFonts w:eastAsia="Times New Roman"/>
                <w:color w:val="000000"/>
              </w:rPr>
              <w:t>(0.18)</w:t>
            </w:r>
          </w:p>
        </w:tc>
        <w:tc>
          <w:tcPr>
            <w:tcW w:w="1361" w:type="dxa"/>
            <w:gridSpan w:val="2"/>
            <w:shd w:val="clear" w:color="auto" w:fill="DBE5F1"/>
            <w:noWrap/>
            <w:vAlign w:val="center"/>
            <w:hideMark/>
          </w:tcPr>
          <w:p w14:paraId="3F56C8FC" w14:textId="77777777" w:rsidR="00FA2DFE" w:rsidRPr="0001671B" w:rsidRDefault="00FA2DFE" w:rsidP="00B26C4F">
            <w:pPr>
              <w:tabs>
                <w:tab w:val="decimal" w:pos="320"/>
              </w:tabs>
              <w:spacing w:after="0" w:line="240" w:lineRule="auto"/>
              <w:rPr>
                <w:rFonts w:eastAsia="Times New Roman"/>
                <w:color w:val="000000"/>
              </w:rPr>
            </w:pPr>
            <w:r w:rsidRPr="0001671B">
              <w:rPr>
                <w:rFonts w:eastAsia="Times New Roman"/>
                <w:color w:val="000000"/>
              </w:rPr>
              <w:t>0.143</w:t>
            </w:r>
          </w:p>
        </w:tc>
        <w:tc>
          <w:tcPr>
            <w:tcW w:w="1361" w:type="dxa"/>
            <w:gridSpan w:val="2"/>
            <w:shd w:val="clear" w:color="auto" w:fill="DBE5F1"/>
            <w:noWrap/>
            <w:vAlign w:val="center"/>
            <w:hideMark/>
          </w:tcPr>
          <w:p w14:paraId="7F694130" w14:textId="77777777" w:rsidR="00FA2DFE" w:rsidRPr="0001671B" w:rsidRDefault="00FA2DFE" w:rsidP="00B26C4F">
            <w:pPr>
              <w:tabs>
                <w:tab w:val="decimal" w:pos="505"/>
              </w:tabs>
              <w:spacing w:after="0" w:line="240" w:lineRule="auto"/>
              <w:rPr>
                <w:rFonts w:eastAsia="Times New Roman"/>
                <w:color w:val="000000"/>
              </w:rPr>
            </w:pPr>
            <w:r w:rsidRPr="0001671B">
              <w:rPr>
                <w:rFonts w:eastAsia="Times New Roman"/>
                <w:color w:val="000000"/>
              </w:rPr>
              <w:t>(0.30)</w:t>
            </w:r>
          </w:p>
        </w:tc>
      </w:tr>
      <w:tr w:rsidR="00FA2DFE" w:rsidRPr="0001671B" w14:paraId="7BDB1DA5" w14:textId="77777777" w:rsidTr="00B26C4F">
        <w:trPr>
          <w:gridAfter w:val="1"/>
          <w:wAfter w:w="19" w:type="dxa"/>
          <w:trHeight w:val="283"/>
        </w:trPr>
        <w:tc>
          <w:tcPr>
            <w:tcW w:w="40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C2BF4E1" w14:textId="77777777" w:rsidR="00FA2DFE" w:rsidRPr="0001671B" w:rsidRDefault="00FA2DFE" w:rsidP="00144712">
            <w:pPr>
              <w:spacing w:after="0" w:line="240" w:lineRule="auto"/>
              <w:rPr>
                <w:rFonts w:eastAsia="Times New Roman"/>
                <w:b/>
                <w:bCs/>
                <w:color w:val="000000"/>
              </w:rPr>
            </w:pPr>
            <w:r w:rsidRPr="0001671B">
              <w:rPr>
                <w:rFonts w:eastAsia="Times New Roman"/>
                <w:b/>
                <w:bCs/>
                <w:color w:val="000000"/>
              </w:rPr>
              <w:t xml:space="preserve"> 50-249 Employees</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D5E22EC" w14:textId="77777777" w:rsidR="00FA2DFE" w:rsidRPr="0001671B" w:rsidRDefault="00FA2DFE" w:rsidP="00B26C4F">
            <w:pPr>
              <w:tabs>
                <w:tab w:val="decimal" w:pos="320"/>
              </w:tabs>
              <w:spacing w:after="0" w:line="240" w:lineRule="auto"/>
              <w:rPr>
                <w:rFonts w:eastAsia="Times New Roman"/>
                <w:color w:val="000000"/>
              </w:rPr>
            </w:pPr>
            <w:r w:rsidRPr="0001671B">
              <w:rPr>
                <w:rFonts w:eastAsia="Times New Roman"/>
                <w:color w:val="000000"/>
              </w:rPr>
              <w:t>0.522</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F6E80A5" w14:textId="77777777" w:rsidR="00FA2DFE" w:rsidRPr="0001671B" w:rsidRDefault="00FA2DFE" w:rsidP="00B26C4F">
            <w:pPr>
              <w:tabs>
                <w:tab w:val="decimal" w:pos="532"/>
              </w:tabs>
              <w:spacing w:after="0" w:line="240" w:lineRule="auto"/>
              <w:rPr>
                <w:rFonts w:eastAsia="Times New Roman"/>
                <w:color w:val="000000"/>
              </w:rPr>
            </w:pPr>
            <w:r w:rsidRPr="0001671B">
              <w:rPr>
                <w:rFonts w:eastAsia="Times New Roman"/>
                <w:color w:val="000000"/>
              </w:rPr>
              <w:t>(1.17)</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D49E34E" w14:textId="77777777" w:rsidR="00FA2DFE" w:rsidRPr="0001671B" w:rsidRDefault="00FA2DFE" w:rsidP="00B26C4F">
            <w:pPr>
              <w:tabs>
                <w:tab w:val="decimal" w:pos="320"/>
              </w:tabs>
              <w:spacing w:after="0" w:line="240" w:lineRule="auto"/>
              <w:rPr>
                <w:rFonts w:eastAsia="Times New Roman"/>
                <w:color w:val="000000"/>
              </w:rPr>
            </w:pPr>
            <w:r w:rsidRPr="0001671B">
              <w:rPr>
                <w:rFonts w:eastAsia="Times New Roman"/>
                <w:color w:val="000000"/>
              </w:rPr>
              <w:t>0.832</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6A1E501" w14:textId="77777777" w:rsidR="00FA2DFE" w:rsidRPr="0001671B" w:rsidRDefault="00FA2DFE" w:rsidP="00B26C4F">
            <w:pPr>
              <w:tabs>
                <w:tab w:val="decimal" w:pos="505"/>
              </w:tabs>
              <w:spacing w:after="0" w:line="240" w:lineRule="auto"/>
              <w:rPr>
                <w:rFonts w:eastAsia="Times New Roman"/>
                <w:color w:val="000000"/>
              </w:rPr>
            </w:pPr>
            <w:r w:rsidRPr="0001671B">
              <w:rPr>
                <w:rFonts w:eastAsia="Times New Roman"/>
                <w:color w:val="000000"/>
              </w:rPr>
              <w:t>(1.68)</w:t>
            </w:r>
          </w:p>
        </w:tc>
      </w:tr>
      <w:tr w:rsidR="00FA2DFE" w:rsidRPr="0001671B" w14:paraId="66B20561" w14:textId="77777777" w:rsidTr="00B26C4F">
        <w:trPr>
          <w:gridAfter w:val="1"/>
          <w:wAfter w:w="19" w:type="dxa"/>
          <w:trHeight w:val="283"/>
        </w:trPr>
        <w:tc>
          <w:tcPr>
            <w:tcW w:w="4082" w:type="dxa"/>
            <w:shd w:val="clear" w:color="auto" w:fill="DBE5F1"/>
            <w:noWrap/>
            <w:vAlign w:val="center"/>
            <w:hideMark/>
          </w:tcPr>
          <w:p w14:paraId="200D2B52" w14:textId="77777777" w:rsidR="00FA2DFE" w:rsidRPr="0001671B" w:rsidRDefault="00FA2DFE" w:rsidP="00144712">
            <w:pPr>
              <w:spacing w:after="0" w:line="240" w:lineRule="auto"/>
              <w:rPr>
                <w:rFonts w:eastAsia="Times New Roman"/>
                <w:b/>
                <w:bCs/>
                <w:color w:val="000000"/>
              </w:rPr>
            </w:pPr>
            <w:r w:rsidRPr="0001671B">
              <w:rPr>
                <w:rFonts w:eastAsia="Times New Roman"/>
                <w:b/>
                <w:bCs/>
                <w:color w:val="000000"/>
              </w:rPr>
              <w:t xml:space="preserve"> 250+ Employees</w:t>
            </w:r>
          </w:p>
        </w:tc>
        <w:tc>
          <w:tcPr>
            <w:tcW w:w="1361" w:type="dxa"/>
            <w:gridSpan w:val="2"/>
            <w:shd w:val="clear" w:color="auto" w:fill="DBE5F1"/>
            <w:noWrap/>
            <w:vAlign w:val="center"/>
            <w:hideMark/>
          </w:tcPr>
          <w:p w14:paraId="34439D51" w14:textId="77777777" w:rsidR="00FA2DFE" w:rsidRPr="0001671B" w:rsidRDefault="00FA2DFE" w:rsidP="00B26C4F">
            <w:pPr>
              <w:tabs>
                <w:tab w:val="decimal" w:pos="320"/>
              </w:tabs>
              <w:spacing w:after="0" w:line="240" w:lineRule="auto"/>
              <w:rPr>
                <w:rFonts w:eastAsia="Times New Roman"/>
                <w:color w:val="000000"/>
              </w:rPr>
            </w:pPr>
            <w:r w:rsidRPr="0001671B">
              <w:rPr>
                <w:rFonts w:eastAsia="Times New Roman"/>
                <w:color w:val="000000"/>
              </w:rPr>
              <w:t>0.093</w:t>
            </w:r>
          </w:p>
        </w:tc>
        <w:tc>
          <w:tcPr>
            <w:tcW w:w="1361" w:type="dxa"/>
            <w:gridSpan w:val="2"/>
            <w:shd w:val="clear" w:color="auto" w:fill="DBE5F1"/>
            <w:noWrap/>
            <w:vAlign w:val="center"/>
            <w:hideMark/>
          </w:tcPr>
          <w:p w14:paraId="20F6EC91" w14:textId="77777777" w:rsidR="00FA2DFE" w:rsidRPr="0001671B" w:rsidRDefault="00FA2DFE" w:rsidP="00B26C4F">
            <w:pPr>
              <w:tabs>
                <w:tab w:val="decimal" w:pos="532"/>
              </w:tabs>
              <w:spacing w:after="0" w:line="240" w:lineRule="auto"/>
              <w:rPr>
                <w:rFonts w:eastAsia="Times New Roman"/>
                <w:color w:val="000000"/>
              </w:rPr>
            </w:pPr>
            <w:r w:rsidRPr="0001671B">
              <w:rPr>
                <w:rFonts w:eastAsia="Times New Roman"/>
                <w:color w:val="000000"/>
              </w:rPr>
              <w:t>(0.23)</w:t>
            </w:r>
          </w:p>
        </w:tc>
        <w:tc>
          <w:tcPr>
            <w:tcW w:w="1361" w:type="dxa"/>
            <w:gridSpan w:val="2"/>
            <w:shd w:val="clear" w:color="auto" w:fill="DBE5F1"/>
            <w:noWrap/>
            <w:vAlign w:val="center"/>
            <w:hideMark/>
          </w:tcPr>
          <w:p w14:paraId="3BDE3CBC" w14:textId="77777777" w:rsidR="00FA2DFE" w:rsidRPr="0001671B" w:rsidRDefault="00FA2DFE" w:rsidP="00B26C4F">
            <w:pPr>
              <w:tabs>
                <w:tab w:val="decimal" w:pos="320"/>
              </w:tabs>
              <w:spacing w:after="0" w:line="240" w:lineRule="auto"/>
              <w:rPr>
                <w:rFonts w:eastAsia="Times New Roman"/>
                <w:color w:val="000000"/>
              </w:rPr>
            </w:pPr>
            <w:r w:rsidRPr="0001671B">
              <w:rPr>
                <w:rFonts w:eastAsia="Times New Roman"/>
                <w:color w:val="000000"/>
              </w:rPr>
              <w:t>0.480</w:t>
            </w:r>
          </w:p>
        </w:tc>
        <w:tc>
          <w:tcPr>
            <w:tcW w:w="1361" w:type="dxa"/>
            <w:gridSpan w:val="2"/>
            <w:shd w:val="clear" w:color="auto" w:fill="DBE5F1"/>
            <w:noWrap/>
            <w:vAlign w:val="center"/>
            <w:hideMark/>
          </w:tcPr>
          <w:p w14:paraId="57CCCBC4" w14:textId="77777777" w:rsidR="00FA2DFE" w:rsidRPr="0001671B" w:rsidRDefault="00FA2DFE" w:rsidP="00B26C4F">
            <w:pPr>
              <w:tabs>
                <w:tab w:val="decimal" w:pos="505"/>
              </w:tabs>
              <w:spacing w:after="0" w:line="240" w:lineRule="auto"/>
              <w:rPr>
                <w:rFonts w:eastAsia="Times New Roman"/>
                <w:color w:val="000000"/>
              </w:rPr>
            </w:pPr>
            <w:r w:rsidRPr="0001671B">
              <w:rPr>
                <w:rFonts w:eastAsia="Times New Roman"/>
                <w:color w:val="000000"/>
              </w:rPr>
              <w:t>(1.07)</w:t>
            </w:r>
          </w:p>
        </w:tc>
      </w:tr>
      <w:tr w:rsidR="00795BB6" w:rsidRPr="00D81E18" w14:paraId="6FB962F0" w14:textId="77777777" w:rsidTr="00B26C4F">
        <w:trPr>
          <w:gridAfter w:val="1"/>
          <w:wAfter w:w="19" w:type="dxa"/>
          <w:trHeight w:val="283"/>
        </w:trPr>
        <w:tc>
          <w:tcPr>
            <w:tcW w:w="40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68AF9D3" w14:textId="77777777" w:rsidR="00795BB6" w:rsidRPr="00D81E18" w:rsidRDefault="00795BB6" w:rsidP="00684662">
            <w:pPr>
              <w:spacing w:after="0" w:line="240" w:lineRule="auto"/>
              <w:rPr>
                <w:rFonts w:eastAsia="Times New Roman"/>
                <w:b/>
                <w:bCs/>
                <w:color w:val="000000"/>
                <w:u w:val="single"/>
              </w:rPr>
            </w:pPr>
            <w:r w:rsidRPr="00D81E18">
              <w:rPr>
                <w:rFonts w:eastAsia="Times New Roman"/>
                <w:b/>
                <w:bCs/>
                <w:color w:val="000000"/>
                <w:u w:val="single"/>
              </w:rPr>
              <w:t>Other Children (ref=first born)</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C9EF549" w14:textId="77777777" w:rsidR="00795BB6" w:rsidRPr="00D81E18" w:rsidRDefault="00795BB6" w:rsidP="00B26C4F">
            <w:pPr>
              <w:tabs>
                <w:tab w:val="decimal" w:pos="320"/>
              </w:tabs>
              <w:spacing w:after="0" w:line="240" w:lineRule="auto"/>
              <w:rPr>
                <w:rFonts w:eastAsia="Times New Roman"/>
                <w:color w:val="000000"/>
              </w:rPr>
            </w:pP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934BEFE" w14:textId="77777777" w:rsidR="00795BB6" w:rsidRPr="00D81E18" w:rsidRDefault="00795BB6" w:rsidP="00B26C4F">
            <w:pPr>
              <w:tabs>
                <w:tab w:val="decimal" w:pos="532"/>
              </w:tabs>
              <w:spacing w:after="0" w:line="240" w:lineRule="auto"/>
              <w:rPr>
                <w:rFonts w:eastAsia="Times New Roman"/>
                <w:color w:val="000000"/>
              </w:rPr>
            </w:pPr>
            <w:r w:rsidRPr="00D81E18">
              <w:rPr>
                <w:rFonts w:eastAsia="Times New Roman"/>
                <w:color w:val="000000"/>
              </w:rPr>
              <w:t> </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7900F6F" w14:textId="77777777" w:rsidR="00795BB6" w:rsidRPr="00D81E18" w:rsidRDefault="00795BB6" w:rsidP="00B26C4F">
            <w:pPr>
              <w:tabs>
                <w:tab w:val="decimal" w:pos="320"/>
              </w:tabs>
              <w:spacing w:after="0" w:line="240" w:lineRule="auto"/>
              <w:rPr>
                <w:rFonts w:eastAsia="Times New Roman"/>
                <w:color w:val="000000"/>
              </w:rPr>
            </w:pP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CACE426" w14:textId="77777777" w:rsidR="00795BB6" w:rsidRPr="00D81E18" w:rsidRDefault="00795BB6" w:rsidP="00B26C4F">
            <w:pPr>
              <w:tabs>
                <w:tab w:val="decimal" w:pos="505"/>
              </w:tabs>
              <w:spacing w:after="0" w:line="240" w:lineRule="auto"/>
              <w:rPr>
                <w:rFonts w:eastAsia="Times New Roman"/>
                <w:color w:val="000000"/>
              </w:rPr>
            </w:pPr>
          </w:p>
        </w:tc>
      </w:tr>
      <w:tr w:rsidR="00795BB6" w:rsidRPr="00D81E18" w14:paraId="70BED88B" w14:textId="77777777" w:rsidTr="00B26C4F">
        <w:trPr>
          <w:gridAfter w:val="1"/>
          <w:wAfter w:w="19" w:type="dxa"/>
          <w:trHeight w:val="283"/>
        </w:trPr>
        <w:tc>
          <w:tcPr>
            <w:tcW w:w="4082" w:type="dxa"/>
            <w:shd w:val="clear" w:color="auto" w:fill="DBE5F1"/>
            <w:noWrap/>
            <w:vAlign w:val="center"/>
            <w:hideMark/>
          </w:tcPr>
          <w:p w14:paraId="361588ED" w14:textId="77777777" w:rsidR="00795BB6" w:rsidRPr="00D81E18" w:rsidRDefault="00920C4E" w:rsidP="00684662">
            <w:pPr>
              <w:spacing w:after="0" w:line="240" w:lineRule="auto"/>
              <w:rPr>
                <w:rFonts w:eastAsia="Times New Roman"/>
                <w:b/>
                <w:bCs/>
                <w:color w:val="000000"/>
              </w:rPr>
            </w:pPr>
            <w:r w:rsidRPr="00D81E18">
              <w:rPr>
                <w:rFonts w:eastAsia="Times New Roman"/>
                <w:b/>
                <w:bCs/>
                <w:color w:val="000000"/>
              </w:rPr>
              <w:t xml:space="preserve"> </w:t>
            </w:r>
            <w:r w:rsidR="00795BB6" w:rsidRPr="00D81E18">
              <w:rPr>
                <w:rFonts w:eastAsia="Times New Roman"/>
                <w:b/>
                <w:bCs/>
                <w:color w:val="000000"/>
              </w:rPr>
              <w:t>1 other child</w:t>
            </w:r>
          </w:p>
        </w:tc>
        <w:tc>
          <w:tcPr>
            <w:tcW w:w="1361" w:type="dxa"/>
            <w:gridSpan w:val="2"/>
            <w:shd w:val="clear" w:color="auto" w:fill="DBE5F1"/>
            <w:noWrap/>
            <w:vAlign w:val="center"/>
            <w:hideMark/>
          </w:tcPr>
          <w:p w14:paraId="7332A9C3" w14:textId="77777777" w:rsidR="00795BB6" w:rsidRPr="00D81E18" w:rsidRDefault="00795BB6" w:rsidP="00B26C4F">
            <w:pPr>
              <w:tabs>
                <w:tab w:val="decimal" w:pos="320"/>
              </w:tabs>
              <w:spacing w:after="0" w:line="240" w:lineRule="auto"/>
              <w:rPr>
                <w:rFonts w:eastAsia="Times New Roman"/>
                <w:color w:val="000000"/>
              </w:rPr>
            </w:pPr>
            <w:r w:rsidRPr="00D81E18">
              <w:rPr>
                <w:rFonts w:eastAsia="Times New Roman"/>
                <w:color w:val="000000"/>
              </w:rPr>
              <w:t>-0.082</w:t>
            </w:r>
          </w:p>
        </w:tc>
        <w:tc>
          <w:tcPr>
            <w:tcW w:w="1361" w:type="dxa"/>
            <w:gridSpan w:val="2"/>
            <w:shd w:val="clear" w:color="auto" w:fill="DBE5F1"/>
            <w:noWrap/>
            <w:vAlign w:val="center"/>
            <w:hideMark/>
          </w:tcPr>
          <w:p w14:paraId="79A78A7C" w14:textId="77777777" w:rsidR="00795BB6" w:rsidRPr="00D81E18" w:rsidRDefault="00795BB6" w:rsidP="00B26C4F">
            <w:pPr>
              <w:tabs>
                <w:tab w:val="decimal" w:pos="532"/>
              </w:tabs>
              <w:spacing w:after="0" w:line="240" w:lineRule="auto"/>
              <w:rPr>
                <w:rFonts w:eastAsia="Times New Roman"/>
                <w:color w:val="000000"/>
              </w:rPr>
            </w:pPr>
            <w:r w:rsidRPr="00D81E18">
              <w:rPr>
                <w:rFonts w:eastAsia="Times New Roman"/>
                <w:color w:val="000000"/>
              </w:rPr>
              <w:t>(-0.31)</w:t>
            </w:r>
          </w:p>
        </w:tc>
        <w:tc>
          <w:tcPr>
            <w:tcW w:w="1361" w:type="dxa"/>
            <w:gridSpan w:val="2"/>
            <w:shd w:val="clear" w:color="auto" w:fill="DBE5F1"/>
            <w:noWrap/>
            <w:vAlign w:val="center"/>
            <w:hideMark/>
          </w:tcPr>
          <w:p w14:paraId="2B789F93" w14:textId="77777777" w:rsidR="00795BB6" w:rsidRPr="00D81E18" w:rsidRDefault="00795BB6" w:rsidP="00B26C4F">
            <w:pPr>
              <w:tabs>
                <w:tab w:val="decimal" w:pos="320"/>
              </w:tabs>
              <w:spacing w:after="0" w:line="240" w:lineRule="auto"/>
              <w:rPr>
                <w:rFonts w:eastAsia="Times New Roman"/>
                <w:color w:val="000000"/>
              </w:rPr>
            </w:pPr>
            <w:r w:rsidRPr="00D81E18">
              <w:rPr>
                <w:rFonts w:eastAsia="Times New Roman"/>
                <w:color w:val="000000"/>
              </w:rPr>
              <w:t>0.126</w:t>
            </w:r>
          </w:p>
        </w:tc>
        <w:tc>
          <w:tcPr>
            <w:tcW w:w="1361" w:type="dxa"/>
            <w:gridSpan w:val="2"/>
            <w:shd w:val="clear" w:color="auto" w:fill="DBE5F1"/>
            <w:noWrap/>
            <w:vAlign w:val="center"/>
            <w:hideMark/>
          </w:tcPr>
          <w:p w14:paraId="4D8E8CDD" w14:textId="77777777" w:rsidR="00795BB6" w:rsidRPr="00D81E18" w:rsidRDefault="00795BB6" w:rsidP="00B26C4F">
            <w:pPr>
              <w:tabs>
                <w:tab w:val="decimal" w:pos="505"/>
              </w:tabs>
              <w:spacing w:after="0" w:line="240" w:lineRule="auto"/>
              <w:rPr>
                <w:rFonts w:eastAsia="Times New Roman"/>
                <w:color w:val="000000"/>
              </w:rPr>
            </w:pPr>
            <w:r w:rsidRPr="00D81E18">
              <w:rPr>
                <w:rFonts w:eastAsia="Times New Roman"/>
                <w:color w:val="000000"/>
              </w:rPr>
              <w:t>(0.46)</w:t>
            </w:r>
          </w:p>
        </w:tc>
      </w:tr>
      <w:tr w:rsidR="00795BB6" w:rsidRPr="00D81E18" w14:paraId="53D8E000" w14:textId="77777777" w:rsidTr="00B26C4F">
        <w:trPr>
          <w:gridAfter w:val="1"/>
          <w:wAfter w:w="19" w:type="dxa"/>
          <w:trHeight w:val="283"/>
        </w:trPr>
        <w:tc>
          <w:tcPr>
            <w:tcW w:w="40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48639AA" w14:textId="77777777" w:rsidR="00795BB6" w:rsidRPr="00D81E18" w:rsidRDefault="00920C4E" w:rsidP="00684662">
            <w:pPr>
              <w:spacing w:after="0" w:line="240" w:lineRule="auto"/>
              <w:rPr>
                <w:rFonts w:eastAsia="Times New Roman"/>
                <w:b/>
                <w:bCs/>
                <w:color w:val="000000"/>
              </w:rPr>
            </w:pPr>
            <w:r w:rsidRPr="00D81E18">
              <w:rPr>
                <w:rFonts w:eastAsia="Times New Roman"/>
                <w:b/>
                <w:bCs/>
                <w:color w:val="000000"/>
              </w:rPr>
              <w:t xml:space="preserve"> </w:t>
            </w:r>
            <w:r w:rsidR="00795BB6" w:rsidRPr="00D81E18">
              <w:rPr>
                <w:rFonts w:eastAsia="Times New Roman"/>
                <w:b/>
                <w:bCs/>
                <w:color w:val="000000"/>
              </w:rPr>
              <w:t>2+ other children</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C5F21A0" w14:textId="77777777" w:rsidR="00795BB6" w:rsidRPr="00D81E18" w:rsidRDefault="00795BB6" w:rsidP="00B26C4F">
            <w:pPr>
              <w:tabs>
                <w:tab w:val="decimal" w:pos="320"/>
              </w:tabs>
              <w:spacing w:after="0" w:line="240" w:lineRule="auto"/>
              <w:rPr>
                <w:rFonts w:eastAsia="Times New Roman"/>
                <w:color w:val="000000"/>
              </w:rPr>
            </w:pPr>
            <w:r w:rsidRPr="00D81E18">
              <w:rPr>
                <w:rFonts w:eastAsia="Times New Roman"/>
                <w:color w:val="000000"/>
              </w:rPr>
              <w:t>-0.854</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899BC0F" w14:textId="77777777" w:rsidR="00795BB6" w:rsidRPr="00D81E18" w:rsidRDefault="00795BB6" w:rsidP="00B26C4F">
            <w:pPr>
              <w:tabs>
                <w:tab w:val="decimal" w:pos="532"/>
              </w:tabs>
              <w:spacing w:after="0" w:line="240" w:lineRule="auto"/>
              <w:rPr>
                <w:rFonts w:eastAsia="Times New Roman"/>
                <w:color w:val="000000"/>
              </w:rPr>
            </w:pPr>
            <w:r w:rsidRPr="00D81E18">
              <w:rPr>
                <w:rFonts w:eastAsia="Times New Roman"/>
                <w:color w:val="000000"/>
              </w:rPr>
              <w:t>(-0.99)</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CD0697B" w14:textId="77777777" w:rsidR="00795BB6" w:rsidRPr="00D81E18" w:rsidRDefault="00795BB6" w:rsidP="00B26C4F">
            <w:pPr>
              <w:tabs>
                <w:tab w:val="decimal" w:pos="320"/>
              </w:tabs>
              <w:spacing w:after="0" w:line="240" w:lineRule="auto"/>
              <w:rPr>
                <w:rFonts w:eastAsia="Times New Roman"/>
                <w:color w:val="000000"/>
              </w:rPr>
            </w:pPr>
            <w:r w:rsidRPr="00D81E18">
              <w:rPr>
                <w:rFonts w:eastAsia="Times New Roman"/>
                <w:color w:val="000000"/>
              </w:rPr>
              <w:t>-0.731</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26B9250" w14:textId="77777777" w:rsidR="00795BB6" w:rsidRPr="00D81E18" w:rsidRDefault="00795BB6" w:rsidP="00B26C4F">
            <w:pPr>
              <w:tabs>
                <w:tab w:val="decimal" w:pos="505"/>
              </w:tabs>
              <w:spacing w:after="0" w:line="240" w:lineRule="auto"/>
              <w:rPr>
                <w:rFonts w:eastAsia="Times New Roman"/>
                <w:color w:val="000000"/>
              </w:rPr>
            </w:pPr>
            <w:r w:rsidRPr="00D81E18">
              <w:rPr>
                <w:rFonts w:eastAsia="Times New Roman"/>
                <w:color w:val="000000"/>
              </w:rPr>
              <w:t>(-0.81)</w:t>
            </w:r>
          </w:p>
        </w:tc>
      </w:tr>
      <w:tr w:rsidR="00042B46" w:rsidRPr="00D81E18" w14:paraId="39C98CD2" w14:textId="77777777" w:rsidTr="00B26C4F">
        <w:trPr>
          <w:gridAfter w:val="1"/>
          <w:wAfter w:w="19" w:type="dxa"/>
          <w:trHeight w:val="283"/>
        </w:trPr>
        <w:tc>
          <w:tcPr>
            <w:tcW w:w="4082" w:type="dxa"/>
            <w:shd w:val="clear" w:color="auto" w:fill="DBE5F1"/>
            <w:noWrap/>
            <w:vAlign w:val="center"/>
            <w:hideMark/>
          </w:tcPr>
          <w:p w14:paraId="42165124" w14:textId="77777777" w:rsidR="00795BB6" w:rsidRPr="00D81E18" w:rsidRDefault="00795BB6" w:rsidP="00684662">
            <w:pPr>
              <w:spacing w:after="0" w:line="240" w:lineRule="auto"/>
              <w:rPr>
                <w:rFonts w:eastAsia="Times New Roman"/>
                <w:b/>
                <w:bCs/>
                <w:color w:val="000000"/>
                <w:u w:val="single"/>
              </w:rPr>
            </w:pPr>
            <w:r w:rsidRPr="00D81E18">
              <w:rPr>
                <w:rFonts w:eastAsia="Times New Roman"/>
                <w:b/>
                <w:bCs/>
                <w:color w:val="000000"/>
                <w:u w:val="single"/>
              </w:rPr>
              <w:t>Nationality (ref=Irish)</w:t>
            </w:r>
          </w:p>
        </w:tc>
        <w:tc>
          <w:tcPr>
            <w:tcW w:w="1361" w:type="dxa"/>
            <w:gridSpan w:val="2"/>
            <w:shd w:val="clear" w:color="auto" w:fill="DBE5F1"/>
            <w:noWrap/>
            <w:vAlign w:val="center"/>
            <w:hideMark/>
          </w:tcPr>
          <w:p w14:paraId="6D33B68E" w14:textId="77777777" w:rsidR="00795BB6" w:rsidRPr="00D81E18" w:rsidRDefault="00795BB6" w:rsidP="00B26C4F">
            <w:pPr>
              <w:tabs>
                <w:tab w:val="decimal" w:pos="320"/>
              </w:tabs>
              <w:spacing w:after="0" w:line="240" w:lineRule="auto"/>
              <w:rPr>
                <w:rFonts w:eastAsia="Times New Roman"/>
                <w:color w:val="000000"/>
              </w:rPr>
            </w:pPr>
          </w:p>
        </w:tc>
        <w:tc>
          <w:tcPr>
            <w:tcW w:w="1361" w:type="dxa"/>
            <w:gridSpan w:val="2"/>
            <w:shd w:val="clear" w:color="auto" w:fill="DBE5F1"/>
            <w:noWrap/>
            <w:vAlign w:val="center"/>
            <w:hideMark/>
          </w:tcPr>
          <w:p w14:paraId="73EF55AD" w14:textId="77777777" w:rsidR="00795BB6" w:rsidRPr="00D81E18" w:rsidRDefault="00795BB6" w:rsidP="00B26C4F">
            <w:pPr>
              <w:tabs>
                <w:tab w:val="decimal" w:pos="532"/>
              </w:tabs>
              <w:spacing w:after="0" w:line="240" w:lineRule="auto"/>
              <w:rPr>
                <w:rFonts w:eastAsia="Times New Roman"/>
                <w:color w:val="000000"/>
              </w:rPr>
            </w:pPr>
            <w:r w:rsidRPr="00D81E18">
              <w:rPr>
                <w:rFonts w:eastAsia="Times New Roman"/>
                <w:color w:val="000000"/>
              </w:rPr>
              <w:t> </w:t>
            </w:r>
          </w:p>
        </w:tc>
        <w:tc>
          <w:tcPr>
            <w:tcW w:w="1361" w:type="dxa"/>
            <w:gridSpan w:val="2"/>
            <w:shd w:val="clear" w:color="auto" w:fill="DBE5F1"/>
            <w:noWrap/>
            <w:vAlign w:val="center"/>
            <w:hideMark/>
          </w:tcPr>
          <w:p w14:paraId="3FB6C3DC" w14:textId="77777777" w:rsidR="00795BB6" w:rsidRPr="00D81E18" w:rsidRDefault="00795BB6" w:rsidP="00B26C4F">
            <w:pPr>
              <w:tabs>
                <w:tab w:val="decimal" w:pos="320"/>
              </w:tabs>
              <w:spacing w:after="0" w:line="240" w:lineRule="auto"/>
              <w:rPr>
                <w:rFonts w:eastAsia="Times New Roman"/>
                <w:color w:val="000000"/>
              </w:rPr>
            </w:pPr>
          </w:p>
        </w:tc>
        <w:tc>
          <w:tcPr>
            <w:tcW w:w="1361" w:type="dxa"/>
            <w:gridSpan w:val="2"/>
            <w:shd w:val="clear" w:color="auto" w:fill="DBE5F1"/>
            <w:noWrap/>
            <w:vAlign w:val="center"/>
            <w:hideMark/>
          </w:tcPr>
          <w:p w14:paraId="6184AC0E" w14:textId="77777777" w:rsidR="00795BB6" w:rsidRPr="00D81E18" w:rsidRDefault="00795BB6" w:rsidP="00B26C4F">
            <w:pPr>
              <w:tabs>
                <w:tab w:val="decimal" w:pos="505"/>
              </w:tabs>
              <w:spacing w:after="0" w:line="240" w:lineRule="auto"/>
              <w:rPr>
                <w:rFonts w:eastAsia="Times New Roman"/>
                <w:color w:val="000000"/>
              </w:rPr>
            </w:pPr>
          </w:p>
        </w:tc>
      </w:tr>
      <w:tr w:rsidR="00795BB6" w:rsidRPr="00D81E18" w14:paraId="4D180205" w14:textId="77777777" w:rsidTr="00B26C4F">
        <w:trPr>
          <w:gridAfter w:val="1"/>
          <w:wAfter w:w="19" w:type="dxa"/>
          <w:trHeight w:val="283"/>
        </w:trPr>
        <w:tc>
          <w:tcPr>
            <w:tcW w:w="40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42C382C" w14:textId="77777777" w:rsidR="00795BB6" w:rsidRPr="00D81E18" w:rsidRDefault="00920C4E" w:rsidP="00684662">
            <w:pPr>
              <w:spacing w:after="0" w:line="240" w:lineRule="auto"/>
              <w:rPr>
                <w:rFonts w:eastAsia="Times New Roman"/>
                <w:b/>
                <w:bCs/>
                <w:color w:val="000000"/>
              </w:rPr>
            </w:pPr>
            <w:r w:rsidRPr="00D81E18">
              <w:rPr>
                <w:rFonts w:eastAsia="Times New Roman"/>
                <w:b/>
                <w:bCs/>
                <w:color w:val="000000"/>
              </w:rPr>
              <w:t xml:space="preserve"> </w:t>
            </w:r>
            <w:r w:rsidR="00795BB6" w:rsidRPr="00D81E18">
              <w:rPr>
                <w:rFonts w:eastAsia="Times New Roman"/>
                <w:b/>
                <w:bCs/>
                <w:color w:val="000000"/>
              </w:rPr>
              <w:t>EU</w:t>
            </w:r>
            <w:r w:rsidR="009B5CD9" w:rsidRPr="00D81E18">
              <w:rPr>
                <w:rFonts w:eastAsia="Times New Roman"/>
                <w:b/>
                <w:bCs/>
                <w:color w:val="000000"/>
              </w:rPr>
              <w:t xml:space="preserve"> and </w:t>
            </w:r>
            <w:r w:rsidR="00795BB6" w:rsidRPr="00D81E18">
              <w:rPr>
                <w:rFonts w:eastAsia="Times New Roman"/>
                <w:b/>
                <w:bCs/>
                <w:color w:val="000000"/>
              </w:rPr>
              <w:t>UK</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F73A855" w14:textId="77777777" w:rsidR="00795BB6" w:rsidRPr="00D81E18" w:rsidRDefault="00795BB6" w:rsidP="00B26C4F">
            <w:pPr>
              <w:tabs>
                <w:tab w:val="decimal" w:pos="320"/>
              </w:tabs>
              <w:spacing w:after="0" w:line="240" w:lineRule="auto"/>
              <w:rPr>
                <w:rFonts w:eastAsia="Times New Roman"/>
                <w:color w:val="000000"/>
              </w:rPr>
            </w:pPr>
            <w:r w:rsidRPr="00D81E18">
              <w:rPr>
                <w:rFonts w:eastAsia="Times New Roman"/>
                <w:color w:val="000000"/>
              </w:rPr>
              <w:t>-0.217</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30D8F23" w14:textId="77777777" w:rsidR="00795BB6" w:rsidRPr="00D81E18" w:rsidRDefault="00795BB6" w:rsidP="00B26C4F">
            <w:pPr>
              <w:tabs>
                <w:tab w:val="decimal" w:pos="532"/>
              </w:tabs>
              <w:spacing w:after="0" w:line="240" w:lineRule="auto"/>
              <w:rPr>
                <w:rFonts w:eastAsia="Times New Roman"/>
                <w:color w:val="000000"/>
              </w:rPr>
            </w:pPr>
            <w:r w:rsidRPr="00D81E18">
              <w:rPr>
                <w:rFonts w:eastAsia="Times New Roman"/>
                <w:color w:val="000000"/>
              </w:rPr>
              <w:t>(-0.65)</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A38E56B" w14:textId="77777777" w:rsidR="00795BB6" w:rsidRPr="00D81E18" w:rsidRDefault="00795BB6" w:rsidP="00B26C4F">
            <w:pPr>
              <w:tabs>
                <w:tab w:val="decimal" w:pos="320"/>
              </w:tabs>
              <w:spacing w:after="0" w:line="240" w:lineRule="auto"/>
              <w:rPr>
                <w:rFonts w:eastAsia="Times New Roman"/>
                <w:color w:val="000000"/>
              </w:rPr>
            </w:pPr>
            <w:r w:rsidRPr="00D81E18">
              <w:rPr>
                <w:rFonts w:eastAsia="Times New Roman"/>
                <w:color w:val="000000"/>
              </w:rPr>
              <w:t>-0.413</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3C5FA17" w14:textId="77777777" w:rsidR="00795BB6" w:rsidRPr="00D81E18" w:rsidRDefault="00795BB6" w:rsidP="00B26C4F">
            <w:pPr>
              <w:tabs>
                <w:tab w:val="decimal" w:pos="505"/>
              </w:tabs>
              <w:spacing w:after="0" w:line="240" w:lineRule="auto"/>
              <w:rPr>
                <w:rFonts w:eastAsia="Times New Roman"/>
                <w:color w:val="000000"/>
              </w:rPr>
            </w:pPr>
            <w:r w:rsidRPr="00D81E18">
              <w:rPr>
                <w:rFonts w:eastAsia="Times New Roman"/>
                <w:color w:val="000000"/>
              </w:rPr>
              <w:t>(-1.10)</w:t>
            </w:r>
          </w:p>
        </w:tc>
      </w:tr>
      <w:tr w:rsidR="00795BB6" w:rsidRPr="00D81E18" w14:paraId="0D36610E" w14:textId="77777777" w:rsidTr="00B26C4F">
        <w:trPr>
          <w:gridAfter w:val="1"/>
          <w:wAfter w:w="19" w:type="dxa"/>
          <w:trHeight w:val="283"/>
        </w:trPr>
        <w:tc>
          <w:tcPr>
            <w:tcW w:w="4082" w:type="dxa"/>
            <w:shd w:val="clear" w:color="auto" w:fill="DBE5F1"/>
            <w:noWrap/>
            <w:vAlign w:val="center"/>
            <w:hideMark/>
          </w:tcPr>
          <w:p w14:paraId="2D126677" w14:textId="77777777" w:rsidR="00795BB6" w:rsidRPr="00D81E18" w:rsidRDefault="00920C4E" w:rsidP="00684662">
            <w:pPr>
              <w:spacing w:after="0" w:line="240" w:lineRule="auto"/>
              <w:rPr>
                <w:rFonts w:eastAsia="Times New Roman"/>
                <w:b/>
                <w:bCs/>
                <w:color w:val="000000"/>
              </w:rPr>
            </w:pPr>
            <w:r w:rsidRPr="00D81E18">
              <w:rPr>
                <w:rFonts w:eastAsia="Times New Roman"/>
                <w:b/>
                <w:bCs/>
                <w:color w:val="000000"/>
              </w:rPr>
              <w:t xml:space="preserve"> </w:t>
            </w:r>
            <w:r w:rsidR="00795BB6" w:rsidRPr="00D81E18">
              <w:rPr>
                <w:rFonts w:eastAsia="Times New Roman"/>
                <w:b/>
                <w:bCs/>
                <w:color w:val="000000"/>
              </w:rPr>
              <w:t>ROW</w:t>
            </w:r>
          </w:p>
        </w:tc>
        <w:tc>
          <w:tcPr>
            <w:tcW w:w="1361" w:type="dxa"/>
            <w:gridSpan w:val="2"/>
            <w:shd w:val="clear" w:color="auto" w:fill="DBE5F1"/>
            <w:noWrap/>
            <w:vAlign w:val="center"/>
            <w:hideMark/>
          </w:tcPr>
          <w:p w14:paraId="35F1A53E" w14:textId="77777777" w:rsidR="00795BB6" w:rsidRPr="00D81E18" w:rsidRDefault="00795BB6" w:rsidP="00B26C4F">
            <w:pPr>
              <w:tabs>
                <w:tab w:val="decimal" w:pos="320"/>
              </w:tabs>
              <w:spacing w:after="0" w:line="240" w:lineRule="auto"/>
              <w:rPr>
                <w:rFonts w:eastAsia="Times New Roman"/>
                <w:color w:val="000000"/>
              </w:rPr>
            </w:pPr>
            <w:r w:rsidRPr="00D81E18">
              <w:rPr>
                <w:rFonts w:eastAsia="Times New Roman"/>
                <w:color w:val="000000"/>
              </w:rPr>
              <w:t>-0.989*</w:t>
            </w:r>
          </w:p>
        </w:tc>
        <w:tc>
          <w:tcPr>
            <w:tcW w:w="1361" w:type="dxa"/>
            <w:gridSpan w:val="2"/>
            <w:shd w:val="clear" w:color="auto" w:fill="DBE5F1"/>
            <w:noWrap/>
            <w:vAlign w:val="center"/>
            <w:hideMark/>
          </w:tcPr>
          <w:p w14:paraId="125D1657" w14:textId="77777777" w:rsidR="00795BB6" w:rsidRPr="00D81E18" w:rsidRDefault="00795BB6" w:rsidP="00B26C4F">
            <w:pPr>
              <w:tabs>
                <w:tab w:val="decimal" w:pos="532"/>
              </w:tabs>
              <w:spacing w:after="0" w:line="240" w:lineRule="auto"/>
              <w:rPr>
                <w:rFonts w:eastAsia="Times New Roman"/>
                <w:color w:val="000000"/>
              </w:rPr>
            </w:pPr>
            <w:r w:rsidRPr="00D81E18">
              <w:rPr>
                <w:rFonts w:eastAsia="Times New Roman"/>
                <w:color w:val="000000"/>
              </w:rPr>
              <w:t>(-2.17)</w:t>
            </w:r>
          </w:p>
        </w:tc>
        <w:tc>
          <w:tcPr>
            <w:tcW w:w="1361" w:type="dxa"/>
            <w:gridSpan w:val="2"/>
            <w:shd w:val="clear" w:color="auto" w:fill="DBE5F1"/>
            <w:noWrap/>
            <w:vAlign w:val="center"/>
            <w:hideMark/>
          </w:tcPr>
          <w:p w14:paraId="182EC0C7" w14:textId="77777777" w:rsidR="00795BB6" w:rsidRPr="00D81E18" w:rsidRDefault="00795BB6" w:rsidP="00B26C4F">
            <w:pPr>
              <w:tabs>
                <w:tab w:val="decimal" w:pos="320"/>
              </w:tabs>
              <w:spacing w:after="0" w:line="240" w:lineRule="auto"/>
              <w:rPr>
                <w:rFonts w:eastAsia="Times New Roman"/>
                <w:color w:val="000000"/>
              </w:rPr>
            </w:pPr>
            <w:r w:rsidRPr="00D81E18">
              <w:rPr>
                <w:rFonts w:eastAsia="Times New Roman"/>
                <w:color w:val="000000"/>
              </w:rPr>
              <w:t>-0.669</w:t>
            </w:r>
          </w:p>
        </w:tc>
        <w:tc>
          <w:tcPr>
            <w:tcW w:w="1361" w:type="dxa"/>
            <w:gridSpan w:val="2"/>
            <w:shd w:val="clear" w:color="auto" w:fill="DBE5F1"/>
            <w:noWrap/>
            <w:vAlign w:val="center"/>
            <w:hideMark/>
          </w:tcPr>
          <w:p w14:paraId="54A65C79" w14:textId="77777777" w:rsidR="00795BB6" w:rsidRPr="00D81E18" w:rsidRDefault="00795BB6" w:rsidP="00B26C4F">
            <w:pPr>
              <w:tabs>
                <w:tab w:val="decimal" w:pos="505"/>
              </w:tabs>
              <w:spacing w:after="0" w:line="240" w:lineRule="auto"/>
              <w:rPr>
                <w:rFonts w:eastAsia="Times New Roman"/>
                <w:color w:val="000000"/>
              </w:rPr>
            </w:pPr>
            <w:r w:rsidRPr="00D81E18">
              <w:rPr>
                <w:rFonts w:eastAsia="Times New Roman"/>
                <w:color w:val="000000"/>
              </w:rPr>
              <w:t>(-1.30)</w:t>
            </w:r>
          </w:p>
        </w:tc>
      </w:tr>
      <w:tr w:rsidR="00795BB6" w:rsidRPr="00D81E18" w14:paraId="6575AD8B" w14:textId="77777777" w:rsidTr="00B26C4F">
        <w:trPr>
          <w:gridAfter w:val="1"/>
          <w:wAfter w:w="19" w:type="dxa"/>
          <w:trHeight w:val="283"/>
        </w:trPr>
        <w:tc>
          <w:tcPr>
            <w:tcW w:w="40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A361A6B" w14:textId="77777777" w:rsidR="00795BB6" w:rsidRPr="00D81E18" w:rsidRDefault="00795BB6" w:rsidP="00684662">
            <w:pPr>
              <w:spacing w:after="0" w:line="240" w:lineRule="auto"/>
              <w:rPr>
                <w:rFonts w:eastAsia="Times New Roman"/>
                <w:b/>
                <w:bCs/>
                <w:color w:val="000000"/>
                <w:u w:val="single"/>
              </w:rPr>
            </w:pPr>
            <w:r w:rsidRPr="00D81E18">
              <w:rPr>
                <w:rFonts w:eastAsia="Times New Roman"/>
                <w:b/>
                <w:bCs/>
                <w:color w:val="000000"/>
                <w:u w:val="single"/>
              </w:rPr>
              <w:t>Year fixed effects (Ref=2019)</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8A06DE4" w14:textId="77777777" w:rsidR="00795BB6" w:rsidRPr="00D81E18" w:rsidRDefault="00795BB6" w:rsidP="00B26C4F">
            <w:pPr>
              <w:tabs>
                <w:tab w:val="decimal" w:pos="320"/>
              </w:tabs>
              <w:spacing w:after="0" w:line="240" w:lineRule="auto"/>
              <w:rPr>
                <w:rFonts w:eastAsia="Times New Roman"/>
                <w:color w:val="000000"/>
              </w:rPr>
            </w:pP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DA4706A" w14:textId="77777777" w:rsidR="00795BB6" w:rsidRPr="00D81E18" w:rsidRDefault="00795BB6" w:rsidP="00B26C4F">
            <w:pPr>
              <w:tabs>
                <w:tab w:val="decimal" w:pos="532"/>
              </w:tabs>
              <w:spacing w:after="0" w:line="240" w:lineRule="auto"/>
              <w:rPr>
                <w:rFonts w:eastAsia="Times New Roman"/>
                <w:color w:val="000000"/>
              </w:rPr>
            </w:pPr>
            <w:r w:rsidRPr="00D81E18">
              <w:rPr>
                <w:rFonts w:eastAsia="Times New Roman"/>
                <w:color w:val="000000"/>
              </w:rPr>
              <w:t> </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87948E7" w14:textId="77777777" w:rsidR="00795BB6" w:rsidRPr="00D81E18" w:rsidRDefault="00795BB6" w:rsidP="00B26C4F">
            <w:pPr>
              <w:tabs>
                <w:tab w:val="decimal" w:pos="320"/>
              </w:tabs>
              <w:spacing w:after="0" w:line="240" w:lineRule="auto"/>
              <w:rPr>
                <w:rFonts w:eastAsia="Times New Roman"/>
                <w:color w:val="000000"/>
              </w:rPr>
            </w:pP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FEEC12C" w14:textId="77777777" w:rsidR="00795BB6" w:rsidRPr="00D81E18" w:rsidRDefault="00795BB6" w:rsidP="00B26C4F">
            <w:pPr>
              <w:tabs>
                <w:tab w:val="decimal" w:pos="505"/>
              </w:tabs>
              <w:spacing w:after="0" w:line="240" w:lineRule="auto"/>
              <w:rPr>
                <w:rFonts w:eastAsia="Times New Roman"/>
                <w:color w:val="000000"/>
              </w:rPr>
            </w:pPr>
          </w:p>
        </w:tc>
      </w:tr>
      <w:tr w:rsidR="00795BB6" w:rsidRPr="00D81E18" w14:paraId="12807A76" w14:textId="77777777" w:rsidTr="00B26C4F">
        <w:trPr>
          <w:gridAfter w:val="1"/>
          <w:wAfter w:w="19" w:type="dxa"/>
          <w:trHeight w:val="283"/>
        </w:trPr>
        <w:tc>
          <w:tcPr>
            <w:tcW w:w="4082" w:type="dxa"/>
            <w:shd w:val="clear" w:color="auto" w:fill="DBE5F1"/>
            <w:noWrap/>
            <w:vAlign w:val="center"/>
            <w:hideMark/>
          </w:tcPr>
          <w:p w14:paraId="6E8F914C" w14:textId="77777777" w:rsidR="00795BB6" w:rsidRPr="00D81E18" w:rsidRDefault="00795BB6" w:rsidP="00684662">
            <w:pPr>
              <w:spacing w:after="0" w:line="240" w:lineRule="auto"/>
              <w:rPr>
                <w:rFonts w:eastAsia="Times New Roman"/>
                <w:b/>
                <w:bCs/>
                <w:color w:val="000000"/>
              </w:rPr>
            </w:pPr>
            <w:r w:rsidRPr="00D81E18">
              <w:rPr>
                <w:rFonts w:eastAsia="Times New Roman"/>
                <w:b/>
                <w:bCs/>
                <w:color w:val="000000"/>
              </w:rPr>
              <w:t>2020</w:t>
            </w:r>
          </w:p>
        </w:tc>
        <w:tc>
          <w:tcPr>
            <w:tcW w:w="1361" w:type="dxa"/>
            <w:gridSpan w:val="2"/>
            <w:shd w:val="clear" w:color="auto" w:fill="DBE5F1"/>
            <w:noWrap/>
            <w:vAlign w:val="center"/>
            <w:hideMark/>
          </w:tcPr>
          <w:p w14:paraId="14C60EB7" w14:textId="77777777" w:rsidR="00795BB6" w:rsidRPr="00D81E18" w:rsidRDefault="00795BB6" w:rsidP="00B26C4F">
            <w:pPr>
              <w:tabs>
                <w:tab w:val="decimal" w:pos="320"/>
              </w:tabs>
              <w:spacing w:after="0" w:line="240" w:lineRule="auto"/>
              <w:rPr>
                <w:rFonts w:eastAsia="Times New Roman"/>
                <w:color w:val="000000"/>
              </w:rPr>
            </w:pPr>
            <w:r w:rsidRPr="00D81E18">
              <w:rPr>
                <w:rFonts w:eastAsia="Times New Roman"/>
                <w:color w:val="000000"/>
              </w:rPr>
              <w:t>-0.735*</w:t>
            </w:r>
          </w:p>
        </w:tc>
        <w:tc>
          <w:tcPr>
            <w:tcW w:w="1361" w:type="dxa"/>
            <w:gridSpan w:val="2"/>
            <w:shd w:val="clear" w:color="auto" w:fill="DBE5F1"/>
            <w:noWrap/>
            <w:vAlign w:val="center"/>
            <w:hideMark/>
          </w:tcPr>
          <w:p w14:paraId="0D2F50EF" w14:textId="77777777" w:rsidR="00795BB6" w:rsidRPr="00D81E18" w:rsidRDefault="00795BB6" w:rsidP="00B26C4F">
            <w:pPr>
              <w:tabs>
                <w:tab w:val="decimal" w:pos="532"/>
              </w:tabs>
              <w:spacing w:after="0" w:line="240" w:lineRule="auto"/>
              <w:rPr>
                <w:rFonts w:eastAsia="Times New Roman"/>
                <w:color w:val="000000"/>
              </w:rPr>
            </w:pPr>
            <w:r w:rsidRPr="00D81E18">
              <w:rPr>
                <w:rFonts w:eastAsia="Times New Roman"/>
                <w:color w:val="000000"/>
              </w:rPr>
              <w:t>(-2.35)</w:t>
            </w:r>
          </w:p>
        </w:tc>
        <w:tc>
          <w:tcPr>
            <w:tcW w:w="1361" w:type="dxa"/>
            <w:gridSpan w:val="2"/>
            <w:shd w:val="clear" w:color="auto" w:fill="DBE5F1"/>
            <w:noWrap/>
            <w:vAlign w:val="center"/>
            <w:hideMark/>
          </w:tcPr>
          <w:p w14:paraId="6B409B1E" w14:textId="77777777" w:rsidR="00795BB6" w:rsidRPr="00D81E18" w:rsidRDefault="00795BB6" w:rsidP="00B26C4F">
            <w:pPr>
              <w:tabs>
                <w:tab w:val="decimal" w:pos="320"/>
              </w:tabs>
              <w:spacing w:after="0" w:line="240" w:lineRule="auto"/>
              <w:rPr>
                <w:rFonts w:eastAsia="Times New Roman"/>
                <w:color w:val="000000"/>
              </w:rPr>
            </w:pPr>
            <w:r w:rsidRPr="00D81E18">
              <w:rPr>
                <w:rFonts w:eastAsia="Times New Roman"/>
                <w:color w:val="000000"/>
              </w:rPr>
              <w:t>-0.740*</w:t>
            </w:r>
          </w:p>
        </w:tc>
        <w:tc>
          <w:tcPr>
            <w:tcW w:w="1361" w:type="dxa"/>
            <w:gridSpan w:val="2"/>
            <w:shd w:val="clear" w:color="auto" w:fill="DBE5F1"/>
            <w:noWrap/>
            <w:vAlign w:val="center"/>
            <w:hideMark/>
          </w:tcPr>
          <w:p w14:paraId="288BB3E1" w14:textId="77777777" w:rsidR="00795BB6" w:rsidRPr="00D81E18" w:rsidRDefault="00795BB6" w:rsidP="00B26C4F">
            <w:pPr>
              <w:tabs>
                <w:tab w:val="decimal" w:pos="505"/>
              </w:tabs>
              <w:spacing w:after="0" w:line="240" w:lineRule="auto"/>
              <w:rPr>
                <w:rFonts w:eastAsia="Times New Roman"/>
                <w:color w:val="000000"/>
              </w:rPr>
            </w:pPr>
            <w:r w:rsidRPr="00D81E18">
              <w:rPr>
                <w:rFonts w:eastAsia="Times New Roman"/>
                <w:color w:val="000000"/>
              </w:rPr>
              <w:t>(-2.11)</w:t>
            </w:r>
          </w:p>
        </w:tc>
      </w:tr>
      <w:tr w:rsidR="00795BB6" w:rsidRPr="00D81E18" w14:paraId="64A8709B" w14:textId="77777777" w:rsidTr="00B26C4F">
        <w:trPr>
          <w:gridAfter w:val="1"/>
          <w:wAfter w:w="19" w:type="dxa"/>
          <w:trHeight w:val="283"/>
        </w:trPr>
        <w:tc>
          <w:tcPr>
            <w:tcW w:w="40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5E6AB6D" w14:textId="77777777" w:rsidR="00795BB6" w:rsidRPr="00D81E18" w:rsidRDefault="00795BB6" w:rsidP="00684662">
            <w:pPr>
              <w:spacing w:after="0" w:line="240" w:lineRule="auto"/>
              <w:rPr>
                <w:rFonts w:eastAsia="Times New Roman"/>
                <w:b/>
                <w:bCs/>
                <w:color w:val="000000"/>
              </w:rPr>
            </w:pPr>
            <w:r w:rsidRPr="00D81E18">
              <w:rPr>
                <w:rFonts w:eastAsia="Times New Roman"/>
                <w:b/>
                <w:bCs/>
                <w:color w:val="000000"/>
              </w:rPr>
              <w:t>2021</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D4B5507" w14:textId="77777777" w:rsidR="00795BB6" w:rsidRPr="00D81E18" w:rsidRDefault="00795BB6" w:rsidP="00B26C4F">
            <w:pPr>
              <w:tabs>
                <w:tab w:val="decimal" w:pos="320"/>
              </w:tabs>
              <w:spacing w:after="0" w:line="240" w:lineRule="auto"/>
              <w:rPr>
                <w:rFonts w:eastAsia="Times New Roman"/>
                <w:color w:val="000000"/>
              </w:rPr>
            </w:pPr>
            <w:r w:rsidRPr="00D81E18">
              <w:rPr>
                <w:rFonts w:eastAsia="Times New Roman"/>
                <w:color w:val="000000"/>
              </w:rPr>
              <w:t>-1.057***</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E09E4FB" w14:textId="77777777" w:rsidR="00795BB6" w:rsidRPr="00D81E18" w:rsidRDefault="00795BB6" w:rsidP="00B26C4F">
            <w:pPr>
              <w:tabs>
                <w:tab w:val="decimal" w:pos="532"/>
              </w:tabs>
              <w:spacing w:after="0" w:line="240" w:lineRule="auto"/>
              <w:rPr>
                <w:rFonts w:eastAsia="Times New Roman"/>
                <w:color w:val="000000"/>
              </w:rPr>
            </w:pPr>
            <w:r w:rsidRPr="00D81E18">
              <w:rPr>
                <w:rFonts w:eastAsia="Times New Roman"/>
                <w:color w:val="000000"/>
              </w:rPr>
              <w:t>(-3.36)</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CA23930" w14:textId="77777777" w:rsidR="00795BB6" w:rsidRPr="00D81E18" w:rsidRDefault="00795BB6" w:rsidP="00B26C4F">
            <w:pPr>
              <w:tabs>
                <w:tab w:val="decimal" w:pos="320"/>
              </w:tabs>
              <w:spacing w:after="0" w:line="240" w:lineRule="auto"/>
              <w:rPr>
                <w:rFonts w:eastAsia="Times New Roman"/>
                <w:color w:val="000000"/>
              </w:rPr>
            </w:pPr>
            <w:r w:rsidRPr="00D81E18">
              <w:rPr>
                <w:rFonts w:eastAsia="Times New Roman"/>
                <w:color w:val="000000"/>
              </w:rPr>
              <w:t>-1.156***</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678D5A3" w14:textId="77777777" w:rsidR="00795BB6" w:rsidRPr="00D81E18" w:rsidRDefault="00795BB6" w:rsidP="00B26C4F">
            <w:pPr>
              <w:tabs>
                <w:tab w:val="decimal" w:pos="505"/>
              </w:tabs>
              <w:spacing w:after="0" w:line="240" w:lineRule="auto"/>
              <w:rPr>
                <w:rFonts w:eastAsia="Times New Roman"/>
                <w:color w:val="000000"/>
              </w:rPr>
            </w:pPr>
            <w:r w:rsidRPr="00D81E18">
              <w:rPr>
                <w:rFonts w:eastAsia="Times New Roman"/>
                <w:color w:val="000000"/>
              </w:rPr>
              <w:t>(-3.33)</w:t>
            </w:r>
          </w:p>
        </w:tc>
      </w:tr>
      <w:tr w:rsidR="00795BB6" w:rsidRPr="00D81E18" w14:paraId="38215F51" w14:textId="77777777" w:rsidTr="00B26C4F">
        <w:trPr>
          <w:gridAfter w:val="1"/>
          <w:wAfter w:w="19" w:type="dxa"/>
          <w:trHeight w:val="283"/>
        </w:trPr>
        <w:tc>
          <w:tcPr>
            <w:tcW w:w="4082" w:type="dxa"/>
            <w:shd w:val="clear" w:color="auto" w:fill="DBE5F1"/>
            <w:noWrap/>
            <w:vAlign w:val="center"/>
            <w:hideMark/>
          </w:tcPr>
          <w:p w14:paraId="2CF4D276" w14:textId="77777777" w:rsidR="00795BB6" w:rsidRPr="00D81E18" w:rsidRDefault="00795BB6" w:rsidP="00684662">
            <w:pPr>
              <w:spacing w:after="0" w:line="240" w:lineRule="auto"/>
              <w:rPr>
                <w:rFonts w:eastAsia="Times New Roman"/>
                <w:b/>
                <w:bCs/>
                <w:color w:val="000000"/>
              </w:rPr>
            </w:pPr>
            <w:r w:rsidRPr="00D81E18">
              <w:rPr>
                <w:rFonts w:eastAsia="Times New Roman"/>
                <w:b/>
                <w:bCs/>
                <w:color w:val="000000"/>
              </w:rPr>
              <w:t>2022</w:t>
            </w:r>
          </w:p>
        </w:tc>
        <w:tc>
          <w:tcPr>
            <w:tcW w:w="1361" w:type="dxa"/>
            <w:gridSpan w:val="2"/>
            <w:shd w:val="clear" w:color="auto" w:fill="DBE5F1"/>
            <w:noWrap/>
            <w:vAlign w:val="center"/>
            <w:hideMark/>
          </w:tcPr>
          <w:p w14:paraId="473ABEC6" w14:textId="77777777" w:rsidR="00795BB6" w:rsidRPr="00D81E18" w:rsidRDefault="00795BB6" w:rsidP="00B26C4F">
            <w:pPr>
              <w:tabs>
                <w:tab w:val="decimal" w:pos="320"/>
              </w:tabs>
              <w:spacing w:after="0" w:line="240" w:lineRule="auto"/>
              <w:rPr>
                <w:rFonts w:eastAsia="Times New Roman"/>
                <w:color w:val="000000"/>
              </w:rPr>
            </w:pPr>
            <w:r w:rsidRPr="00D81E18">
              <w:rPr>
                <w:rFonts w:eastAsia="Times New Roman"/>
                <w:color w:val="000000"/>
              </w:rPr>
              <w:t>-4.356***</w:t>
            </w:r>
          </w:p>
        </w:tc>
        <w:tc>
          <w:tcPr>
            <w:tcW w:w="1361" w:type="dxa"/>
            <w:gridSpan w:val="2"/>
            <w:shd w:val="clear" w:color="auto" w:fill="DBE5F1"/>
            <w:noWrap/>
            <w:vAlign w:val="center"/>
            <w:hideMark/>
          </w:tcPr>
          <w:p w14:paraId="33B59DD4" w14:textId="77777777" w:rsidR="00795BB6" w:rsidRPr="00D81E18" w:rsidRDefault="00795BB6" w:rsidP="00B26C4F">
            <w:pPr>
              <w:tabs>
                <w:tab w:val="decimal" w:pos="532"/>
              </w:tabs>
              <w:spacing w:after="0" w:line="240" w:lineRule="auto"/>
              <w:rPr>
                <w:rFonts w:eastAsia="Times New Roman"/>
                <w:color w:val="000000"/>
              </w:rPr>
            </w:pPr>
            <w:r w:rsidRPr="00D81E18">
              <w:rPr>
                <w:rFonts w:eastAsia="Times New Roman"/>
                <w:color w:val="000000"/>
              </w:rPr>
              <w:t>(-12.99)</w:t>
            </w:r>
          </w:p>
        </w:tc>
        <w:tc>
          <w:tcPr>
            <w:tcW w:w="1361" w:type="dxa"/>
            <w:gridSpan w:val="2"/>
            <w:shd w:val="clear" w:color="auto" w:fill="DBE5F1"/>
            <w:noWrap/>
            <w:vAlign w:val="center"/>
            <w:hideMark/>
          </w:tcPr>
          <w:p w14:paraId="59749712" w14:textId="77777777" w:rsidR="00795BB6" w:rsidRPr="00D81E18" w:rsidRDefault="00795BB6" w:rsidP="00B26C4F">
            <w:pPr>
              <w:tabs>
                <w:tab w:val="decimal" w:pos="320"/>
              </w:tabs>
              <w:spacing w:after="0" w:line="240" w:lineRule="auto"/>
              <w:rPr>
                <w:rFonts w:eastAsia="Times New Roman"/>
                <w:color w:val="000000"/>
              </w:rPr>
            </w:pPr>
            <w:r w:rsidRPr="00D81E18">
              <w:rPr>
                <w:rFonts w:eastAsia="Times New Roman"/>
                <w:color w:val="000000"/>
              </w:rPr>
              <w:t>-4.685***</w:t>
            </w:r>
          </w:p>
        </w:tc>
        <w:tc>
          <w:tcPr>
            <w:tcW w:w="1361" w:type="dxa"/>
            <w:gridSpan w:val="2"/>
            <w:shd w:val="clear" w:color="auto" w:fill="DBE5F1"/>
            <w:noWrap/>
            <w:vAlign w:val="center"/>
            <w:hideMark/>
          </w:tcPr>
          <w:p w14:paraId="68D46B32" w14:textId="77777777" w:rsidR="00795BB6" w:rsidRPr="00D81E18" w:rsidRDefault="00795BB6" w:rsidP="00B26C4F">
            <w:pPr>
              <w:tabs>
                <w:tab w:val="decimal" w:pos="505"/>
              </w:tabs>
              <w:spacing w:after="0" w:line="240" w:lineRule="auto"/>
              <w:rPr>
                <w:rFonts w:eastAsia="Times New Roman"/>
                <w:color w:val="000000"/>
              </w:rPr>
            </w:pPr>
            <w:r w:rsidRPr="00D81E18">
              <w:rPr>
                <w:rFonts w:eastAsia="Times New Roman"/>
                <w:color w:val="000000"/>
              </w:rPr>
              <w:t>(-12.75)</w:t>
            </w:r>
          </w:p>
        </w:tc>
      </w:tr>
      <w:tr w:rsidR="00795BB6" w:rsidRPr="00D81E18" w14:paraId="302F5AA5" w14:textId="77777777" w:rsidTr="00B26C4F">
        <w:trPr>
          <w:gridAfter w:val="1"/>
          <w:wAfter w:w="19" w:type="dxa"/>
          <w:trHeight w:val="283"/>
        </w:trPr>
        <w:tc>
          <w:tcPr>
            <w:tcW w:w="40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3526D74" w14:textId="77777777" w:rsidR="00795BB6" w:rsidRPr="00D81E18" w:rsidRDefault="00795BB6" w:rsidP="00684662">
            <w:pPr>
              <w:spacing w:after="0" w:line="240" w:lineRule="auto"/>
              <w:rPr>
                <w:rFonts w:eastAsia="Times New Roman"/>
                <w:b/>
                <w:bCs/>
                <w:color w:val="000000"/>
              </w:rPr>
            </w:pPr>
            <w:r w:rsidRPr="00D81E18">
              <w:rPr>
                <w:rFonts w:eastAsia="Times New Roman"/>
                <w:b/>
                <w:bCs/>
                <w:color w:val="000000"/>
              </w:rPr>
              <w:t>Constant</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C3E02D6" w14:textId="77777777" w:rsidR="00795BB6" w:rsidRPr="00D81E18" w:rsidRDefault="00795BB6" w:rsidP="00B26C4F">
            <w:pPr>
              <w:tabs>
                <w:tab w:val="decimal" w:pos="320"/>
              </w:tabs>
              <w:spacing w:after="0" w:line="240" w:lineRule="auto"/>
              <w:rPr>
                <w:rFonts w:eastAsia="Times New Roman"/>
                <w:color w:val="000000"/>
              </w:rPr>
            </w:pPr>
            <w:r w:rsidRPr="00D81E18">
              <w:rPr>
                <w:rFonts w:eastAsia="Times New Roman"/>
                <w:color w:val="000000"/>
              </w:rPr>
              <w:t>176.759***</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1FFA3C9" w14:textId="77777777" w:rsidR="00795BB6" w:rsidRPr="00D81E18" w:rsidRDefault="00795BB6" w:rsidP="00B26C4F">
            <w:pPr>
              <w:tabs>
                <w:tab w:val="decimal" w:pos="532"/>
              </w:tabs>
              <w:spacing w:after="0" w:line="240" w:lineRule="auto"/>
              <w:rPr>
                <w:rFonts w:eastAsia="Times New Roman"/>
                <w:color w:val="000000"/>
              </w:rPr>
            </w:pPr>
            <w:r w:rsidRPr="00D81E18">
              <w:rPr>
                <w:rFonts w:eastAsia="Times New Roman"/>
                <w:color w:val="000000"/>
              </w:rPr>
              <w:t>(152.46)</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73B19E8" w14:textId="77777777" w:rsidR="00795BB6" w:rsidRPr="00D81E18" w:rsidRDefault="00795BB6" w:rsidP="00684662">
            <w:pPr>
              <w:tabs>
                <w:tab w:val="decimal" w:pos="320"/>
              </w:tabs>
              <w:spacing w:after="0" w:line="240" w:lineRule="auto"/>
              <w:rPr>
                <w:rFonts w:eastAsia="Times New Roman"/>
                <w:color w:val="000000"/>
              </w:rPr>
            </w:pPr>
            <w:r w:rsidRPr="00D81E18">
              <w:rPr>
                <w:rFonts w:eastAsia="Times New Roman"/>
                <w:color w:val="000000"/>
              </w:rPr>
              <w:t>176.775***</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15DA27C" w14:textId="77777777" w:rsidR="00795BB6" w:rsidRPr="00D81E18" w:rsidRDefault="00795BB6" w:rsidP="00B26C4F">
            <w:pPr>
              <w:tabs>
                <w:tab w:val="decimal" w:pos="505"/>
              </w:tabs>
              <w:spacing w:after="0" w:line="240" w:lineRule="auto"/>
              <w:rPr>
                <w:rFonts w:eastAsia="Times New Roman"/>
                <w:color w:val="000000"/>
              </w:rPr>
            </w:pPr>
            <w:r w:rsidRPr="00D81E18">
              <w:rPr>
                <w:rFonts w:eastAsia="Times New Roman"/>
                <w:color w:val="000000"/>
              </w:rPr>
              <w:t>(110.28)</w:t>
            </w:r>
          </w:p>
        </w:tc>
      </w:tr>
      <w:tr w:rsidR="00042B46" w:rsidRPr="00D81E18" w14:paraId="7609878C" w14:textId="77777777" w:rsidTr="00B26C4F">
        <w:trPr>
          <w:gridAfter w:val="1"/>
          <w:wAfter w:w="19" w:type="dxa"/>
          <w:trHeight w:val="283"/>
        </w:trPr>
        <w:tc>
          <w:tcPr>
            <w:tcW w:w="4082" w:type="dxa"/>
            <w:shd w:val="clear" w:color="auto" w:fill="DBE5F1"/>
            <w:noWrap/>
            <w:vAlign w:val="center"/>
            <w:hideMark/>
          </w:tcPr>
          <w:p w14:paraId="23B53F7D" w14:textId="77777777" w:rsidR="00042B46" w:rsidRPr="00D81E18" w:rsidRDefault="00042B46" w:rsidP="00042B46">
            <w:pPr>
              <w:spacing w:after="0" w:line="240" w:lineRule="auto"/>
              <w:rPr>
                <w:rFonts w:eastAsia="Times New Roman"/>
                <w:b/>
                <w:bCs/>
                <w:color w:val="000000"/>
              </w:rPr>
            </w:pPr>
            <w:r w:rsidRPr="00D81E18">
              <w:rPr>
                <w:rFonts w:eastAsia="Times New Roman"/>
                <w:b/>
                <w:bCs/>
                <w:color w:val="000000"/>
              </w:rPr>
              <w:t>Observations</w:t>
            </w:r>
          </w:p>
        </w:tc>
        <w:tc>
          <w:tcPr>
            <w:tcW w:w="1361" w:type="dxa"/>
            <w:gridSpan w:val="2"/>
            <w:shd w:val="clear" w:color="auto" w:fill="DBE5F1"/>
            <w:noWrap/>
            <w:vAlign w:val="center"/>
            <w:hideMark/>
          </w:tcPr>
          <w:p w14:paraId="2A55D541" w14:textId="77777777" w:rsidR="00042B46" w:rsidRPr="00D81E18" w:rsidRDefault="00042B46" w:rsidP="00042B46">
            <w:pPr>
              <w:spacing w:after="0" w:line="240" w:lineRule="auto"/>
              <w:jc w:val="center"/>
              <w:rPr>
                <w:rFonts w:eastAsia="Times New Roman"/>
                <w:color w:val="000000"/>
              </w:rPr>
            </w:pPr>
            <w:r w:rsidRPr="00D81E18">
              <w:rPr>
                <w:rFonts w:eastAsia="Times New Roman"/>
                <w:color w:val="000000"/>
              </w:rPr>
              <w:t xml:space="preserve">13,302 </w:t>
            </w:r>
          </w:p>
        </w:tc>
        <w:tc>
          <w:tcPr>
            <w:tcW w:w="1361" w:type="dxa"/>
            <w:gridSpan w:val="2"/>
            <w:shd w:val="clear" w:color="auto" w:fill="DBE5F1"/>
            <w:vAlign w:val="center"/>
          </w:tcPr>
          <w:p w14:paraId="7B516630" w14:textId="38B43E6C" w:rsidR="00042B46" w:rsidRPr="00D81E18" w:rsidRDefault="00042B46" w:rsidP="00042B46">
            <w:pPr>
              <w:spacing w:after="0" w:line="240" w:lineRule="auto"/>
              <w:jc w:val="center"/>
              <w:rPr>
                <w:rFonts w:eastAsia="Times New Roman"/>
                <w:color w:val="000000"/>
              </w:rPr>
            </w:pPr>
            <w:r w:rsidRPr="00D81E18">
              <w:rPr>
                <w:rFonts w:eastAsia="Times New Roman"/>
                <w:color w:val="000000"/>
              </w:rPr>
              <w:t xml:space="preserve">13,302 </w:t>
            </w:r>
          </w:p>
        </w:tc>
        <w:tc>
          <w:tcPr>
            <w:tcW w:w="1361" w:type="dxa"/>
            <w:gridSpan w:val="2"/>
            <w:shd w:val="clear" w:color="auto" w:fill="DBE5F1"/>
            <w:noWrap/>
            <w:vAlign w:val="center"/>
            <w:hideMark/>
          </w:tcPr>
          <w:p w14:paraId="241CB083" w14:textId="77777777" w:rsidR="00042B46" w:rsidRPr="00D81E18" w:rsidRDefault="00042B46" w:rsidP="00042B46">
            <w:pPr>
              <w:spacing w:after="0" w:line="240" w:lineRule="auto"/>
              <w:jc w:val="center"/>
              <w:rPr>
                <w:rFonts w:eastAsia="Times New Roman"/>
                <w:color w:val="000000"/>
              </w:rPr>
            </w:pPr>
            <w:r w:rsidRPr="00D81E18">
              <w:rPr>
                <w:rFonts w:eastAsia="Times New Roman"/>
                <w:color w:val="000000"/>
              </w:rPr>
              <w:t xml:space="preserve">9,912 </w:t>
            </w:r>
          </w:p>
        </w:tc>
        <w:tc>
          <w:tcPr>
            <w:tcW w:w="1361" w:type="dxa"/>
            <w:gridSpan w:val="2"/>
            <w:shd w:val="clear" w:color="auto" w:fill="DBE5F1"/>
            <w:vAlign w:val="center"/>
          </w:tcPr>
          <w:p w14:paraId="7CCA4016" w14:textId="3A2221CD" w:rsidR="00042B46" w:rsidRPr="00D81E18" w:rsidRDefault="00042B46" w:rsidP="00042B46">
            <w:pPr>
              <w:spacing w:after="0" w:line="240" w:lineRule="auto"/>
              <w:jc w:val="center"/>
              <w:rPr>
                <w:rFonts w:eastAsia="Times New Roman"/>
                <w:color w:val="000000"/>
              </w:rPr>
            </w:pPr>
            <w:r w:rsidRPr="00D81E18">
              <w:rPr>
                <w:rFonts w:eastAsia="Times New Roman"/>
                <w:color w:val="000000"/>
              </w:rPr>
              <w:t xml:space="preserve">9,912 </w:t>
            </w:r>
          </w:p>
        </w:tc>
      </w:tr>
      <w:tr w:rsidR="00042B46" w:rsidRPr="00D81E18" w14:paraId="7B6672BB" w14:textId="77777777" w:rsidTr="00B26C4F">
        <w:trPr>
          <w:gridAfter w:val="1"/>
          <w:wAfter w:w="19" w:type="dxa"/>
          <w:trHeight w:val="283"/>
        </w:trPr>
        <w:tc>
          <w:tcPr>
            <w:tcW w:w="40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6A1F3ED" w14:textId="77777777" w:rsidR="00042B46" w:rsidRPr="00D81E18" w:rsidRDefault="00042B46" w:rsidP="00042B46">
            <w:pPr>
              <w:spacing w:after="0" w:line="240" w:lineRule="auto"/>
              <w:rPr>
                <w:rFonts w:eastAsia="Times New Roman"/>
                <w:b/>
                <w:bCs/>
                <w:color w:val="000000"/>
              </w:rPr>
            </w:pPr>
            <w:r w:rsidRPr="00D81E18">
              <w:rPr>
                <w:rFonts w:eastAsia="Times New Roman"/>
                <w:b/>
                <w:bCs/>
                <w:color w:val="000000"/>
              </w:rPr>
              <w:t>R-squared</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3FE2CD7" w14:textId="77777777" w:rsidR="00042B46" w:rsidRPr="00D81E18" w:rsidRDefault="00042B46" w:rsidP="00FE4308">
            <w:pPr>
              <w:tabs>
                <w:tab w:val="decimal" w:pos="320"/>
              </w:tabs>
              <w:spacing w:after="0" w:line="240" w:lineRule="auto"/>
              <w:rPr>
                <w:rFonts w:eastAsia="Times New Roman"/>
                <w:color w:val="000000"/>
              </w:rPr>
            </w:pPr>
            <w:r w:rsidRPr="00D81E18">
              <w:rPr>
                <w:rFonts w:eastAsia="Times New Roman"/>
                <w:color w:val="000000"/>
              </w:rPr>
              <w:t>0.034</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14:paraId="6E17C4DB" w14:textId="75CB7DFD" w:rsidR="00042B46" w:rsidRPr="00D81E18" w:rsidRDefault="00042B46" w:rsidP="00B26C4F">
            <w:pPr>
              <w:tabs>
                <w:tab w:val="decimal" w:pos="532"/>
              </w:tabs>
              <w:spacing w:after="0" w:line="240" w:lineRule="auto"/>
              <w:rPr>
                <w:rFonts w:eastAsia="Times New Roman"/>
                <w:color w:val="000000"/>
              </w:rPr>
            </w:pPr>
            <w:r w:rsidRPr="00D81E18">
              <w:rPr>
                <w:rFonts w:eastAsia="Times New Roman"/>
                <w:color w:val="000000"/>
              </w:rPr>
              <w:t>0.034</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0BA458E" w14:textId="77777777" w:rsidR="00042B46" w:rsidRPr="00D81E18" w:rsidRDefault="00042B46" w:rsidP="00FE4308">
            <w:pPr>
              <w:tabs>
                <w:tab w:val="decimal" w:pos="320"/>
              </w:tabs>
              <w:spacing w:after="0" w:line="240" w:lineRule="auto"/>
              <w:rPr>
                <w:rFonts w:eastAsia="Times New Roman"/>
                <w:color w:val="000000"/>
              </w:rPr>
            </w:pPr>
            <w:r w:rsidRPr="00D81E18">
              <w:rPr>
                <w:rFonts w:eastAsia="Times New Roman"/>
                <w:color w:val="000000"/>
              </w:rPr>
              <w:t>0.037</w:t>
            </w:r>
          </w:p>
        </w:tc>
        <w:tc>
          <w:tcPr>
            <w:tcW w:w="1361"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14:paraId="20E7E5C5" w14:textId="4A7783FF" w:rsidR="00042B46" w:rsidRPr="00D81E18" w:rsidRDefault="00042B46" w:rsidP="00B26C4F">
            <w:pPr>
              <w:tabs>
                <w:tab w:val="decimal" w:pos="505"/>
              </w:tabs>
              <w:spacing w:after="0" w:line="240" w:lineRule="auto"/>
              <w:rPr>
                <w:rFonts w:eastAsia="Times New Roman"/>
                <w:color w:val="000000"/>
              </w:rPr>
            </w:pPr>
            <w:r w:rsidRPr="00D81E18">
              <w:rPr>
                <w:rFonts w:eastAsia="Times New Roman"/>
                <w:color w:val="000000"/>
              </w:rPr>
              <w:t>0.037</w:t>
            </w:r>
          </w:p>
        </w:tc>
      </w:tr>
    </w:tbl>
    <w:p w14:paraId="244C6AAB" w14:textId="77777777" w:rsidR="00D36790" w:rsidRPr="00766719" w:rsidRDefault="00D36790" w:rsidP="00D36790">
      <w:pPr>
        <w:keepNext/>
        <w:pBdr>
          <w:bottom w:val="single" w:sz="8" w:space="1" w:color="A6A6A6"/>
        </w:pBdr>
        <w:spacing w:after="60" w:line="240" w:lineRule="auto"/>
        <w:jc w:val="center"/>
        <w:rPr>
          <w:rFonts w:eastAsia="Times New Roman"/>
          <w:b/>
          <w:color w:val="BFBFBF"/>
          <w:sz w:val="10"/>
          <w:szCs w:val="18"/>
          <w:lang w:eastAsia="en-GB"/>
        </w:rPr>
      </w:pPr>
    </w:p>
    <w:p w14:paraId="22A4E9FB" w14:textId="77777777" w:rsidR="00A3422F" w:rsidRPr="00125F99" w:rsidRDefault="00D36790" w:rsidP="00366AEC">
      <w:pPr>
        <w:pStyle w:val="FootnoteText"/>
        <w:spacing w:after="0"/>
        <w:ind w:left="993" w:right="-188" w:hanging="993"/>
        <w:rPr>
          <w:rFonts w:cs="Calibri"/>
          <w:iCs/>
        </w:rPr>
      </w:pPr>
      <w:r w:rsidRPr="00125F99">
        <w:rPr>
          <w:rFonts w:cs="Calibri"/>
          <w:i/>
        </w:rPr>
        <w:t xml:space="preserve">Source: </w:t>
      </w:r>
      <w:r w:rsidRPr="00125F99">
        <w:rPr>
          <w:rFonts w:cs="Calibri"/>
          <w:i/>
        </w:rPr>
        <w:tab/>
      </w:r>
      <w:r w:rsidR="00A3422F" w:rsidRPr="00125F99">
        <w:rPr>
          <w:rFonts w:cs="Calibri"/>
          <w:iCs/>
        </w:rPr>
        <w:t>Own analysis using the EAMP 10</w:t>
      </w:r>
      <w:r w:rsidR="00FC3CF6" w:rsidRPr="00125F99">
        <w:rPr>
          <w:rFonts w:cs="Calibri"/>
          <w:iCs/>
        </w:rPr>
        <w:t xml:space="preserve"> per cent</w:t>
      </w:r>
      <w:r w:rsidR="00A3422F" w:rsidRPr="00125F99">
        <w:rPr>
          <w:rFonts w:cs="Calibri"/>
          <w:iCs/>
        </w:rPr>
        <w:t xml:space="preserve"> sub-sample.</w:t>
      </w:r>
    </w:p>
    <w:p w14:paraId="6D7BA746" w14:textId="77777777" w:rsidR="00F86176" w:rsidRPr="00125F99" w:rsidRDefault="00A3422F" w:rsidP="00366AEC">
      <w:pPr>
        <w:pStyle w:val="FootnoteText"/>
        <w:spacing w:after="0"/>
        <w:ind w:left="993" w:right="-188" w:hanging="993"/>
        <w:rPr>
          <w:rFonts w:cs="Calibri"/>
          <w:iCs/>
        </w:rPr>
      </w:pPr>
      <w:r w:rsidRPr="00125F99">
        <w:rPr>
          <w:rFonts w:cs="Calibri"/>
          <w:i/>
        </w:rPr>
        <w:t xml:space="preserve">Notes: </w:t>
      </w:r>
      <w:r w:rsidR="00D36790" w:rsidRPr="00125F99">
        <w:rPr>
          <w:rFonts w:cs="Calibri"/>
          <w:i/>
        </w:rPr>
        <w:tab/>
      </w:r>
      <w:r w:rsidR="00D36790" w:rsidRPr="00125F99">
        <w:rPr>
          <w:rFonts w:cs="Calibri"/>
          <w:iCs/>
        </w:rPr>
        <w:t>T</w:t>
      </w:r>
      <w:r w:rsidRPr="00125F99">
        <w:rPr>
          <w:rFonts w:cs="Calibri"/>
          <w:iCs/>
        </w:rPr>
        <w:t>he dependent variable is the number of days of maternity leave taken. Results are from an ordinary least Squares (OLS) regression.</w:t>
      </w:r>
      <w:r w:rsidR="00F86176" w:rsidRPr="00125F99">
        <w:rPr>
          <w:rFonts w:cs="Calibri"/>
          <w:iCs/>
        </w:rPr>
        <w:t xml:space="preserve"> </w:t>
      </w:r>
      <w:r w:rsidRPr="00125F99">
        <w:rPr>
          <w:rFonts w:cs="Calibri"/>
          <w:iCs/>
        </w:rPr>
        <w:t>T-statistics in parentheses. p&lt;0.05;</w:t>
      </w:r>
      <w:r w:rsidR="00920C4E" w:rsidRPr="00125F99">
        <w:rPr>
          <w:rFonts w:cs="Calibri"/>
          <w:iCs/>
        </w:rPr>
        <w:t xml:space="preserve"> </w:t>
      </w:r>
      <w:r w:rsidRPr="00125F99">
        <w:rPr>
          <w:rFonts w:cs="Calibri"/>
          <w:iCs/>
        </w:rPr>
        <w:t>** p&lt;0.01; *** p&lt;0.001</w:t>
      </w:r>
      <w:r w:rsidR="00D36790" w:rsidRPr="00125F99">
        <w:rPr>
          <w:rFonts w:cs="Calibri"/>
          <w:iCs/>
        </w:rPr>
        <w:t>.</w:t>
      </w:r>
      <w:r w:rsidR="00F86176" w:rsidRPr="00125F99">
        <w:rPr>
          <w:rFonts w:cs="Calibri"/>
          <w:iCs/>
        </w:rPr>
        <w:t xml:space="preserve"> </w:t>
      </w:r>
    </w:p>
    <w:p w14:paraId="3FE9B943" w14:textId="02B17900" w:rsidR="00370E12" w:rsidRPr="00366AEC" w:rsidRDefault="00370E12" w:rsidP="00366AEC">
      <w:pPr>
        <w:pStyle w:val="FootnoteText"/>
        <w:spacing w:after="0"/>
        <w:ind w:left="1276" w:right="-188" w:hanging="273"/>
        <w:rPr>
          <w:rFonts w:cs="Calibri"/>
          <w:iCs/>
        </w:rPr>
      </w:pPr>
      <w:r w:rsidRPr="00366AEC">
        <w:rPr>
          <w:rFonts w:cs="Calibri"/>
          <w:iCs/>
        </w:rPr>
        <w:t xml:space="preserve">The maximum period of paid maternity </w:t>
      </w:r>
      <w:r w:rsidR="00B53C52" w:rsidRPr="00366AEC">
        <w:rPr>
          <w:rFonts w:cs="Calibri"/>
          <w:iCs/>
        </w:rPr>
        <w:t>l</w:t>
      </w:r>
      <w:r w:rsidRPr="00366AEC">
        <w:rPr>
          <w:rFonts w:cs="Calibri"/>
          <w:iCs/>
        </w:rPr>
        <w:t>eave available is 182 days/26 weeks.</w:t>
      </w:r>
    </w:p>
    <w:p w14:paraId="047526BF" w14:textId="77777777" w:rsidR="00A3422F" w:rsidRPr="00766719" w:rsidRDefault="00A3422F" w:rsidP="00A33E5C">
      <w:pPr>
        <w:pStyle w:val="ESRIBodyText"/>
        <w:rPr>
          <w:rFonts w:cs="Calibri"/>
        </w:rPr>
      </w:pPr>
    </w:p>
    <w:p w14:paraId="1D5C13FA" w14:textId="77777777" w:rsidR="00A3422F" w:rsidRPr="00766719" w:rsidRDefault="00A3422F" w:rsidP="00125F99">
      <w:pPr>
        <w:pStyle w:val="IHRECTableHead"/>
      </w:pPr>
      <w:r w:rsidRPr="00766719">
        <w:br w:type="page"/>
      </w:r>
      <w:bookmarkStart w:id="311" w:name="_Ref185254637"/>
      <w:bookmarkStart w:id="312" w:name="_Toc189601335"/>
      <w:bookmarkStart w:id="313" w:name="_Toc193924284"/>
      <w:r w:rsidRPr="00766719">
        <w:lastRenderedPageBreak/>
        <w:t xml:space="preserve">Table </w:t>
      </w:r>
      <w:r w:rsidR="00611590" w:rsidRPr="00766719">
        <w:t>B.2</w:t>
      </w:r>
      <w:bookmarkEnd w:id="311"/>
      <w:r w:rsidR="00D36790" w:rsidRPr="00766719">
        <w:tab/>
      </w:r>
      <w:bookmarkStart w:id="314" w:name="_Hlk191828399"/>
      <w:r w:rsidRPr="00766719">
        <w:t xml:space="preserve">Unpaid </w:t>
      </w:r>
      <w:r w:rsidR="00EE7E48" w:rsidRPr="00766719">
        <w:t>m</w:t>
      </w:r>
      <w:r w:rsidRPr="00766719">
        <w:t xml:space="preserve">aternity </w:t>
      </w:r>
      <w:r w:rsidR="00EE7E48" w:rsidRPr="00766719">
        <w:t>l</w:t>
      </w:r>
      <w:r w:rsidRPr="00766719">
        <w:t xml:space="preserve">eave </w:t>
      </w:r>
      <w:r w:rsidR="00EE7E48" w:rsidRPr="00766719">
        <w:t>u</w:t>
      </w:r>
      <w:r w:rsidRPr="00766719">
        <w:t>sage</w:t>
      </w:r>
      <w:bookmarkEnd w:id="312"/>
      <w:bookmarkEnd w:id="313"/>
      <w:bookmarkEnd w:id="314"/>
    </w:p>
    <w:tbl>
      <w:tblPr>
        <w:tblW w:w="94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B.2: Unpaid maternity leave usage"/>
        <w:tblDescription w:val="This table presents the output of a regression of usage of unpaid Maternity Leave on whether a Mother received a top-up, along with various controls. It also includes a second list of results which include father’s Weekly wage prebirth and whether the mother is the highest earner as additional controls.&#10;"/>
      </w:tblPr>
      <w:tblGrid>
        <w:gridCol w:w="3969"/>
        <w:gridCol w:w="1361"/>
        <w:gridCol w:w="1361"/>
        <w:gridCol w:w="1361"/>
        <w:gridCol w:w="1361"/>
      </w:tblGrid>
      <w:tr w:rsidR="00D36790" w:rsidRPr="00042B46" w14:paraId="575393EB" w14:textId="77777777" w:rsidTr="00042B46">
        <w:trPr>
          <w:trHeight w:val="283"/>
        </w:trPr>
        <w:tc>
          <w:tcPr>
            <w:tcW w:w="3969" w:type="dxa"/>
            <w:shd w:val="clear" w:color="auto" w:fill="1F355E"/>
            <w:noWrap/>
            <w:vAlign w:val="center"/>
            <w:hideMark/>
          </w:tcPr>
          <w:p w14:paraId="70902395" w14:textId="77777777" w:rsidR="00795BB6" w:rsidRPr="00042B46" w:rsidRDefault="00795BB6" w:rsidP="00684662">
            <w:pPr>
              <w:spacing w:after="0" w:line="240" w:lineRule="auto"/>
              <w:jc w:val="center"/>
              <w:rPr>
                <w:rFonts w:eastAsia="Times New Roman"/>
                <w:b/>
                <w:bCs/>
                <w:color w:val="FFFFFF"/>
              </w:rPr>
            </w:pPr>
          </w:p>
        </w:tc>
        <w:tc>
          <w:tcPr>
            <w:tcW w:w="1361" w:type="dxa"/>
            <w:shd w:val="clear" w:color="auto" w:fill="1F355E"/>
            <w:noWrap/>
            <w:vAlign w:val="center"/>
            <w:hideMark/>
          </w:tcPr>
          <w:p w14:paraId="64B20389" w14:textId="0CE4AC40" w:rsidR="00795BB6" w:rsidRPr="00042B46" w:rsidRDefault="00795BB6" w:rsidP="00684662">
            <w:pPr>
              <w:spacing w:after="0" w:line="240" w:lineRule="auto"/>
              <w:jc w:val="center"/>
              <w:rPr>
                <w:rFonts w:eastAsia="Times New Roman"/>
                <w:b/>
                <w:bCs/>
                <w:color w:val="FFFFFF"/>
              </w:rPr>
            </w:pPr>
            <w:r w:rsidRPr="00042B46">
              <w:rPr>
                <w:rFonts w:eastAsia="Times New Roman"/>
                <w:b/>
                <w:bCs/>
                <w:color w:val="FFFFFF"/>
              </w:rPr>
              <w:t>Coefficient</w:t>
            </w:r>
            <w:r w:rsidR="00D7186C" w:rsidRPr="00042B46">
              <w:rPr>
                <w:rFonts w:eastAsia="Times New Roman"/>
                <w:b/>
                <w:bCs/>
                <w:color w:val="FFFFFF"/>
              </w:rPr>
              <w:t xml:space="preserve"> </w:t>
            </w:r>
            <w:r w:rsidR="00D7186C" w:rsidRPr="00042B46">
              <w:rPr>
                <w:rFonts w:cs="Calibri"/>
                <w:b/>
                <w:color w:val="FFFFFF"/>
              </w:rPr>
              <w:t>Excl. Fathers Earnings</w:t>
            </w:r>
          </w:p>
        </w:tc>
        <w:tc>
          <w:tcPr>
            <w:tcW w:w="1361" w:type="dxa"/>
            <w:shd w:val="clear" w:color="auto" w:fill="1F355E"/>
            <w:noWrap/>
            <w:vAlign w:val="center"/>
            <w:hideMark/>
          </w:tcPr>
          <w:p w14:paraId="1C3E9B14" w14:textId="08A4D529" w:rsidR="00795BB6" w:rsidRPr="00042B46" w:rsidRDefault="00795BB6" w:rsidP="00684662">
            <w:pPr>
              <w:spacing w:after="0" w:line="240" w:lineRule="auto"/>
              <w:jc w:val="center"/>
              <w:rPr>
                <w:rFonts w:eastAsia="Times New Roman"/>
                <w:b/>
                <w:bCs/>
                <w:color w:val="FFFFFF"/>
              </w:rPr>
            </w:pPr>
            <w:r w:rsidRPr="00042B46">
              <w:rPr>
                <w:rFonts w:eastAsia="Times New Roman"/>
                <w:b/>
                <w:bCs/>
                <w:color w:val="FFFFFF"/>
              </w:rPr>
              <w:t>t-stat</w:t>
            </w:r>
            <w:r w:rsidR="00D7186C" w:rsidRPr="00042B46">
              <w:rPr>
                <w:rFonts w:eastAsia="Times New Roman"/>
                <w:b/>
                <w:bCs/>
                <w:color w:val="FFFFFF"/>
              </w:rPr>
              <w:t xml:space="preserve"> </w:t>
            </w:r>
            <w:r w:rsidR="00D7186C" w:rsidRPr="00042B46">
              <w:rPr>
                <w:rFonts w:cs="Calibri"/>
                <w:b/>
                <w:color w:val="FFFFFF"/>
              </w:rPr>
              <w:t>Excl. Fathers Earnings</w:t>
            </w:r>
          </w:p>
        </w:tc>
        <w:tc>
          <w:tcPr>
            <w:tcW w:w="1361" w:type="dxa"/>
            <w:shd w:val="clear" w:color="auto" w:fill="1F355E"/>
            <w:noWrap/>
            <w:vAlign w:val="center"/>
            <w:hideMark/>
          </w:tcPr>
          <w:p w14:paraId="28D00EDB" w14:textId="18821C76" w:rsidR="00795BB6" w:rsidRPr="00042B46" w:rsidRDefault="00795BB6" w:rsidP="00684662">
            <w:pPr>
              <w:spacing w:after="0" w:line="240" w:lineRule="auto"/>
              <w:jc w:val="center"/>
              <w:rPr>
                <w:rFonts w:eastAsia="Times New Roman"/>
                <w:b/>
                <w:bCs/>
                <w:color w:val="FFFFFF"/>
              </w:rPr>
            </w:pPr>
            <w:r w:rsidRPr="00042B46">
              <w:rPr>
                <w:rFonts w:eastAsia="Times New Roman"/>
                <w:b/>
                <w:bCs/>
                <w:color w:val="FFFFFF"/>
              </w:rPr>
              <w:t>Coefficient</w:t>
            </w:r>
            <w:r w:rsidR="00D7186C" w:rsidRPr="00042B46">
              <w:rPr>
                <w:rFonts w:eastAsia="Times New Roman"/>
                <w:b/>
                <w:bCs/>
                <w:color w:val="FFFFFF"/>
              </w:rPr>
              <w:t xml:space="preserve"> </w:t>
            </w:r>
            <w:r w:rsidR="00D7186C" w:rsidRPr="00042B46">
              <w:rPr>
                <w:rFonts w:cs="Calibri"/>
                <w:b/>
                <w:color w:val="FFFFFF"/>
              </w:rPr>
              <w:t>Incl. Fathers Earnings</w:t>
            </w:r>
          </w:p>
        </w:tc>
        <w:tc>
          <w:tcPr>
            <w:tcW w:w="1361" w:type="dxa"/>
            <w:shd w:val="clear" w:color="auto" w:fill="1F355E"/>
            <w:noWrap/>
            <w:vAlign w:val="center"/>
            <w:hideMark/>
          </w:tcPr>
          <w:p w14:paraId="50D6B110" w14:textId="28DCB3A2" w:rsidR="00795BB6" w:rsidRPr="00042B46" w:rsidRDefault="00795BB6" w:rsidP="00684662">
            <w:pPr>
              <w:spacing w:after="0" w:line="240" w:lineRule="auto"/>
              <w:jc w:val="center"/>
              <w:rPr>
                <w:rFonts w:eastAsia="Times New Roman"/>
                <w:b/>
                <w:bCs/>
                <w:color w:val="FFFFFF"/>
              </w:rPr>
            </w:pPr>
            <w:r w:rsidRPr="00042B46">
              <w:rPr>
                <w:rFonts w:eastAsia="Times New Roman"/>
                <w:b/>
                <w:bCs/>
                <w:color w:val="FFFFFF"/>
              </w:rPr>
              <w:t>t-stat</w:t>
            </w:r>
            <w:r w:rsidR="00D7186C" w:rsidRPr="00042B46">
              <w:rPr>
                <w:rFonts w:eastAsia="Times New Roman"/>
                <w:b/>
                <w:bCs/>
                <w:color w:val="FFFFFF"/>
              </w:rPr>
              <w:t xml:space="preserve"> </w:t>
            </w:r>
            <w:r w:rsidR="00D7186C" w:rsidRPr="00042B46">
              <w:rPr>
                <w:rFonts w:cs="Calibri"/>
                <w:b/>
                <w:color w:val="FFFFFF"/>
              </w:rPr>
              <w:t>Incl. Fathers Earnings</w:t>
            </w:r>
          </w:p>
        </w:tc>
      </w:tr>
      <w:tr w:rsidR="00795BB6" w:rsidRPr="00042B46" w14:paraId="5EE34389"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C5E87CC" w14:textId="77777777" w:rsidR="00795BB6" w:rsidRPr="00042B46" w:rsidRDefault="00795BB6" w:rsidP="00684662">
            <w:pPr>
              <w:spacing w:after="0" w:line="240" w:lineRule="auto"/>
              <w:rPr>
                <w:rFonts w:eastAsia="Times New Roman"/>
                <w:b/>
                <w:bCs/>
                <w:color w:val="000000"/>
              </w:rPr>
            </w:pPr>
            <w:r w:rsidRPr="00042B46">
              <w:rPr>
                <w:rFonts w:eastAsia="Times New Roman"/>
                <w:b/>
                <w:bCs/>
                <w:color w:val="000000"/>
              </w:rPr>
              <w:t>Mother received top-up</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18C6664"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-0.318***</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240D688"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(-32.03)</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C72EED5"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-0.331***</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041298A"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(-28.09)</w:t>
            </w:r>
          </w:p>
        </w:tc>
      </w:tr>
      <w:tr w:rsidR="00795BB6" w:rsidRPr="00042B46" w14:paraId="5ABE6E11" w14:textId="77777777" w:rsidTr="00042B46">
        <w:trPr>
          <w:trHeight w:val="283"/>
        </w:trPr>
        <w:tc>
          <w:tcPr>
            <w:tcW w:w="3969" w:type="dxa"/>
            <w:shd w:val="clear" w:color="auto" w:fill="DBE5F1"/>
            <w:noWrap/>
            <w:vAlign w:val="center"/>
            <w:hideMark/>
          </w:tcPr>
          <w:p w14:paraId="4FA2C5A6" w14:textId="16531A99" w:rsidR="00795BB6" w:rsidRPr="00042B46" w:rsidRDefault="00795BB6" w:rsidP="00684662">
            <w:pPr>
              <w:spacing w:after="0" w:line="240" w:lineRule="auto"/>
              <w:rPr>
                <w:rFonts w:eastAsia="Times New Roman"/>
                <w:b/>
                <w:bCs/>
                <w:color w:val="000000"/>
              </w:rPr>
            </w:pPr>
            <w:r w:rsidRPr="00042B46">
              <w:rPr>
                <w:rFonts w:eastAsia="Times New Roman"/>
                <w:b/>
                <w:bCs/>
                <w:color w:val="000000"/>
              </w:rPr>
              <w:t>Logged Mother Weekly Wage Pre</w:t>
            </w:r>
            <w:r w:rsidR="005D0AEB" w:rsidRPr="00042B46">
              <w:rPr>
                <w:rFonts w:eastAsia="Times New Roman"/>
                <w:b/>
                <w:bCs/>
                <w:color w:val="000000"/>
              </w:rPr>
              <w:t>-</w:t>
            </w:r>
            <w:r w:rsidRPr="00042B46">
              <w:rPr>
                <w:rFonts w:eastAsia="Times New Roman"/>
                <w:b/>
                <w:bCs/>
                <w:color w:val="000000"/>
              </w:rPr>
              <w:t>birth</w:t>
            </w:r>
          </w:p>
        </w:tc>
        <w:tc>
          <w:tcPr>
            <w:tcW w:w="1361" w:type="dxa"/>
            <w:shd w:val="clear" w:color="auto" w:fill="DBE5F1"/>
            <w:noWrap/>
            <w:vAlign w:val="center"/>
            <w:hideMark/>
          </w:tcPr>
          <w:p w14:paraId="3285423A"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-0.019***</w:t>
            </w:r>
          </w:p>
        </w:tc>
        <w:tc>
          <w:tcPr>
            <w:tcW w:w="1361" w:type="dxa"/>
            <w:shd w:val="clear" w:color="auto" w:fill="DBE5F1"/>
            <w:noWrap/>
            <w:vAlign w:val="center"/>
            <w:hideMark/>
          </w:tcPr>
          <w:p w14:paraId="3D4A8B81"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(-3.37)</w:t>
            </w:r>
          </w:p>
        </w:tc>
        <w:tc>
          <w:tcPr>
            <w:tcW w:w="1361" w:type="dxa"/>
            <w:shd w:val="clear" w:color="auto" w:fill="DBE5F1"/>
            <w:noWrap/>
            <w:vAlign w:val="center"/>
            <w:hideMark/>
          </w:tcPr>
          <w:p w14:paraId="6FD6A4EF"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-0.013</w:t>
            </w:r>
          </w:p>
        </w:tc>
        <w:tc>
          <w:tcPr>
            <w:tcW w:w="1361" w:type="dxa"/>
            <w:shd w:val="clear" w:color="auto" w:fill="DBE5F1"/>
            <w:noWrap/>
            <w:vAlign w:val="center"/>
            <w:hideMark/>
          </w:tcPr>
          <w:p w14:paraId="18825332"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(-1.55)</w:t>
            </w:r>
          </w:p>
        </w:tc>
      </w:tr>
      <w:tr w:rsidR="00795BB6" w:rsidRPr="00042B46" w14:paraId="6ED19C6F"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6917843" w14:textId="0D302425" w:rsidR="00795BB6" w:rsidRPr="00042B46" w:rsidRDefault="00795BB6" w:rsidP="00684662">
            <w:pPr>
              <w:spacing w:after="0" w:line="240" w:lineRule="auto"/>
              <w:rPr>
                <w:rFonts w:eastAsia="Times New Roman"/>
                <w:b/>
                <w:bCs/>
                <w:color w:val="000000"/>
              </w:rPr>
            </w:pPr>
            <w:r w:rsidRPr="00042B46">
              <w:rPr>
                <w:rFonts w:eastAsia="Times New Roman"/>
                <w:b/>
                <w:bCs/>
                <w:color w:val="000000"/>
              </w:rPr>
              <w:t>Logged Father Weekly Wage Pre</w:t>
            </w:r>
            <w:r w:rsidR="005D0AEB" w:rsidRPr="00042B46">
              <w:rPr>
                <w:rFonts w:eastAsia="Times New Roman"/>
                <w:b/>
                <w:bCs/>
                <w:color w:val="000000"/>
              </w:rPr>
              <w:t>-</w:t>
            </w:r>
            <w:r w:rsidRPr="00042B46">
              <w:rPr>
                <w:rFonts w:eastAsia="Times New Roman"/>
                <w:b/>
                <w:bCs/>
                <w:color w:val="000000"/>
              </w:rPr>
              <w:t>birth</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5BF865F" w14:textId="77777777" w:rsidR="00795BB6" w:rsidRPr="00042B46" w:rsidRDefault="00795BB6" w:rsidP="00684662">
            <w:pPr>
              <w:tabs>
                <w:tab w:val="decimal" w:pos="320"/>
              </w:tabs>
              <w:spacing w:after="0" w:line="240" w:lineRule="auto"/>
              <w:rPr>
                <w:rFonts w:eastAsia="Times New Roman"/>
                <w:color w:val="000000"/>
              </w:rPr>
            </w:pP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F92B0CB"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 </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995441E"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0.012</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E633413"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(1.72)</w:t>
            </w:r>
          </w:p>
        </w:tc>
      </w:tr>
      <w:tr w:rsidR="00795BB6" w:rsidRPr="00042B46" w14:paraId="4C3E00E8" w14:textId="77777777" w:rsidTr="00042B46">
        <w:trPr>
          <w:trHeight w:val="283"/>
        </w:trPr>
        <w:tc>
          <w:tcPr>
            <w:tcW w:w="3969" w:type="dxa"/>
            <w:shd w:val="clear" w:color="auto" w:fill="DBE5F1"/>
            <w:noWrap/>
            <w:vAlign w:val="center"/>
            <w:hideMark/>
          </w:tcPr>
          <w:p w14:paraId="7A6B3EF0" w14:textId="77777777" w:rsidR="00795BB6" w:rsidRPr="00042B46" w:rsidRDefault="00795BB6" w:rsidP="00684662">
            <w:pPr>
              <w:spacing w:after="0" w:line="240" w:lineRule="auto"/>
              <w:rPr>
                <w:rFonts w:eastAsia="Times New Roman"/>
                <w:b/>
                <w:bCs/>
                <w:color w:val="000000"/>
              </w:rPr>
            </w:pPr>
            <w:r w:rsidRPr="00042B46">
              <w:rPr>
                <w:rFonts w:eastAsia="Times New Roman"/>
                <w:b/>
                <w:bCs/>
                <w:color w:val="000000"/>
              </w:rPr>
              <w:t>Higher Earning Mother</w:t>
            </w:r>
          </w:p>
        </w:tc>
        <w:tc>
          <w:tcPr>
            <w:tcW w:w="1361" w:type="dxa"/>
            <w:shd w:val="clear" w:color="auto" w:fill="DBE5F1"/>
            <w:noWrap/>
            <w:vAlign w:val="center"/>
            <w:hideMark/>
          </w:tcPr>
          <w:p w14:paraId="7F5A7DB0" w14:textId="77777777" w:rsidR="00795BB6" w:rsidRPr="00042B46" w:rsidRDefault="00795BB6" w:rsidP="00684662">
            <w:pPr>
              <w:tabs>
                <w:tab w:val="decimal" w:pos="320"/>
              </w:tabs>
              <w:spacing w:after="0" w:line="240" w:lineRule="auto"/>
              <w:rPr>
                <w:rFonts w:eastAsia="Times New Roman"/>
                <w:color w:val="000000"/>
              </w:rPr>
            </w:pPr>
          </w:p>
        </w:tc>
        <w:tc>
          <w:tcPr>
            <w:tcW w:w="1361" w:type="dxa"/>
            <w:shd w:val="clear" w:color="auto" w:fill="DBE5F1"/>
            <w:noWrap/>
            <w:vAlign w:val="center"/>
            <w:hideMark/>
          </w:tcPr>
          <w:p w14:paraId="4D94B68F"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 </w:t>
            </w:r>
          </w:p>
        </w:tc>
        <w:tc>
          <w:tcPr>
            <w:tcW w:w="1361" w:type="dxa"/>
            <w:shd w:val="clear" w:color="auto" w:fill="DBE5F1"/>
            <w:noWrap/>
            <w:vAlign w:val="center"/>
            <w:hideMark/>
          </w:tcPr>
          <w:p w14:paraId="5D2C5BE5"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-0.016</w:t>
            </w:r>
          </w:p>
        </w:tc>
        <w:tc>
          <w:tcPr>
            <w:tcW w:w="1361" w:type="dxa"/>
            <w:shd w:val="clear" w:color="auto" w:fill="DBE5F1"/>
            <w:noWrap/>
            <w:vAlign w:val="center"/>
            <w:hideMark/>
          </w:tcPr>
          <w:p w14:paraId="09CE5921"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(-1.50)</w:t>
            </w:r>
          </w:p>
        </w:tc>
      </w:tr>
      <w:tr w:rsidR="00795BB6" w:rsidRPr="00042B46" w14:paraId="049DB796"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1B5ADC9" w14:textId="77777777" w:rsidR="00795BB6" w:rsidRPr="00042B46" w:rsidRDefault="00795BB6" w:rsidP="00684662">
            <w:pPr>
              <w:spacing w:after="0" w:line="240" w:lineRule="auto"/>
              <w:rPr>
                <w:rFonts w:eastAsia="Times New Roman"/>
                <w:b/>
                <w:bCs/>
                <w:color w:val="000000"/>
                <w:u w:val="single"/>
              </w:rPr>
            </w:pPr>
            <w:r w:rsidRPr="00042B46">
              <w:rPr>
                <w:rFonts w:eastAsia="Times New Roman"/>
                <w:b/>
                <w:bCs/>
                <w:color w:val="000000"/>
                <w:u w:val="single"/>
              </w:rPr>
              <w:t>Marital Status (ref=married):</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1D8A1E8" w14:textId="77777777" w:rsidR="00795BB6" w:rsidRPr="00042B46" w:rsidRDefault="00795BB6" w:rsidP="00684662">
            <w:pPr>
              <w:tabs>
                <w:tab w:val="decimal" w:pos="320"/>
              </w:tabs>
              <w:spacing w:after="0" w:line="240" w:lineRule="auto"/>
              <w:rPr>
                <w:rFonts w:eastAsia="Times New Roman"/>
                <w:color w:val="000000"/>
              </w:rPr>
            </w:pP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EC8095D"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 </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B1C1B96" w14:textId="77777777" w:rsidR="00795BB6" w:rsidRPr="00042B46" w:rsidRDefault="00795BB6" w:rsidP="00684662">
            <w:pPr>
              <w:tabs>
                <w:tab w:val="decimal" w:pos="320"/>
              </w:tabs>
              <w:spacing w:after="0" w:line="240" w:lineRule="auto"/>
              <w:rPr>
                <w:rFonts w:eastAsia="Times New Roman"/>
                <w:color w:val="000000"/>
              </w:rPr>
            </w:pP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05B2B6C" w14:textId="77777777" w:rsidR="00795BB6" w:rsidRPr="00042B46" w:rsidRDefault="00795BB6" w:rsidP="00684662">
            <w:pPr>
              <w:tabs>
                <w:tab w:val="decimal" w:pos="320"/>
              </w:tabs>
              <w:spacing w:after="0" w:line="240" w:lineRule="auto"/>
              <w:rPr>
                <w:rFonts w:eastAsia="Times New Roman"/>
                <w:color w:val="000000"/>
              </w:rPr>
            </w:pPr>
          </w:p>
        </w:tc>
      </w:tr>
      <w:tr w:rsidR="00795BB6" w:rsidRPr="00042B46" w14:paraId="336E4213" w14:textId="77777777" w:rsidTr="00042B46">
        <w:trPr>
          <w:trHeight w:val="283"/>
        </w:trPr>
        <w:tc>
          <w:tcPr>
            <w:tcW w:w="3969" w:type="dxa"/>
            <w:shd w:val="clear" w:color="auto" w:fill="DBE5F1"/>
            <w:noWrap/>
            <w:vAlign w:val="center"/>
            <w:hideMark/>
          </w:tcPr>
          <w:p w14:paraId="3198B7CE"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Single</w:t>
            </w:r>
          </w:p>
        </w:tc>
        <w:tc>
          <w:tcPr>
            <w:tcW w:w="1361" w:type="dxa"/>
            <w:shd w:val="clear" w:color="auto" w:fill="DBE5F1"/>
            <w:noWrap/>
            <w:vAlign w:val="center"/>
            <w:hideMark/>
          </w:tcPr>
          <w:p w14:paraId="4AD02A29"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-0.013</w:t>
            </w:r>
          </w:p>
        </w:tc>
        <w:tc>
          <w:tcPr>
            <w:tcW w:w="1361" w:type="dxa"/>
            <w:shd w:val="clear" w:color="auto" w:fill="DBE5F1"/>
            <w:noWrap/>
            <w:vAlign w:val="center"/>
            <w:hideMark/>
          </w:tcPr>
          <w:p w14:paraId="2EEE35F2"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(-1.35)</w:t>
            </w:r>
          </w:p>
        </w:tc>
        <w:tc>
          <w:tcPr>
            <w:tcW w:w="1361" w:type="dxa"/>
            <w:shd w:val="clear" w:color="auto" w:fill="DBE5F1"/>
            <w:noWrap/>
            <w:vAlign w:val="center"/>
            <w:hideMark/>
          </w:tcPr>
          <w:p w14:paraId="03985098"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-0.012</w:t>
            </w:r>
          </w:p>
        </w:tc>
        <w:tc>
          <w:tcPr>
            <w:tcW w:w="1361" w:type="dxa"/>
            <w:shd w:val="clear" w:color="auto" w:fill="DBE5F1"/>
            <w:noWrap/>
            <w:vAlign w:val="center"/>
            <w:hideMark/>
          </w:tcPr>
          <w:p w14:paraId="05589C3B"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(-0.97)</w:t>
            </w:r>
          </w:p>
        </w:tc>
      </w:tr>
      <w:tr w:rsidR="00795BB6" w:rsidRPr="00042B46" w14:paraId="14548C17"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7E9A70C"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Cohabiting</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9BA5086"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0.004</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BB0045E"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(0.37)</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AA43BE6"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0.008</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99AD7C6"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(0.60)</w:t>
            </w:r>
          </w:p>
        </w:tc>
      </w:tr>
      <w:tr w:rsidR="00795BB6" w:rsidRPr="00042B46" w14:paraId="3AB0A0DB" w14:textId="77777777" w:rsidTr="00042B46">
        <w:trPr>
          <w:trHeight w:val="283"/>
        </w:trPr>
        <w:tc>
          <w:tcPr>
            <w:tcW w:w="3969" w:type="dxa"/>
            <w:shd w:val="clear" w:color="auto" w:fill="DBE5F1"/>
            <w:noWrap/>
            <w:vAlign w:val="center"/>
            <w:hideMark/>
          </w:tcPr>
          <w:p w14:paraId="0A8F1AF0" w14:textId="77777777" w:rsidR="00795BB6" w:rsidRPr="00042B46" w:rsidRDefault="00795BB6" w:rsidP="00684662">
            <w:pPr>
              <w:spacing w:after="0" w:line="240" w:lineRule="auto"/>
              <w:rPr>
                <w:rFonts w:eastAsia="Times New Roman"/>
                <w:b/>
                <w:bCs/>
                <w:color w:val="000000"/>
                <w:u w:val="single"/>
              </w:rPr>
            </w:pPr>
            <w:r w:rsidRPr="00042B46">
              <w:rPr>
                <w:rFonts w:eastAsia="Times New Roman"/>
                <w:b/>
                <w:bCs/>
                <w:color w:val="000000"/>
                <w:u w:val="single"/>
              </w:rPr>
              <w:t>Mother Age Range (ref=26-30)</w:t>
            </w:r>
          </w:p>
        </w:tc>
        <w:tc>
          <w:tcPr>
            <w:tcW w:w="1361" w:type="dxa"/>
            <w:shd w:val="clear" w:color="auto" w:fill="DBE5F1"/>
            <w:noWrap/>
            <w:vAlign w:val="center"/>
            <w:hideMark/>
          </w:tcPr>
          <w:p w14:paraId="2F090EBA" w14:textId="77777777" w:rsidR="00795BB6" w:rsidRPr="00042B46" w:rsidRDefault="00795BB6" w:rsidP="00684662">
            <w:pPr>
              <w:tabs>
                <w:tab w:val="decimal" w:pos="320"/>
              </w:tabs>
              <w:spacing w:after="0" w:line="240" w:lineRule="auto"/>
              <w:rPr>
                <w:rFonts w:eastAsia="Times New Roman"/>
                <w:color w:val="000000"/>
              </w:rPr>
            </w:pPr>
          </w:p>
        </w:tc>
        <w:tc>
          <w:tcPr>
            <w:tcW w:w="1361" w:type="dxa"/>
            <w:shd w:val="clear" w:color="auto" w:fill="DBE5F1"/>
            <w:noWrap/>
            <w:vAlign w:val="center"/>
            <w:hideMark/>
          </w:tcPr>
          <w:p w14:paraId="0986CF7D"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 </w:t>
            </w:r>
          </w:p>
        </w:tc>
        <w:tc>
          <w:tcPr>
            <w:tcW w:w="1361" w:type="dxa"/>
            <w:shd w:val="clear" w:color="auto" w:fill="DBE5F1"/>
            <w:noWrap/>
            <w:vAlign w:val="center"/>
            <w:hideMark/>
          </w:tcPr>
          <w:p w14:paraId="13D2A0B1" w14:textId="77777777" w:rsidR="00795BB6" w:rsidRPr="00042B46" w:rsidRDefault="00795BB6" w:rsidP="00684662">
            <w:pPr>
              <w:tabs>
                <w:tab w:val="decimal" w:pos="320"/>
              </w:tabs>
              <w:spacing w:after="0" w:line="240" w:lineRule="auto"/>
              <w:rPr>
                <w:rFonts w:eastAsia="Times New Roman"/>
                <w:color w:val="000000"/>
              </w:rPr>
            </w:pPr>
          </w:p>
        </w:tc>
        <w:tc>
          <w:tcPr>
            <w:tcW w:w="1361" w:type="dxa"/>
            <w:shd w:val="clear" w:color="auto" w:fill="DBE5F1"/>
            <w:noWrap/>
            <w:vAlign w:val="center"/>
            <w:hideMark/>
          </w:tcPr>
          <w:p w14:paraId="126B5536" w14:textId="77777777" w:rsidR="00795BB6" w:rsidRPr="00042B46" w:rsidRDefault="00795BB6" w:rsidP="00684662">
            <w:pPr>
              <w:tabs>
                <w:tab w:val="decimal" w:pos="320"/>
              </w:tabs>
              <w:spacing w:after="0" w:line="240" w:lineRule="auto"/>
              <w:rPr>
                <w:rFonts w:eastAsia="Times New Roman"/>
                <w:color w:val="000000"/>
              </w:rPr>
            </w:pPr>
          </w:p>
        </w:tc>
      </w:tr>
      <w:tr w:rsidR="00795BB6" w:rsidRPr="00042B46" w14:paraId="5D36BF6B"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517B9CB"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&lt;25y.o.</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A3F581F"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-0.044**</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B2459A8"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(-2.66)</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C9044F2"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-0.037</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5B1B343"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(-1.89)</w:t>
            </w:r>
          </w:p>
        </w:tc>
      </w:tr>
      <w:tr w:rsidR="00795BB6" w:rsidRPr="00042B46" w14:paraId="74D50588" w14:textId="77777777" w:rsidTr="00042B46">
        <w:trPr>
          <w:trHeight w:val="283"/>
        </w:trPr>
        <w:tc>
          <w:tcPr>
            <w:tcW w:w="3969" w:type="dxa"/>
            <w:shd w:val="clear" w:color="auto" w:fill="DBE5F1"/>
            <w:noWrap/>
            <w:vAlign w:val="center"/>
            <w:hideMark/>
          </w:tcPr>
          <w:p w14:paraId="185A60E9"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31-35y.o.</w:t>
            </w:r>
          </w:p>
        </w:tc>
        <w:tc>
          <w:tcPr>
            <w:tcW w:w="1361" w:type="dxa"/>
            <w:shd w:val="clear" w:color="auto" w:fill="DBE5F1"/>
            <w:noWrap/>
            <w:vAlign w:val="center"/>
            <w:hideMark/>
          </w:tcPr>
          <w:p w14:paraId="5E4499D8"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0.007</w:t>
            </w:r>
          </w:p>
        </w:tc>
        <w:tc>
          <w:tcPr>
            <w:tcW w:w="1361" w:type="dxa"/>
            <w:shd w:val="clear" w:color="auto" w:fill="DBE5F1"/>
            <w:noWrap/>
            <w:vAlign w:val="center"/>
            <w:hideMark/>
          </w:tcPr>
          <w:p w14:paraId="08CECD16"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(0.68)</w:t>
            </w:r>
          </w:p>
        </w:tc>
        <w:tc>
          <w:tcPr>
            <w:tcW w:w="1361" w:type="dxa"/>
            <w:shd w:val="clear" w:color="auto" w:fill="DBE5F1"/>
            <w:noWrap/>
            <w:vAlign w:val="center"/>
            <w:hideMark/>
          </w:tcPr>
          <w:p w14:paraId="009E81C3"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0.007</w:t>
            </w:r>
          </w:p>
        </w:tc>
        <w:tc>
          <w:tcPr>
            <w:tcW w:w="1361" w:type="dxa"/>
            <w:shd w:val="clear" w:color="auto" w:fill="DBE5F1"/>
            <w:noWrap/>
            <w:vAlign w:val="center"/>
            <w:hideMark/>
          </w:tcPr>
          <w:p w14:paraId="5BE4D53A"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(0.61)</w:t>
            </w:r>
          </w:p>
        </w:tc>
      </w:tr>
      <w:tr w:rsidR="00795BB6" w:rsidRPr="00042B46" w14:paraId="09CFEAE2"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B423A8D"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36-40y.o.</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6CD0EB6"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-0.002</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3BA2DA4"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(-0.18)</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875B808"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-0.001</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721E160"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(-0.06)</w:t>
            </w:r>
          </w:p>
        </w:tc>
      </w:tr>
      <w:tr w:rsidR="00795BB6" w:rsidRPr="00042B46" w14:paraId="7A0D7C88" w14:textId="77777777" w:rsidTr="00042B46">
        <w:trPr>
          <w:trHeight w:val="283"/>
        </w:trPr>
        <w:tc>
          <w:tcPr>
            <w:tcW w:w="3969" w:type="dxa"/>
            <w:shd w:val="clear" w:color="auto" w:fill="DBE5F1"/>
            <w:noWrap/>
            <w:vAlign w:val="center"/>
            <w:hideMark/>
          </w:tcPr>
          <w:p w14:paraId="08728CC3"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41y.o.+.</w:t>
            </w:r>
          </w:p>
        </w:tc>
        <w:tc>
          <w:tcPr>
            <w:tcW w:w="1361" w:type="dxa"/>
            <w:shd w:val="clear" w:color="auto" w:fill="DBE5F1"/>
            <w:noWrap/>
            <w:vAlign w:val="center"/>
            <w:hideMark/>
          </w:tcPr>
          <w:p w14:paraId="2D8ED235"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0.014</w:t>
            </w:r>
          </w:p>
        </w:tc>
        <w:tc>
          <w:tcPr>
            <w:tcW w:w="1361" w:type="dxa"/>
            <w:shd w:val="clear" w:color="auto" w:fill="DBE5F1"/>
            <w:noWrap/>
            <w:vAlign w:val="center"/>
            <w:hideMark/>
          </w:tcPr>
          <w:p w14:paraId="5B230C06"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(0.81)</w:t>
            </w:r>
          </w:p>
        </w:tc>
        <w:tc>
          <w:tcPr>
            <w:tcW w:w="1361" w:type="dxa"/>
            <w:shd w:val="clear" w:color="auto" w:fill="DBE5F1"/>
            <w:noWrap/>
            <w:vAlign w:val="center"/>
            <w:hideMark/>
          </w:tcPr>
          <w:p w14:paraId="6A913B09"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0.014</w:t>
            </w:r>
          </w:p>
        </w:tc>
        <w:tc>
          <w:tcPr>
            <w:tcW w:w="1361" w:type="dxa"/>
            <w:shd w:val="clear" w:color="auto" w:fill="DBE5F1"/>
            <w:noWrap/>
            <w:vAlign w:val="center"/>
            <w:hideMark/>
          </w:tcPr>
          <w:p w14:paraId="6092C7F2"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(0.64)</w:t>
            </w:r>
          </w:p>
        </w:tc>
      </w:tr>
      <w:tr w:rsidR="00795BB6" w:rsidRPr="00042B46" w14:paraId="327DFAA1"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26F63A4" w14:textId="4B6BC6A5" w:rsidR="00795BB6" w:rsidRPr="00042B46" w:rsidRDefault="00795BB6" w:rsidP="00684662">
            <w:pPr>
              <w:spacing w:after="0" w:line="240" w:lineRule="auto"/>
              <w:rPr>
                <w:rFonts w:eastAsia="Times New Roman"/>
                <w:b/>
                <w:bCs/>
                <w:color w:val="000000"/>
              </w:rPr>
            </w:pPr>
            <w:r w:rsidRPr="00042B46">
              <w:rPr>
                <w:rFonts w:eastAsia="Times New Roman"/>
                <w:b/>
                <w:bCs/>
                <w:color w:val="000000"/>
              </w:rPr>
              <w:t xml:space="preserve">Mother </w:t>
            </w:r>
            <w:r w:rsidR="00FB391F" w:rsidRPr="00042B46">
              <w:rPr>
                <w:rFonts w:eastAsia="Times New Roman"/>
                <w:b/>
                <w:bCs/>
                <w:color w:val="000000"/>
              </w:rPr>
              <w:t>s</w:t>
            </w:r>
            <w:r w:rsidRPr="00042B46">
              <w:rPr>
                <w:rFonts w:eastAsia="Times New Roman"/>
                <w:b/>
                <w:bCs/>
                <w:color w:val="000000"/>
              </w:rPr>
              <w:t>elf</w:t>
            </w:r>
            <w:r w:rsidR="00FB391F" w:rsidRPr="00042B46">
              <w:rPr>
                <w:rFonts w:eastAsia="Times New Roman"/>
                <w:b/>
                <w:bCs/>
                <w:color w:val="000000"/>
              </w:rPr>
              <w:t>-e</w:t>
            </w:r>
            <w:r w:rsidRPr="00042B46">
              <w:rPr>
                <w:rFonts w:eastAsia="Times New Roman"/>
                <w:b/>
                <w:bCs/>
                <w:color w:val="000000"/>
              </w:rPr>
              <w:t>mployed</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64E7CB2"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0.126</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C1284B7"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(0.45)</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D7A4854"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0.110</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735B56E"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(0.39)</w:t>
            </w:r>
          </w:p>
        </w:tc>
      </w:tr>
      <w:tr w:rsidR="00795BB6" w:rsidRPr="00042B46" w14:paraId="7AB09830" w14:textId="77777777" w:rsidTr="00042B46">
        <w:trPr>
          <w:trHeight w:val="283"/>
        </w:trPr>
        <w:tc>
          <w:tcPr>
            <w:tcW w:w="3969" w:type="dxa"/>
            <w:shd w:val="clear" w:color="auto" w:fill="DBE5F1"/>
            <w:noWrap/>
            <w:vAlign w:val="center"/>
            <w:hideMark/>
          </w:tcPr>
          <w:p w14:paraId="2604B8C6" w14:textId="24010D3C" w:rsidR="00795BB6" w:rsidRPr="00042B46" w:rsidRDefault="00795BB6" w:rsidP="00684662">
            <w:pPr>
              <w:spacing w:after="0" w:line="240" w:lineRule="auto"/>
              <w:rPr>
                <w:rFonts w:eastAsia="Times New Roman"/>
                <w:b/>
                <w:bCs/>
                <w:color w:val="000000"/>
                <w:u w:val="single"/>
              </w:rPr>
            </w:pPr>
            <w:r w:rsidRPr="00042B46">
              <w:rPr>
                <w:rFonts w:eastAsia="Times New Roman"/>
                <w:b/>
                <w:bCs/>
                <w:color w:val="000000"/>
                <w:u w:val="single"/>
              </w:rPr>
              <w:t>NACE Sector (ref Human/Health/Soc.</w:t>
            </w:r>
            <w:r w:rsidR="00A05DB5" w:rsidRPr="00042B46">
              <w:rPr>
                <w:rFonts w:eastAsia="Times New Roman"/>
                <w:b/>
                <w:bCs/>
                <w:color w:val="000000"/>
                <w:u w:val="single"/>
              </w:rPr>
              <w:t xml:space="preserve"> </w:t>
            </w:r>
            <w:r w:rsidRPr="00042B46">
              <w:rPr>
                <w:rFonts w:eastAsia="Times New Roman"/>
                <w:b/>
                <w:bCs/>
                <w:color w:val="000000"/>
                <w:u w:val="single"/>
              </w:rPr>
              <w:t>Work)</w:t>
            </w:r>
          </w:p>
        </w:tc>
        <w:tc>
          <w:tcPr>
            <w:tcW w:w="1361" w:type="dxa"/>
            <w:shd w:val="clear" w:color="auto" w:fill="DBE5F1"/>
            <w:noWrap/>
            <w:vAlign w:val="center"/>
            <w:hideMark/>
          </w:tcPr>
          <w:p w14:paraId="1E3145F2" w14:textId="77777777" w:rsidR="00795BB6" w:rsidRPr="00042B46" w:rsidRDefault="00795BB6" w:rsidP="00684662">
            <w:pPr>
              <w:tabs>
                <w:tab w:val="decimal" w:pos="320"/>
              </w:tabs>
              <w:spacing w:after="0" w:line="240" w:lineRule="auto"/>
              <w:rPr>
                <w:rFonts w:eastAsia="Times New Roman"/>
                <w:color w:val="000000"/>
              </w:rPr>
            </w:pPr>
          </w:p>
        </w:tc>
        <w:tc>
          <w:tcPr>
            <w:tcW w:w="1361" w:type="dxa"/>
            <w:shd w:val="clear" w:color="auto" w:fill="DBE5F1"/>
            <w:noWrap/>
            <w:vAlign w:val="center"/>
            <w:hideMark/>
          </w:tcPr>
          <w:p w14:paraId="6355095D"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 </w:t>
            </w:r>
          </w:p>
        </w:tc>
        <w:tc>
          <w:tcPr>
            <w:tcW w:w="1361" w:type="dxa"/>
            <w:shd w:val="clear" w:color="auto" w:fill="DBE5F1"/>
            <w:noWrap/>
            <w:vAlign w:val="center"/>
            <w:hideMark/>
          </w:tcPr>
          <w:p w14:paraId="50551451" w14:textId="77777777" w:rsidR="00795BB6" w:rsidRPr="00042B46" w:rsidRDefault="00795BB6" w:rsidP="00684662">
            <w:pPr>
              <w:tabs>
                <w:tab w:val="decimal" w:pos="320"/>
              </w:tabs>
              <w:spacing w:after="0" w:line="240" w:lineRule="auto"/>
              <w:rPr>
                <w:rFonts w:eastAsia="Times New Roman"/>
                <w:color w:val="000000"/>
              </w:rPr>
            </w:pPr>
          </w:p>
        </w:tc>
        <w:tc>
          <w:tcPr>
            <w:tcW w:w="1361" w:type="dxa"/>
            <w:shd w:val="clear" w:color="auto" w:fill="DBE5F1"/>
            <w:noWrap/>
            <w:vAlign w:val="center"/>
            <w:hideMark/>
          </w:tcPr>
          <w:p w14:paraId="6AF957F7" w14:textId="77777777" w:rsidR="00795BB6" w:rsidRPr="00042B46" w:rsidRDefault="00795BB6" w:rsidP="00684662">
            <w:pPr>
              <w:tabs>
                <w:tab w:val="decimal" w:pos="320"/>
              </w:tabs>
              <w:spacing w:after="0" w:line="240" w:lineRule="auto"/>
              <w:rPr>
                <w:rFonts w:eastAsia="Times New Roman"/>
                <w:color w:val="000000"/>
              </w:rPr>
            </w:pPr>
          </w:p>
        </w:tc>
      </w:tr>
      <w:tr w:rsidR="00795BB6" w:rsidRPr="00042B46" w14:paraId="381B49F6"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3CB5435"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A-Agric/forestry/fishing</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A6A6F51"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-0.046</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03D25C8"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(-0.77)</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4DF3BB4"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-0.139</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3023E41"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(-1.83)</w:t>
            </w:r>
          </w:p>
        </w:tc>
      </w:tr>
      <w:tr w:rsidR="00795BB6" w:rsidRPr="00042B46" w14:paraId="4A37473A" w14:textId="77777777" w:rsidTr="00042B46">
        <w:trPr>
          <w:trHeight w:val="283"/>
        </w:trPr>
        <w:tc>
          <w:tcPr>
            <w:tcW w:w="3969" w:type="dxa"/>
            <w:shd w:val="clear" w:color="auto" w:fill="DBE5F1"/>
            <w:noWrap/>
            <w:vAlign w:val="center"/>
            <w:hideMark/>
          </w:tcPr>
          <w:p w14:paraId="09F13012"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B-Mining/quarrying</w:t>
            </w:r>
          </w:p>
        </w:tc>
        <w:tc>
          <w:tcPr>
            <w:tcW w:w="1361" w:type="dxa"/>
            <w:shd w:val="clear" w:color="auto" w:fill="DBE5F1"/>
            <w:noWrap/>
            <w:vAlign w:val="center"/>
            <w:hideMark/>
          </w:tcPr>
          <w:p w14:paraId="04CDE3E1"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-0.105</w:t>
            </w:r>
          </w:p>
        </w:tc>
        <w:tc>
          <w:tcPr>
            <w:tcW w:w="1361" w:type="dxa"/>
            <w:shd w:val="clear" w:color="auto" w:fill="DBE5F1"/>
            <w:noWrap/>
            <w:vAlign w:val="center"/>
            <w:hideMark/>
          </w:tcPr>
          <w:p w14:paraId="69ABF133"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(-0.38)</w:t>
            </w:r>
          </w:p>
        </w:tc>
        <w:tc>
          <w:tcPr>
            <w:tcW w:w="1361" w:type="dxa"/>
            <w:shd w:val="clear" w:color="auto" w:fill="DBE5F1"/>
            <w:noWrap/>
            <w:vAlign w:val="center"/>
            <w:hideMark/>
          </w:tcPr>
          <w:p w14:paraId="04510FCB"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-0.123</w:t>
            </w:r>
          </w:p>
        </w:tc>
        <w:tc>
          <w:tcPr>
            <w:tcW w:w="1361" w:type="dxa"/>
            <w:shd w:val="clear" w:color="auto" w:fill="DBE5F1"/>
            <w:noWrap/>
            <w:vAlign w:val="center"/>
            <w:hideMark/>
          </w:tcPr>
          <w:p w14:paraId="34D77F31"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(-0.44)</w:t>
            </w:r>
          </w:p>
        </w:tc>
      </w:tr>
      <w:tr w:rsidR="00795BB6" w:rsidRPr="00042B46" w14:paraId="79B1309C"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5B46066"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C-Manufacturing</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3E30B36"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0.014</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831EE83"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(0.90)</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E97CD8A"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0.012</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0B4F895"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(0.65)</w:t>
            </w:r>
          </w:p>
        </w:tc>
      </w:tr>
      <w:tr w:rsidR="00795BB6" w:rsidRPr="00042B46" w14:paraId="115B48D1" w14:textId="77777777" w:rsidTr="00042B46">
        <w:trPr>
          <w:trHeight w:val="283"/>
        </w:trPr>
        <w:tc>
          <w:tcPr>
            <w:tcW w:w="3969" w:type="dxa"/>
            <w:shd w:val="clear" w:color="auto" w:fill="DBE5F1"/>
            <w:noWrap/>
            <w:vAlign w:val="center"/>
            <w:hideMark/>
          </w:tcPr>
          <w:p w14:paraId="1DA2D1A0" w14:textId="57656E64"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D-Elect.</w:t>
            </w:r>
            <w:r w:rsidR="00A05DB5" w:rsidRPr="00042B46">
              <w:rPr>
                <w:rFonts w:eastAsia="Times New Roman"/>
                <w:b/>
                <w:bCs/>
                <w:color w:val="000000"/>
              </w:rPr>
              <w:t xml:space="preserve"> </w:t>
            </w:r>
            <w:r w:rsidR="00795BB6" w:rsidRPr="00042B46">
              <w:rPr>
                <w:rFonts w:eastAsia="Times New Roman"/>
                <w:b/>
                <w:bCs/>
                <w:color w:val="000000"/>
              </w:rPr>
              <w:t>etc Supply</w:t>
            </w:r>
          </w:p>
        </w:tc>
        <w:tc>
          <w:tcPr>
            <w:tcW w:w="1361" w:type="dxa"/>
            <w:shd w:val="clear" w:color="auto" w:fill="DBE5F1"/>
            <w:noWrap/>
            <w:vAlign w:val="center"/>
            <w:hideMark/>
          </w:tcPr>
          <w:p w14:paraId="0A50B1D5"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0.076</w:t>
            </w:r>
          </w:p>
        </w:tc>
        <w:tc>
          <w:tcPr>
            <w:tcW w:w="1361" w:type="dxa"/>
            <w:shd w:val="clear" w:color="auto" w:fill="DBE5F1"/>
            <w:noWrap/>
            <w:vAlign w:val="center"/>
            <w:hideMark/>
          </w:tcPr>
          <w:p w14:paraId="54C2EF86"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(1.32)</w:t>
            </w:r>
          </w:p>
        </w:tc>
        <w:tc>
          <w:tcPr>
            <w:tcW w:w="1361" w:type="dxa"/>
            <w:shd w:val="clear" w:color="auto" w:fill="DBE5F1"/>
            <w:noWrap/>
            <w:vAlign w:val="center"/>
            <w:hideMark/>
          </w:tcPr>
          <w:p w14:paraId="556BDBE4"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0.069</w:t>
            </w:r>
          </w:p>
        </w:tc>
        <w:tc>
          <w:tcPr>
            <w:tcW w:w="1361" w:type="dxa"/>
            <w:shd w:val="clear" w:color="auto" w:fill="DBE5F1"/>
            <w:noWrap/>
            <w:vAlign w:val="center"/>
            <w:hideMark/>
          </w:tcPr>
          <w:p w14:paraId="25DFAF78"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(1.08)</w:t>
            </w:r>
          </w:p>
        </w:tc>
      </w:tr>
      <w:tr w:rsidR="00795BB6" w:rsidRPr="00042B46" w14:paraId="7762B9D8"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6053292" w14:textId="0CD095BE"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E-Water</w:t>
            </w:r>
            <w:r w:rsidR="00BF577E" w:rsidRPr="00042B46">
              <w:rPr>
                <w:rFonts w:eastAsia="Times New Roman"/>
                <w:b/>
                <w:bCs/>
                <w:color w:val="000000"/>
              </w:rPr>
              <w:t xml:space="preserve"> </w:t>
            </w:r>
            <w:r w:rsidR="00795BB6" w:rsidRPr="00042B46">
              <w:rPr>
                <w:rFonts w:eastAsia="Times New Roman"/>
                <w:b/>
                <w:bCs/>
                <w:color w:val="000000"/>
              </w:rPr>
              <w:t xml:space="preserve">Supply Sewerage/Waste </w:t>
            </w:r>
            <w:proofErr w:type="spellStart"/>
            <w:r w:rsidR="00795BB6" w:rsidRPr="00042B46">
              <w:rPr>
                <w:rFonts w:eastAsia="Times New Roman"/>
                <w:b/>
                <w:bCs/>
                <w:color w:val="000000"/>
              </w:rPr>
              <w:t>M</w:t>
            </w:r>
            <w:r w:rsidR="00F86176" w:rsidRPr="00042B46">
              <w:rPr>
                <w:rFonts w:eastAsia="Times New Roman"/>
                <w:b/>
                <w:bCs/>
                <w:color w:val="000000"/>
              </w:rPr>
              <w:t>gmt</w:t>
            </w:r>
            <w:proofErr w:type="spellEnd"/>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071F12B"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0.017</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E3DC846"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(0.22)</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3391479"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-0.080</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FD3474A"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(-0.89)</w:t>
            </w:r>
          </w:p>
        </w:tc>
      </w:tr>
      <w:tr w:rsidR="00795BB6" w:rsidRPr="00042B46" w14:paraId="01B4C0D3" w14:textId="77777777" w:rsidTr="00042B46">
        <w:trPr>
          <w:trHeight w:val="283"/>
        </w:trPr>
        <w:tc>
          <w:tcPr>
            <w:tcW w:w="3969" w:type="dxa"/>
            <w:shd w:val="clear" w:color="auto" w:fill="DBE5F1"/>
            <w:noWrap/>
            <w:vAlign w:val="center"/>
            <w:hideMark/>
          </w:tcPr>
          <w:p w14:paraId="21809D1D"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F-Construction</w:t>
            </w:r>
          </w:p>
        </w:tc>
        <w:tc>
          <w:tcPr>
            <w:tcW w:w="1361" w:type="dxa"/>
            <w:shd w:val="clear" w:color="auto" w:fill="DBE5F1"/>
            <w:noWrap/>
            <w:vAlign w:val="center"/>
            <w:hideMark/>
          </w:tcPr>
          <w:p w14:paraId="5E182EEF"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0.050</w:t>
            </w:r>
          </w:p>
        </w:tc>
        <w:tc>
          <w:tcPr>
            <w:tcW w:w="1361" w:type="dxa"/>
            <w:shd w:val="clear" w:color="auto" w:fill="DBE5F1"/>
            <w:noWrap/>
            <w:vAlign w:val="center"/>
            <w:hideMark/>
          </w:tcPr>
          <w:p w14:paraId="60CD7903"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(1.38)</w:t>
            </w:r>
          </w:p>
        </w:tc>
        <w:tc>
          <w:tcPr>
            <w:tcW w:w="1361" w:type="dxa"/>
            <w:shd w:val="clear" w:color="auto" w:fill="DBE5F1"/>
            <w:noWrap/>
            <w:vAlign w:val="center"/>
            <w:hideMark/>
          </w:tcPr>
          <w:p w14:paraId="45A86166"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0.048</w:t>
            </w:r>
          </w:p>
        </w:tc>
        <w:tc>
          <w:tcPr>
            <w:tcW w:w="1361" w:type="dxa"/>
            <w:shd w:val="clear" w:color="auto" w:fill="DBE5F1"/>
            <w:noWrap/>
            <w:vAlign w:val="center"/>
            <w:hideMark/>
          </w:tcPr>
          <w:p w14:paraId="67AD62D0"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(1.12)</w:t>
            </w:r>
          </w:p>
        </w:tc>
      </w:tr>
      <w:tr w:rsidR="00795BB6" w:rsidRPr="00042B46" w14:paraId="5F283C71"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E560A6A" w14:textId="6948E9FD"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G-Wholesale/Retail/Veh.</w:t>
            </w:r>
            <w:r w:rsidR="00A05DB5" w:rsidRPr="00042B46">
              <w:rPr>
                <w:rFonts w:eastAsia="Times New Roman"/>
                <w:b/>
                <w:bCs/>
                <w:color w:val="000000"/>
              </w:rPr>
              <w:t xml:space="preserve"> </w:t>
            </w:r>
            <w:r w:rsidR="00795BB6" w:rsidRPr="00042B46">
              <w:rPr>
                <w:rFonts w:eastAsia="Times New Roman"/>
                <w:b/>
                <w:bCs/>
                <w:color w:val="000000"/>
              </w:rPr>
              <w:t>Repair</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5DA3AFC"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0.063***</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015A20C"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(5.08)</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8F691A9"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0.047**</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63EB810"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(3.26)</w:t>
            </w:r>
          </w:p>
        </w:tc>
      </w:tr>
      <w:tr w:rsidR="00795BB6" w:rsidRPr="00042B46" w14:paraId="09511936" w14:textId="77777777" w:rsidTr="00042B46">
        <w:trPr>
          <w:trHeight w:val="283"/>
        </w:trPr>
        <w:tc>
          <w:tcPr>
            <w:tcW w:w="3969" w:type="dxa"/>
            <w:shd w:val="clear" w:color="auto" w:fill="DBE5F1"/>
            <w:noWrap/>
            <w:vAlign w:val="center"/>
            <w:hideMark/>
          </w:tcPr>
          <w:p w14:paraId="25A393FE"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H-Trans/Storage</w:t>
            </w:r>
          </w:p>
        </w:tc>
        <w:tc>
          <w:tcPr>
            <w:tcW w:w="1361" w:type="dxa"/>
            <w:shd w:val="clear" w:color="auto" w:fill="DBE5F1"/>
            <w:noWrap/>
            <w:vAlign w:val="center"/>
            <w:hideMark/>
          </w:tcPr>
          <w:p w14:paraId="0F71420E"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-0.010</w:t>
            </w:r>
          </w:p>
        </w:tc>
        <w:tc>
          <w:tcPr>
            <w:tcW w:w="1361" w:type="dxa"/>
            <w:shd w:val="clear" w:color="auto" w:fill="DBE5F1"/>
            <w:noWrap/>
            <w:vAlign w:val="center"/>
            <w:hideMark/>
          </w:tcPr>
          <w:p w14:paraId="06FFD135"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(-0.32)</w:t>
            </w:r>
          </w:p>
        </w:tc>
        <w:tc>
          <w:tcPr>
            <w:tcW w:w="1361" w:type="dxa"/>
            <w:shd w:val="clear" w:color="auto" w:fill="DBE5F1"/>
            <w:noWrap/>
            <w:vAlign w:val="center"/>
            <w:hideMark/>
          </w:tcPr>
          <w:p w14:paraId="1F09819F"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-0.051</w:t>
            </w:r>
          </w:p>
        </w:tc>
        <w:tc>
          <w:tcPr>
            <w:tcW w:w="1361" w:type="dxa"/>
            <w:shd w:val="clear" w:color="auto" w:fill="DBE5F1"/>
            <w:noWrap/>
            <w:vAlign w:val="center"/>
            <w:hideMark/>
          </w:tcPr>
          <w:p w14:paraId="4ABE8069"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(-1.35)</w:t>
            </w:r>
          </w:p>
        </w:tc>
      </w:tr>
      <w:tr w:rsidR="00795BB6" w:rsidRPr="00042B46" w14:paraId="5F03347F"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740D0A9" w14:textId="301928EB"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I-Acco</w:t>
            </w:r>
            <w:r w:rsidR="00F86176" w:rsidRPr="00042B46">
              <w:rPr>
                <w:rFonts w:eastAsia="Times New Roman"/>
                <w:b/>
                <w:bCs/>
                <w:color w:val="000000"/>
              </w:rPr>
              <w:t>m</w:t>
            </w:r>
            <w:r w:rsidR="00795BB6" w:rsidRPr="00042B46">
              <w:rPr>
                <w:rFonts w:eastAsia="Times New Roman"/>
                <w:b/>
                <w:bCs/>
                <w:color w:val="000000"/>
              </w:rPr>
              <w:t>/Food services</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C91A508"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0.106***</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A75023D"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(6.06)</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5E3D24C"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0.107***</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0079C48"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(5.07)</w:t>
            </w:r>
          </w:p>
        </w:tc>
      </w:tr>
      <w:tr w:rsidR="00795BB6" w:rsidRPr="00042B46" w14:paraId="6329D94C" w14:textId="77777777" w:rsidTr="00042B46">
        <w:trPr>
          <w:trHeight w:val="283"/>
        </w:trPr>
        <w:tc>
          <w:tcPr>
            <w:tcW w:w="3969" w:type="dxa"/>
            <w:shd w:val="clear" w:color="auto" w:fill="DBE5F1"/>
            <w:noWrap/>
            <w:vAlign w:val="center"/>
            <w:hideMark/>
          </w:tcPr>
          <w:p w14:paraId="1901CAC6"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J-Info/Comm</w:t>
            </w:r>
          </w:p>
        </w:tc>
        <w:tc>
          <w:tcPr>
            <w:tcW w:w="1361" w:type="dxa"/>
            <w:shd w:val="clear" w:color="auto" w:fill="DBE5F1"/>
            <w:noWrap/>
            <w:vAlign w:val="center"/>
            <w:hideMark/>
          </w:tcPr>
          <w:p w14:paraId="74CCD136"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0.034</w:t>
            </w:r>
          </w:p>
        </w:tc>
        <w:tc>
          <w:tcPr>
            <w:tcW w:w="1361" w:type="dxa"/>
            <w:shd w:val="clear" w:color="auto" w:fill="DBE5F1"/>
            <w:noWrap/>
            <w:vAlign w:val="center"/>
            <w:hideMark/>
          </w:tcPr>
          <w:p w14:paraId="7083092A"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(1.86)</w:t>
            </w:r>
          </w:p>
        </w:tc>
        <w:tc>
          <w:tcPr>
            <w:tcW w:w="1361" w:type="dxa"/>
            <w:shd w:val="clear" w:color="auto" w:fill="DBE5F1"/>
            <w:noWrap/>
            <w:vAlign w:val="center"/>
            <w:hideMark/>
          </w:tcPr>
          <w:p w14:paraId="6E037688"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0.028</w:t>
            </w:r>
          </w:p>
        </w:tc>
        <w:tc>
          <w:tcPr>
            <w:tcW w:w="1361" w:type="dxa"/>
            <w:shd w:val="clear" w:color="auto" w:fill="DBE5F1"/>
            <w:noWrap/>
            <w:vAlign w:val="center"/>
            <w:hideMark/>
          </w:tcPr>
          <w:p w14:paraId="15E73D5D"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(1.32)</w:t>
            </w:r>
          </w:p>
        </w:tc>
      </w:tr>
      <w:tr w:rsidR="00795BB6" w:rsidRPr="00042B46" w14:paraId="7BC805A9"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7822182"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K-Finance/Insurance</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64C5D75"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0.054***</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AAA1431"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(3.38)</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9D5689A"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0.032</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B1ABCC0"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(1.76)</w:t>
            </w:r>
          </w:p>
        </w:tc>
      </w:tr>
      <w:tr w:rsidR="00795BB6" w:rsidRPr="00042B46" w14:paraId="0A730A06" w14:textId="77777777" w:rsidTr="00042B46">
        <w:trPr>
          <w:trHeight w:val="283"/>
        </w:trPr>
        <w:tc>
          <w:tcPr>
            <w:tcW w:w="3969" w:type="dxa"/>
            <w:shd w:val="clear" w:color="auto" w:fill="DBE5F1"/>
            <w:noWrap/>
            <w:vAlign w:val="center"/>
            <w:hideMark/>
          </w:tcPr>
          <w:p w14:paraId="438E2499"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L-Real Estate</w:t>
            </w:r>
          </w:p>
        </w:tc>
        <w:tc>
          <w:tcPr>
            <w:tcW w:w="1361" w:type="dxa"/>
            <w:shd w:val="clear" w:color="auto" w:fill="DBE5F1"/>
            <w:noWrap/>
            <w:vAlign w:val="center"/>
            <w:hideMark/>
          </w:tcPr>
          <w:p w14:paraId="3F1ED354"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0.039</w:t>
            </w:r>
          </w:p>
        </w:tc>
        <w:tc>
          <w:tcPr>
            <w:tcW w:w="1361" w:type="dxa"/>
            <w:shd w:val="clear" w:color="auto" w:fill="DBE5F1"/>
            <w:noWrap/>
            <w:vAlign w:val="center"/>
            <w:hideMark/>
          </w:tcPr>
          <w:p w14:paraId="1C9E1DE0"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(1.18)</w:t>
            </w:r>
          </w:p>
        </w:tc>
        <w:tc>
          <w:tcPr>
            <w:tcW w:w="1361" w:type="dxa"/>
            <w:shd w:val="clear" w:color="auto" w:fill="DBE5F1"/>
            <w:noWrap/>
            <w:vAlign w:val="center"/>
            <w:hideMark/>
          </w:tcPr>
          <w:p w14:paraId="78ECE47A"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0.050</w:t>
            </w:r>
          </w:p>
        </w:tc>
        <w:tc>
          <w:tcPr>
            <w:tcW w:w="1361" w:type="dxa"/>
            <w:shd w:val="clear" w:color="auto" w:fill="DBE5F1"/>
            <w:noWrap/>
            <w:vAlign w:val="center"/>
            <w:hideMark/>
          </w:tcPr>
          <w:p w14:paraId="33060ED0"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(1.28)</w:t>
            </w:r>
          </w:p>
        </w:tc>
      </w:tr>
      <w:tr w:rsidR="00795BB6" w:rsidRPr="00042B46" w14:paraId="005591AD"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A542E17"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 xml:space="preserve">M-Prof/Scient./Tech </w:t>
            </w:r>
            <w:proofErr w:type="spellStart"/>
            <w:r w:rsidR="00795BB6" w:rsidRPr="00042B46">
              <w:rPr>
                <w:rFonts w:eastAsia="Times New Roman"/>
                <w:b/>
                <w:bCs/>
                <w:color w:val="000000"/>
              </w:rPr>
              <w:t>Activ</w:t>
            </w:r>
            <w:proofErr w:type="spellEnd"/>
            <w:r w:rsidR="00795BB6" w:rsidRPr="00042B46">
              <w:rPr>
                <w:rFonts w:eastAsia="Times New Roman"/>
                <w:b/>
                <w:bCs/>
                <w:color w:val="000000"/>
              </w:rPr>
              <w:t>.</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A79251D"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0.048**</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4918DA5"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(3.17)</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EF3D10D"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0.036*</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AA7BEF5"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(2.05)</w:t>
            </w:r>
          </w:p>
        </w:tc>
      </w:tr>
      <w:tr w:rsidR="00795BB6" w:rsidRPr="00042B46" w14:paraId="099A9F9E" w14:textId="77777777" w:rsidTr="00042B46">
        <w:trPr>
          <w:trHeight w:val="283"/>
        </w:trPr>
        <w:tc>
          <w:tcPr>
            <w:tcW w:w="3969" w:type="dxa"/>
            <w:shd w:val="clear" w:color="auto" w:fill="DBE5F1"/>
            <w:noWrap/>
            <w:vAlign w:val="center"/>
            <w:hideMark/>
          </w:tcPr>
          <w:p w14:paraId="6DC25710"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N-Admin/Support Services</w:t>
            </w:r>
          </w:p>
        </w:tc>
        <w:tc>
          <w:tcPr>
            <w:tcW w:w="1361" w:type="dxa"/>
            <w:shd w:val="clear" w:color="auto" w:fill="DBE5F1"/>
            <w:noWrap/>
            <w:vAlign w:val="center"/>
            <w:hideMark/>
          </w:tcPr>
          <w:p w14:paraId="5392EA03"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0.148***</w:t>
            </w:r>
          </w:p>
        </w:tc>
        <w:tc>
          <w:tcPr>
            <w:tcW w:w="1361" w:type="dxa"/>
            <w:shd w:val="clear" w:color="auto" w:fill="DBE5F1"/>
            <w:noWrap/>
            <w:vAlign w:val="center"/>
            <w:hideMark/>
          </w:tcPr>
          <w:p w14:paraId="46285E37"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(8.27)</w:t>
            </w:r>
          </w:p>
        </w:tc>
        <w:tc>
          <w:tcPr>
            <w:tcW w:w="1361" w:type="dxa"/>
            <w:shd w:val="clear" w:color="auto" w:fill="DBE5F1"/>
            <w:noWrap/>
            <w:vAlign w:val="center"/>
            <w:hideMark/>
          </w:tcPr>
          <w:p w14:paraId="15B337C1"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0.139***</w:t>
            </w:r>
          </w:p>
        </w:tc>
        <w:tc>
          <w:tcPr>
            <w:tcW w:w="1361" w:type="dxa"/>
            <w:shd w:val="clear" w:color="auto" w:fill="DBE5F1"/>
            <w:noWrap/>
            <w:vAlign w:val="center"/>
            <w:hideMark/>
          </w:tcPr>
          <w:p w14:paraId="176E9D70"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(6.57)</w:t>
            </w:r>
          </w:p>
        </w:tc>
      </w:tr>
      <w:tr w:rsidR="00795BB6" w:rsidRPr="00042B46" w14:paraId="068B1FF3"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BEA2048"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O-Public Admin/defence</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FE52041"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-0.050**</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4133D00"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(-2.98)</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117E53D"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-0.060**</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CC256DD"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(-3.16)</w:t>
            </w:r>
          </w:p>
        </w:tc>
      </w:tr>
      <w:tr w:rsidR="00795BB6" w:rsidRPr="00042B46" w14:paraId="3A0723A7" w14:textId="77777777" w:rsidTr="00042B46">
        <w:trPr>
          <w:trHeight w:val="283"/>
        </w:trPr>
        <w:tc>
          <w:tcPr>
            <w:tcW w:w="3969" w:type="dxa"/>
            <w:shd w:val="clear" w:color="auto" w:fill="DBE5F1"/>
            <w:noWrap/>
            <w:vAlign w:val="center"/>
            <w:hideMark/>
          </w:tcPr>
          <w:p w14:paraId="22556194"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P-Education</w:t>
            </w:r>
          </w:p>
        </w:tc>
        <w:tc>
          <w:tcPr>
            <w:tcW w:w="1361" w:type="dxa"/>
            <w:shd w:val="clear" w:color="auto" w:fill="DBE5F1"/>
            <w:noWrap/>
            <w:vAlign w:val="center"/>
            <w:hideMark/>
          </w:tcPr>
          <w:p w14:paraId="408D3C5D"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-0.017</w:t>
            </w:r>
          </w:p>
        </w:tc>
        <w:tc>
          <w:tcPr>
            <w:tcW w:w="1361" w:type="dxa"/>
            <w:shd w:val="clear" w:color="auto" w:fill="DBE5F1"/>
            <w:noWrap/>
            <w:vAlign w:val="center"/>
            <w:hideMark/>
          </w:tcPr>
          <w:p w14:paraId="05518E36"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(-1.43)</w:t>
            </w:r>
          </w:p>
        </w:tc>
        <w:tc>
          <w:tcPr>
            <w:tcW w:w="1361" w:type="dxa"/>
            <w:shd w:val="clear" w:color="auto" w:fill="DBE5F1"/>
            <w:noWrap/>
            <w:vAlign w:val="center"/>
            <w:hideMark/>
          </w:tcPr>
          <w:p w14:paraId="24C9599A"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-0.025</w:t>
            </w:r>
          </w:p>
        </w:tc>
        <w:tc>
          <w:tcPr>
            <w:tcW w:w="1361" w:type="dxa"/>
            <w:shd w:val="clear" w:color="auto" w:fill="DBE5F1"/>
            <w:noWrap/>
            <w:vAlign w:val="center"/>
            <w:hideMark/>
          </w:tcPr>
          <w:p w14:paraId="5B7F3452"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(-1.88)</w:t>
            </w:r>
          </w:p>
        </w:tc>
      </w:tr>
      <w:tr w:rsidR="00795BB6" w:rsidRPr="00042B46" w14:paraId="1FAB50BD"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EEF8CCB"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R-Arts/Entertainment</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6F91A65"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0.075</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D765595"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(1.92)</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FBDF424"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0.077</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54C0011"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(1.74)</w:t>
            </w:r>
          </w:p>
        </w:tc>
      </w:tr>
      <w:tr w:rsidR="00795BB6" w:rsidRPr="00042B46" w14:paraId="2B84F2A5" w14:textId="77777777" w:rsidTr="00042B46">
        <w:trPr>
          <w:trHeight w:val="283"/>
        </w:trPr>
        <w:tc>
          <w:tcPr>
            <w:tcW w:w="3969" w:type="dxa"/>
            <w:shd w:val="clear" w:color="auto" w:fill="DBE5F1"/>
            <w:noWrap/>
            <w:vAlign w:val="center"/>
            <w:hideMark/>
          </w:tcPr>
          <w:p w14:paraId="0A451DDB" w14:textId="2D456BD3"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S-Other</w:t>
            </w:r>
            <w:r w:rsidR="00A05DB5" w:rsidRPr="00042B46">
              <w:rPr>
                <w:rFonts w:eastAsia="Times New Roman"/>
                <w:b/>
                <w:bCs/>
                <w:color w:val="000000"/>
              </w:rPr>
              <w:t xml:space="preserve"> </w:t>
            </w:r>
            <w:r w:rsidR="00795BB6" w:rsidRPr="00042B46">
              <w:rPr>
                <w:rFonts w:eastAsia="Times New Roman"/>
                <w:b/>
                <w:bCs/>
                <w:color w:val="000000"/>
              </w:rPr>
              <w:t>Service</w:t>
            </w:r>
          </w:p>
        </w:tc>
        <w:tc>
          <w:tcPr>
            <w:tcW w:w="1361" w:type="dxa"/>
            <w:shd w:val="clear" w:color="auto" w:fill="DBE5F1"/>
            <w:noWrap/>
            <w:vAlign w:val="center"/>
            <w:hideMark/>
          </w:tcPr>
          <w:p w14:paraId="18972112"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0.052*</w:t>
            </w:r>
          </w:p>
        </w:tc>
        <w:tc>
          <w:tcPr>
            <w:tcW w:w="1361" w:type="dxa"/>
            <w:shd w:val="clear" w:color="auto" w:fill="DBE5F1"/>
            <w:noWrap/>
            <w:vAlign w:val="center"/>
            <w:hideMark/>
          </w:tcPr>
          <w:p w14:paraId="78DC6017"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(2.53)</w:t>
            </w:r>
          </w:p>
        </w:tc>
        <w:tc>
          <w:tcPr>
            <w:tcW w:w="1361" w:type="dxa"/>
            <w:shd w:val="clear" w:color="auto" w:fill="DBE5F1"/>
            <w:noWrap/>
            <w:vAlign w:val="center"/>
            <w:hideMark/>
          </w:tcPr>
          <w:p w14:paraId="395F472B"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0.048*</w:t>
            </w:r>
          </w:p>
        </w:tc>
        <w:tc>
          <w:tcPr>
            <w:tcW w:w="1361" w:type="dxa"/>
            <w:shd w:val="clear" w:color="auto" w:fill="DBE5F1"/>
            <w:noWrap/>
            <w:vAlign w:val="center"/>
            <w:hideMark/>
          </w:tcPr>
          <w:p w14:paraId="173A1D5B"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(2.02)</w:t>
            </w:r>
          </w:p>
        </w:tc>
      </w:tr>
      <w:tr w:rsidR="00795BB6" w:rsidRPr="00042B46" w14:paraId="494A53C1"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65D5B77"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 xml:space="preserve">T-HH </w:t>
            </w:r>
            <w:proofErr w:type="spellStart"/>
            <w:r w:rsidR="00795BB6" w:rsidRPr="00042B46">
              <w:rPr>
                <w:rFonts w:eastAsia="Times New Roman"/>
                <w:b/>
                <w:bCs/>
                <w:color w:val="000000"/>
              </w:rPr>
              <w:t>Activ</w:t>
            </w:r>
            <w:proofErr w:type="spellEnd"/>
            <w:r w:rsidR="00795BB6" w:rsidRPr="00042B46">
              <w:rPr>
                <w:rFonts w:eastAsia="Times New Roman"/>
                <w:b/>
                <w:bCs/>
                <w:color w:val="000000"/>
              </w:rPr>
              <w:t>.</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68AAE8F"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0.150</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15784FB"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(0.85)</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59573A4"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0.279</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1822822"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(1.40)</w:t>
            </w:r>
          </w:p>
        </w:tc>
      </w:tr>
      <w:tr w:rsidR="00795BB6" w:rsidRPr="00042B46" w14:paraId="3DB33017" w14:textId="77777777" w:rsidTr="00042B46">
        <w:trPr>
          <w:trHeight w:val="283"/>
        </w:trPr>
        <w:tc>
          <w:tcPr>
            <w:tcW w:w="3969" w:type="dxa"/>
            <w:shd w:val="clear" w:color="auto" w:fill="DBE5F1"/>
            <w:noWrap/>
            <w:vAlign w:val="center"/>
            <w:hideMark/>
          </w:tcPr>
          <w:p w14:paraId="437BDDD1"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U-</w:t>
            </w:r>
            <w:proofErr w:type="spellStart"/>
            <w:r w:rsidR="00795BB6" w:rsidRPr="00042B46">
              <w:rPr>
                <w:rFonts w:eastAsia="Times New Roman"/>
                <w:b/>
                <w:bCs/>
                <w:color w:val="000000"/>
              </w:rPr>
              <w:t>Extraterr</w:t>
            </w:r>
            <w:proofErr w:type="spellEnd"/>
            <w:r w:rsidR="00795BB6" w:rsidRPr="00042B46">
              <w:rPr>
                <w:rFonts w:eastAsia="Times New Roman"/>
                <w:b/>
                <w:bCs/>
                <w:color w:val="000000"/>
              </w:rPr>
              <w:t>. Org Activities</w:t>
            </w:r>
          </w:p>
        </w:tc>
        <w:tc>
          <w:tcPr>
            <w:tcW w:w="1361" w:type="dxa"/>
            <w:shd w:val="clear" w:color="auto" w:fill="DBE5F1"/>
            <w:noWrap/>
            <w:vAlign w:val="center"/>
            <w:hideMark/>
          </w:tcPr>
          <w:p w14:paraId="01F97871"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-0.116</w:t>
            </w:r>
          </w:p>
        </w:tc>
        <w:tc>
          <w:tcPr>
            <w:tcW w:w="1361" w:type="dxa"/>
            <w:shd w:val="clear" w:color="auto" w:fill="DBE5F1"/>
            <w:noWrap/>
            <w:vAlign w:val="center"/>
            <w:hideMark/>
          </w:tcPr>
          <w:p w14:paraId="5A8E2E89"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(-0.29)</w:t>
            </w:r>
          </w:p>
        </w:tc>
        <w:tc>
          <w:tcPr>
            <w:tcW w:w="1361" w:type="dxa"/>
            <w:shd w:val="clear" w:color="auto" w:fill="DBE5F1"/>
            <w:noWrap/>
            <w:vAlign w:val="center"/>
            <w:hideMark/>
          </w:tcPr>
          <w:p w14:paraId="1B9C3369" w14:textId="77777777" w:rsidR="00795BB6" w:rsidRPr="00042B46" w:rsidRDefault="00795BB6" w:rsidP="00684662">
            <w:pPr>
              <w:tabs>
                <w:tab w:val="decimal" w:pos="320"/>
              </w:tabs>
              <w:spacing w:after="0" w:line="240" w:lineRule="auto"/>
              <w:rPr>
                <w:rFonts w:eastAsia="Times New Roman"/>
                <w:color w:val="000000"/>
              </w:rPr>
            </w:pPr>
          </w:p>
        </w:tc>
        <w:tc>
          <w:tcPr>
            <w:tcW w:w="1361" w:type="dxa"/>
            <w:shd w:val="clear" w:color="auto" w:fill="DBE5F1"/>
            <w:noWrap/>
            <w:vAlign w:val="center"/>
            <w:hideMark/>
          </w:tcPr>
          <w:p w14:paraId="526D145E" w14:textId="77777777" w:rsidR="00795BB6" w:rsidRPr="00042B46" w:rsidRDefault="00795BB6" w:rsidP="00684662">
            <w:pPr>
              <w:tabs>
                <w:tab w:val="decimal" w:pos="320"/>
              </w:tabs>
              <w:spacing w:after="0" w:line="240" w:lineRule="auto"/>
              <w:rPr>
                <w:rFonts w:eastAsia="Times New Roman"/>
                <w:color w:val="000000"/>
              </w:rPr>
            </w:pPr>
          </w:p>
        </w:tc>
      </w:tr>
      <w:tr w:rsidR="0046669A" w:rsidRPr="00042B46" w14:paraId="2FB91707"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4975A3C3" w14:textId="77777777" w:rsidR="0046669A" w:rsidRPr="00042B46" w:rsidRDefault="0046669A" w:rsidP="00684662">
            <w:pPr>
              <w:spacing w:after="0" w:line="240" w:lineRule="auto"/>
              <w:rPr>
                <w:rFonts w:eastAsia="Times New Roman"/>
                <w:b/>
                <w:bCs/>
                <w:color w:val="000000"/>
              </w:rPr>
            </w:pP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411858F7" w14:textId="77777777" w:rsidR="0046669A" w:rsidRPr="00042B46" w:rsidRDefault="0046669A" w:rsidP="00684662">
            <w:pPr>
              <w:tabs>
                <w:tab w:val="decimal" w:pos="320"/>
              </w:tabs>
              <w:spacing w:after="0" w:line="240" w:lineRule="auto"/>
              <w:rPr>
                <w:rFonts w:eastAsia="Times New Roman"/>
                <w:color w:val="000000"/>
              </w:rPr>
            </w:pP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5E19CF80" w14:textId="77777777" w:rsidR="0046669A" w:rsidRPr="00042B46" w:rsidRDefault="0046669A" w:rsidP="00684662">
            <w:pPr>
              <w:tabs>
                <w:tab w:val="decimal" w:pos="320"/>
              </w:tabs>
              <w:spacing w:after="0" w:line="240" w:lineRule="auto"/>
              <w:rPr>
                <w:rFonts w:eastAsia="Times New Roman"/>
                <w:color w:val="000000"/>
              </w:rPr>
            </w:pP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1F3A3E30" w14:textId="77777777" w:rsidR="0046669A" w:rsidRPr="00042B46" w:rsidRDefault="0046669A" w:rsidP="00684662">
            <w:pPr>
              <w:tabs>
                <w:tab w:val="decimal" w:pos="320"/>
              </w:tabs>
              <w:spacing w:after="0" w:line="240" w:lineRule="auto"/>
              <w:rPr>
                <w:rFonts w:eastAsia="Times New Roman"/>
                <w:color w:val="000000"/>
              </w:rPr>
            </w:pP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1870855E" w14:textId="0CAD40B0" w:rsidR="0046669A" w:rsidRPr="00042B46" w:rsidRDefault="0046669A" w:rsidP="0046669A">
            <w:pPr>
              <w:tabs>
                <w:tab w:val="decimal" w:pos="320"/>
              </w:tabs>
              <w:spacing w:after="0" w:line="240" w:lineRule="auto"/>
              <w:jc w:val="right"/>
              <w:rPr>
                <w:rFonts w:eastAsia="Times New Roman"/>
                <w:i/>
                <w:iCs/>
                <w:color w:val="000000"/>
              </w:rPr>
            </w:pPr>
            <w:r w:rsidRPr="00042B46">
              <w:rPr>
                <w:rFonts w:eastAsia="Times New Roman"/>
                <w:i/>
                <w:iCs/>
                <w:color w:val="000000"/>
              </w:rPr>
              <w:t>Contd.</w:t>
            </w:r>
          </w:p>
        </w:tc>
      </w:tr>
    </w:tbl>
    <w:p w14:paraId="01A5738B" w14:textId="128E9BCD" w:rsidR="0046669A" w:rsidRPr="00766719" w:rsidRDefault="0046669A" w:rsidP="00125F99">
      <w:pPr>
        <w:pStyle w:val="IHRECTableHead"/>
      </w:pPr>
      <w:bookmarkStart w:id="315" w:name="_Toc190781308"/>
      <w:bookmarkStart w:id="316" w:name="_Toc190897142"/>
      <w:bookmarkStart w:id="317" w:name="_Toc192591936"/>
      <w:bookmarkStart w:id="318" w:name="_Toc192597127"/>
      <w:bookmarkStart w:id="319" w:name="_Toc193924285"/>
      <w:r w:rsidRPr="00766719">
        <w:lastRenderedPageBreak/>
        <w:t>Table B.2</w:t>
      </w:r>
      <w:r w:rsidRPr="00766719">
        <w:tab/>
        <w:t>Contd.</w:t>
      </w:r>
      <w:bookmarkEnd w:id="315"/>
      <w:bookmarkEnd w:id="316"/>
      <w:bookmarkEnd w:id="317"/>
      <w:bookmarkEnd w:id="318"/>
      <w:bookmarkEnd w:id="319"/>
    </w:p>
    <w:tbl>
      <w:tblPr>
        <w:tblW w:w="94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B.2 Continued"/>
        <w:tblDescription w:val="This is a continuation of Table B.2"/>
      </w:tblPr>
      <w:tblGrid>
        <w:gridCol w:w="3969"/>
        <w:gridCol w:w="1361"/>
        <w:gridCol w:w="1361"/>
        <w:gridCol w:w="1361"/>
        <w:gridCol w:w="1361"/>
      </w:tblGrid>
      <w:tr w:rsidR="004643D8" w:rsidRPr="00042B46" w14:paraId="3F0D3968" w14:textId="77777777" w:rsidTr="00042B46">
        <w:trPr>
          <w:trHeight w:val="283"/>
        </w:trPr>
        <w:tc>
          <w:tcPr>
            <w:tcW w:w="3969" w:type="dxa"/>
            <w:shd w:val="clear" w:color="auto" w:fill="1F355E"/>
            <w:noWrap/>
            <w:vAlign w:val="center"/>
            <w:hideMark/>
          </w:tcPr>
          <w:p w14:paraId="3F1BE0AA" w14:textId="77777777" w:rsidR="004643D8" w:rsidRPr="00042B46" w:rsidRDefault="004643D8" w:rsidP="007500B8">
            <w:pPr>
              <w:spacing w:after="0" w:line="240" w:lineRule="auto"/>
              <w:jc w:val="center"/>
              <w:rPr>
                <w:rFonts w:eastAsia="Times New Roman"/>
                <w:b/>
                <w:bCs/>
                <w:color w:val="FFFFFF"/>
              </w:rPr>
            </w:pPr>
          </w:p>
        </w:tc>
        <w:tc>
          <w:tcPr>
            <w:tcW w:w="1361" w:type="dxa"/>
            <w:shd w:val="clear" w:color="auto" w:fill="1F355E"/>
            <w:noWrap/>
            <w:vAlign w:val="center"/>
            <w:hideMark/>
          </w:tcPr>
          <w:p w14:paraId="2B86BBB1" w14:textId="3D852EBA" w:rsidR="004643D8" w:rsidRPr="00042B46" w:rsidRDefault="004643D8" w:rsidP="007500B8">
            <w:pPr>
              <w:spacing w:after="0" w:line="240" w:lineRule="auto"/>
              <w:jc w:val="center"/>
              <w:rPr>
                <w:rFonts w:eastAsia="Times New Roman"/>
                <w:b/>
                <w:bCs/>
                <w:color w:val="FFFFFF"/>
              </w:rPr>
            </w:pPr>
            <w:r w:rsidRPr="00042B46">
              <w:rPr>
                <w:rFonts w:eastAsia="Times New Roman"/>
                <w:b/>
                <w:bCs/>
                <w:color w:val="FFFFFF"/>
              </w:rPr>
              <w:t>Coefficient</w:t>
            </w:r>
            <w:r w:rsidR="00E238F7" w:rsidRPr="00042B46">
              <w:rPr>
                <w:rFonts w:eastAsia="Times New Roman"/>
                <w:b/>
                <w:bCs/>
                <w:color w:val="FFFFFF"/>
              </w:rPr>
              <w:t xml:space="preserve"> </w:t>
            </w:r>
            <w:r w:rsidR="00E238F7" w:rsidRPr="00042B46">
              <w:rPr>
                <w:rFonts w:cs="Calibri"/>
                <w:b/>
                <w:color w:val="FFFFFF"/>
              </w:rPr>
              <w:t>Excl. Fathers Earnings</w:t>
            </w:r>
          </w:p>
        </w:tc>
        <w:tc>
          <w:tcPr>
            <w:tcW w:w="1361" w:type="dxa"/>
            <w:shd w:val="clear" w:color="auto" w:fill="1F355E"/>
            <w:noWrap/>
            <w:vAlign w:val="center"/>
            <w:hideMark/>
          </w:tcPr>
          <w:p w14:paraId="6ADB3849" w14:textId="77B0F7A2" w:rsidR="004643D8" w:rsidRPr="00042B46" w:rsidRDefault="004643D8" w:rsidP="007500B8">
            <w:pPr>
              <w:spacing w:after="0" w:line="240" w:lineRule="auto"/>
              <w:jc w:val="center"/>
              <w:rPr>
                <w:rFonts w:eastAsia="Times New Roman"/>
                <w:b/>
                <w:bCs/>
                <w:color w:val="FFFFFF"/>
              </w:rPr>
            </w:pPr>
            <w:r w:rsidRPr="00042B46">
              <w:rPr>
                <w:rFonts w:eastAsia="Times New Roman"/>
                <w:b/>
                <w:bCs/>
                <w:color w:val="FFFFFF"/>
              </w:rPr>
              <w:t>t-stat</w:t>
            </w:r>
            <w:r w:rsidR="00E238F7" w:rsidRPr="00042B46">
              <w:rPr>
                <w:rFonts w:eastAsia="Times New Roman"/>
                <w:b/>
                <w:bCs/>
                <w:color w:val="FFFFFF"/>
              </w:rPr>
              <w:t xml:space="preserve"> </w:t>
            </w:r>
            <w:r w:rsidR="00E238F7" w:rsidRPr="00042B46">
              <w:rPr>
                <w:rFonts w:cs="Calibri"/>
                <w:b/>
                <w:color w:val="FFFFFF"/>
              </w:rPr>
              <w:t>Excl. Fathers Earnings</w:t>
            </w:r>
          </w:p>
        </w:tc>
        <w:tc>
          <w:tcPr>
            <w:tcW w:w="1361" w:type="dxa"/>
            <w:shd w:val="clear" w:color="auto" w:fill="1F355E"/>
            <w:noWrap/>
            <w:vAlign w:val="center"/>
            <w:hideMark/>
          </w:tcPr>
          <w:p w14:paraId="770B3131" w14:textId="30DF8478" w:rsidR="004643D8" w:rsidRPr="00042B46" w:rsidRDefault="004643D8" w:rsidP="007500B8">
            <w:pPr>
              <w:spacing w:after="0" w:line="240" w:lineRule="auto"/>
              <w:jc w:val="center"/>
              <w:rPr>
                <w:rFonts w:eastAsia="Times New Roman"/>
                <w:b/>
                <w:bCs/>
                <w:color w:val="FFFFFF"/>
              </w:rPr>
            </w:pPr>
            <w:r w:rsidRPr="00042B46">
              <w:rPr>
                <w:rFonts w:eastAsia="Times New Roman"/>
                <w:b/>
                <w:bCs/>
                <w:color w:val="FFFFFF"/>
              </w:rPr>
              <w:t>Coefficient</w:t>
            </w:r>
            <w:r w:rsidR="00E238F7" w:rsidRPr="00042B46">
              <w:rPr>
                <w:rFonts w:eastAsia="Times New Roman"/>
                <w:b/>
                <w:bCs/>
                <w:color w:val="FFFFFF"/>
              </w:rPr>
              <w:t xml:space="preserve"> </w:t>
            </w:r>
            <w:r w:rsidR="00E238F7" w:rsidRPr="00042B46">
              <w:rPr>
                <w:rFonts w:cs="Calibri"/>
                <w:b/>
                <w:color w:val="FFFFFF"/>
              </w:rPr>
              <w:t>Incl. Fathers Earnings</w:t>
            </w:r>
          </w:p>
        </w:tc>
        <w:tc>
          <w:tcPr>
            <w:tcW w:w="1361" w:type="dxa"/>
            <w:shd w:val="clear" w:color="auto" w:fill="1F355E"/>
            <w:noWrap/>
            <w:vAlign w:val="center"/>
            <w:hideMark/>
          </w:tcPr>
          <w:p w14:paraId="036B1B91" w14:textId="64B4291A" w:rsidR="004643D8" w:rsidRPr="00042B46" w:rsidRDefault="004643D8" w:rsidP="007500B8">
            <w:pPr>
              <w:spacing w:after="0" w:line="240" w:lineRule="auto"/>
              <w:jc w:val="center"/>
              <w:rPr>
                <w:rFonts w:eastAsia="Times New Roman"/>
                <w:b/>
                <w:bCs/>
                <w:color w:val="FFFFFF"/>
              </w:rPr>
            </w:pPr>
            <w:r w:rsidRPr="00042B46">
              <w:rPr>
                <w:rFonts w:eastAsia="Times New Roman"/>
                <w:b/>
                <w:bCs/>
                <w:color w:val="FFFFFF"/>
              </w:rPr>
              <w:t>t-stat</w:t>
            </w:r>
            <w:r w:rsidR="00E238F7" w:rsidRPr="00042B46">
              <w:rPr>
                <w:rFonts w:eastAsia="Times New Roman"/>
                <w:b/>
                <w:bCs/>
                <w:color w:val="FFFFFF"/>
              </w:rPr>
              <w:t xml:space="preserve"> </w:t>
            </w:r>
            <w:r w:rsidR="00E238F7" w:rsidRPr="00042B46">
              <w:rPr>
                <w:rFonts w:cs="Calibri"/>
                <w:b/>
                <w:color w:val="FFFFFF"/>
              </w:rPr>
              <w:t>Incl. Fathers Earnings</w:t>
            </w:r>
          </w:p>
        </w:tc>
      </w:tr>
      <w:tr w:rsidR="00FA2DFE" w:rsidRPr="00042B46" w14:paraId="33BE99AF" w14:textId="77777777" w:rsidTr="00144712">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A4A7C2D" w14:textId="77777777" w:rsidR="00FA2DFE" w:rsidRPr="00042B46" w:rsidRDefault="00FA2DFE" w:rsidP="00144712">
            <w:pPr>
              <w:spacing w:after="0" w:line="240" w:lineRule="auto"/>
              <w:rPr>
                <w:rFonts w:eastAsia="Times New Roman"/>
                <w:b/>
                <w:bCs/>
                <w:color w:val="000000"/>
                <w:u w:val="single"/>
              </w:rPr>
            </w:pPr>
            <w:r w:rsidRPr="00042B46">
              <w:rPr>
                <w:rFonts w:eastAsia="Times New Roman"/>
                <w:b/>
                <w:bCs/>
                <w:color w:val="000000"/>
                <w:u w:val="single"/>
              </w:rPr>
              <w:t>Company Size (Ref= 0-9 Employees)</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68AA52A" w14:textId="77777777" w:rsidR="00FA2DFE" w:rsidRPr="00042B46" w:rsidRDefault="00FA2DFE" w:rsidP="00144712">
            <w:pPr>
              <w:tabs>
                <w:tab w:val="decimal" w:pos="320"/>
              </w:tabs>
              <w:spacing w:after="0" w:line="240" w:lineRule="auto"/>
              <w:rPr>
                <w:rFonts w:eastAsia="Times New Roman"/>
                <w:color w:val="000000"/>
              </w:rPr>
            </w:pP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FEEF56E" w14:textId="77777777" w:rsidR="00FA2DFE" w:rsidRPr="00042B46" w:rsidRDefault="00FA2DFE" w:rsidP="00144712">
            <w:pPr>
              <w:tabs>
                <w:tab w:val="decimal" w:pos="320"/>
              </w:tabs>
              <w:spacing w:after="0" w:line="240" w:lineRule="auto"/>
              <w:rPr>
                <w:rFonts w:eastAsia="Times New Roman"/>
                <w:color w:val="000000"/>
              </w:rPr>
            </w:pPr>
            <w:r w:rsidRPr="00042B46">
              <w:rPr>
                <w:rFonts w:eastAsia="Times New Roman"/>
                <w:color w:val="000000"/>
              </w:rPr>
              <w:t> </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D4A4723" w14:textId="77777777" w:rsidR="00FA2DFE" w:rsidRPr="00042B46" w:rsidRDefault="00FA2DFE" w:rsidP="00144712">
            <w:pPr>
              <w:tabs>
                <w:tab w:val="decimal" w:pos="320"/>
              </w:tabs>
              <w:spacing w:after="0" w:line="240" w:lineRule="auto"/>
              <w:rPr>
                <w:rFonts w:eastAsia="Times New Roman"/>
                <w:color w:val="000000"/>
              </w:rPr>
            </w:pP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598032D" w14:textId="77777777" w:rsidR="00FA2DFE" w:rsidRPr="00042B46" w:rsidRDefault="00FA2DFE" w:rsidP="00144712">
            <w:pPr>
              <w:tabs>
                <w:tab w:val="decimal" w:pos="320"/>
              </w:tabs>
              <w:spacing w:after="0" w:line="240" w:lineRule="auto"/>
              <w:rPr>
                <w:rFonts w:eastAsia="Times New Roman"/>
                <w:color w:val="000000"/>
              </w:rPr>
            </w:pPr>
          </w:p>
        </w:tc>
      </w:tr>
      <w:tr w:rsidR="00FA2DFE" w:rsidRPr="00042B46" w14:paraId="6F75B79A" w14:textId="77777777" w:rsidTr="00144712">
        <w:trPr>
          <w:trHeight w:val="283"/>
        </w:trPr>
        <w:tc>
          <w:tcPr>
            <w:tcW w:w="3969" w:type="dxa"/>
            <w:shd w:val="clear" w:color="auto" w:fill="DBE5F1"/>
            <w:noWrap/>
            <w:vAlign w:val="center"/>
            <w:hideMark/>
          </w:tcPr>
          <w:p w14:paraId="321A9B3A" w14:textId="77777777" w:rsidR="00FA2DFE" w:rsidRPr="00042B46" w:rsidRDefault="00FA2DFE" w:rsidP="00144712">
            <w:pPr>
              <w:spacing w:after="0" w:line="240" w:lineRule="auto"/>
              <w:rPr>
                <w:rFonts w:eastAsia="Times New Roman"/>
                <w:b/>
                <w:bCs/>
                <w:color w:val="000000"/>
              </w:rPr>
            </w:pPr>
            <w:r w:rsidRPr="00042B46">
              <w:rPr>
                <w:rFonts w:eastAsia="Times New Roman"/>
                <w:b/>
                <w:bCs/>
                <w:color w:val="000000"/>
              </w:rPr>
              <w:t xml:space="preserve"> 10-49 Employees</w:t>
            </w:r>
          </w:p>
        </w:tc>
        <w:tc>
          <w:tcPr>
            <w:tcW w:w="1361" w:type="dxa"/>
            <w:shd w:val="clear" w:color="auto" w:fill="DBE5F1"/>
            <w:noWrap/>
            <w:vAlign w:val="center"/>
            <w:hideMark/>
          </w:tcPr>
          <w:p w14:paraId="41C1D2F1" w14:textId="77777777" w:rsidR="00FA2DFE" w:rsidRPr="00042B46" w:rsidRDefault="00FA2DFE" w:rsidP="00144712">
            <w:pPr>
              <w:tabs>
                <w:tab w:val="decimal" w:pos="320"/>
              </w:tabs>
              <w:spacing w:after="0" w:line="240" w:lineRule="auto"/>
              <w:rPr>
                <w:rFonts w:eastAsia="Times New Roman"/>
                <w:color w:val="000000"/>
              </w:rPr>
            </w:pPr>
            <w:r w:rsidRPr="00042B46">
              <w:rPr>
                <w:rFonts w:eastAsia="Times New Roman"/>
                <w:color w:val="000000"/>
              </w:rPr>
              <w:t>-0.032*</w:t>
            </w:r>
          </w:p>
        </w:tc>
        <w:tc>
          <w:tcPr>
            <w:tcW w:w="1361" w:type="dxa"/>
            <w:shd w:val="clear" w:color="auto" w:fill="DBE5F1"/>
            <w:noWrap/>
            <w:vAlign w:val="center"/>
            <w:hideMark/>
          </w:tcPr>
          <w:p w14:paraId="43C63D58" w14:textId="77777777" w:rsidR="00FA2DFE" w:rsidRPr="00042B46" w:rsidRDefault="00FA2DFE" w:rsidP="00B26C4F">
            <w:pPr>
              <w:tabs>
                <w:tab w:val="decimal" w:pos="504"/>
              </w:tabs>
              <w:spacing w:after="0" w:line="240" w:lineRule="auto"/>
              <w:rPr>
                <w:rFonts w:eastAsia="Times New Roman"/>
                <w:color w:val="000000"/>
              </w:rPr>
            </w:pPr>
            <w:r w:rsidRPr="00042B46">
              <w:rPr>
                <w:rFonts w:eastAsia="Times New Roman"/>
                <w:color w:val="000000"/>
              </w:rPr>
              <w:t>(-2.27)</w:t>
            </w:r>
          </w:p>
        </w:tc>
        <w:tc>
          <w:tcPr>
            <w:tcW w:w="1361" w:type="dxa"/>
            <w:shd w:val="clear" w:color="auto" w:fill="DBE5F1"/>
            <w:noWrap/>
            <w:vAlign w:val="center"/>
            <w:hideMark/>
          </w:tcPr>
          <w:p w14:paraId="272C31FC" w14:textId="77777777" w:rsidR="00FA2DFE" w:rsidRPr="00042B46" w:rsidRDefault="00FA2DFE" w:rsidP="00B26C4F">
            <w:pPr>
              <w:tabs>
                <w:tab w:val="decimal" w:pos="320"/>
              </w:tabs>
              <w:spacing w:after="0" w:line="240" w:lineRule="auto"/>
              <w:rPr>
                <w:rFonts w:eastAsia="Times New Roman"/>
                <w:color w:val="000000"/>
              </w:rPr>
            </w:pPr>
            <w:r w:rsidRPr="00042B46">
              <w:rPr>
                <w:rFonts w:eastAsia="Times New Roman"/>
                <w:color w:val="000000"/>
              </w:rPr>
              <w:t>-0.033*</w:t>
            </w:r>
          </w:p>
        </w:tc>
        <w:tc>
          <w:tcPr>
            <w:tcW w:w="1361" w:type="dxa"/>
            <w:shd w:val="clear" w:color="auto" w:fill="DBE5F1"/>
            <w:noWrap/>
            <w:vAlign w:val="center"/>
            <w:hideMark/>
          </w:tcPr>
          <w:p w14:paraId="6586624B" w14:textId="77777777" w:rsidR="00FA2DFE" w:rsidRPr="00042B46" w:rsidRDefault="00FA2DFE" w:rsidP="00B26C4F">
            <w:pPr>
              <w:tabs>
                <w:tab w:val="decimal" w:pos="479"/>
              </w:tabs>
              <w:spacing w:after="0" w:line="240" w:lineRule="auto"/>
              <w:rPr>
                <w:rFonts w:eastAsia="Times New Roman"/>
                <w:color w:val="000000"/>
              </w:rPr>
            </w:pPr>
            <w:r w:rsidRPr="00042B46">
              <w:rPr>
                <w:rFonts w:eastAsia="Times New Roman"/>
                <w:color w:val="000000"/>
              </w:rPr>
              <w:t>(-2.00)</w:t>
            </w:r>
          </w:p>
        </w:tc>
      </w:tr>
      <w:tr w:rsidR="00FA2DFE" w:rsidRPr="00042B46" w14:paraId="114F5834" w14:textId="77777777" w:rsidTr="00144712">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2117F6A" w14:textId="77777777" w:rsidR="00FA2DFE" w:rsidRPr="00042B46" w:rsidRDefault="00FA2DFE" w:rsidP="00144712">
            <w:pPr>
              <w:spacing w:after="0" w:line="240" w:lineRule="auto"/>
              <w:rPr>
                <w:rFonts w:eastAsia="Times New Roman"/>
                <w:b/>
                <w:bCs/>
                <w:color w:val="000000"/>
              </w:rPr>
            </w:pPr>
            <w:r w:rsidRPr="00042B46">
              <w:rPr>
                <w:rFonts w:eastAsia="Times New Roman"/>
                <w:b/>
                <w:bCs/>
                <w:color w:val="000000"/>
              </w:rPr>
              <w:t xml:space="preserve"> 50-249 Employees</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451D1B6" w14:textId="77777777" w:rsidR="00FA2DFE" w:rsidRPr="00042B46" w:rsidRDefault="00FA2DFE" w:rsidP="00144712">
            <w:pPr>
              <w:tabs>
                <w:tab w:val="decimal" w:pos="320"/>
              </w:tabs>
              <w:spacing w:after="0" w:line="240" w:lineRule="auto"/>
              <w:rPr>
                <w:rFonts w:eastAsia="Times New Roman"/>
                <w:color w:val="000000"/>
              </w:rPr>
            </w:pPr>
            <w:r w:rsidRPr="00042B46">
              <w:rPr>
                <w:rFonts w:eastAsia="Times New Roman"/>
                <w:color w:val="000000"/>
              </w:rPr>
              <w:t>0.037*</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1E7028B" w14:textId="77777777" w:rsidR="00FA2DFE" w:rsidRPr="00042B46" w:rsidRDefault="00FA2DFE" w:rsidP="00B26C4F">
            <w:pPr>
              <w:tabs>
                <w:tab w:val="decimal" w:pos="504"/>
              </w:tabs>
              <w:spacing w:after="0" w:line="240" w:lineRule="auto"/>
              <w:rPr>
                <w:rFonts w:eastAsia="Times New Roman"/>
                <w:color w:val="000000"/>
              </w:rPr>
            </w:pPr>
            <w:r w:rsidRPr="00042B46">
              <w:rPr>
                <w:rFonts w:eastAsia="Times New Roman"/>
                <w:color w:val="000000"/>
              </w:rPr>
              <w:t>(2.57)</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65956A6" w14:textId="77777777" w:rsidR="00FA2DFE" w:rsidRPr="00042B46" w:rsidRDefault="00FA2DFE" w:rsidP="00B26C4F">
            <w:pPr>
              <w:tabs>
                <w:tab w:val="decimal" w:pos="320"/>
              </w:tabs>
              <w:spacing w:after="0" w:line="240" w:lineRule="auto"/>
              <w:rPr>
                <w:rFonts w:eastAsia="Times New Roman"/>
                <w:color w:val="000000"/>
              </w:rPr>
            </w:pPr>
            <w:r w:rsidRPr="00042B46">
              <w:rPr>
                <w:rFonts w:eastAsia="Times New Roman"/>
                <w:color w:val="000000"/>
              </w:rPr>
              <w:t>0.043*</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C5E1B70" w14:textId="77777777" w:rsidR="00FA2DFE" w:rsidRPr="00042B46" w:rsidRDefault="00FA2DFE" w:rsidP="00B26C4F">
            <w:pPr>
              <w:tabs>
                <w:tab w:val="decimal" w:pos="479"/>
              </w:tabs>
              <w:spacing w:after="0" w:line="240" w:lineRule="auto"/>
              <w:rPr>
                <w:rFonts w:eastAsia="Times New Roman"/>
                <w:color w:val="000000"/>
              </w:rPr>
            </w:pPr>
            <w:r w:rsidRPr="00042B46">
              <w:rPr>
                <w:rFonts w:eastAsia="Times New Roman"/>
                <w:color w:val="000000"/>
              </w:rPr>
              <w:t>(2.54)</w:t>
            </w:r>
          </w:p>
        </w:tc>
      </w:tr>
      <w:tr w:rsidR="00FA2DFE" w:rsidRPr="00042B46" w14:paraId="76901A38" w14:textId="77777777" w:rsidTr="00144712">
        <w:trPr>
          <w:trHeight w:val="283"/>
        </w:trPr>
        <w:tc>
          <w:tcPr>
            <w:tcW w:w="3969" w:type="dxa"/>
            <w:shd w:val="clear" w:color="auto" w:fill="DBE5F1"/>
            <w:noWrap/>
            <w:vAlign w:val="center"/>
            <w:hideMark/>
          </w:tcPr>
          <w:p w14:paraId="2BF7856E" w14:textId="77777777" w:rsidR="00FA2DFE" w:rsidRPr="00042B46" w:rsidRDefault="00FA2DFE" w:rsidP="00144712">
            <w:pPr>
              <w:spacing w:after="0" w:line="240" w:lineRule="auto"/>
              <w:rPr>
                <w:rFonts w:eastAsia="Times New Roman"/>
                <w:b/>
                <w:bCs/>
                <w:color w:val="000000"/>
              </w:rPr>
            </w:pPr>
            <w:r w:rsidRPr="00042B46">
              <w:rPr>
                <w:rFonts w:eastAsia="Times New Roman"/>
                <w:b/>
                <w:bCs/>
                <w:color w:val="000000"/>
              </w:rPr>
              <w:t xml:space="preserve"> 250+ Employees</w:t>
            </w:r>
          </w:p>
        </w:tc>
        <w:tc>
          <w:tcPr>
            <w:tcW w:w="1361" w:type="dxa"/>
            <w:shd w:val="clear" w:color="auto" w:fill="DBE5F1"/>
            <w:noWrap/>
            <w:vAlign w:val="center"/>
            <w:hideMark/>
          </w:tcPr>
          <w:p w14:paraId="51C68BD3" w14:textId="77777777" w:rsidR="00FA2DFE" w:rsidRPr="00042B46" w:rsidRDefault="00FA2DFE" w:rsidP="00144712">
            <w:pPr>
              <w:tabs>
                <w:tab w:val="decimal" w:pos="320"/>
              </w:tabs>
              <w:spacing w:after="0" w:line="240" w:lineRule="auto"/>
              <w:rPr>
                <w:rFonts w:eastAsia="Times New Roman"/>
                <w:color w:val="000000"/>
              </w:rPr>
            </w:pPr>
            <w:r w:rsidRPr="00042B46">
              <w:rPr>
                <w:rFonts w:eastAsia="Times New Roman"/>
                <w:color w:val="000000"/>
              </w:rPr>
              <w:t>-0.017</w:t>
            </w:r>
          </w:p>
        </w:tc>
        <w:tc>
          <w:tcPr>
            <w:tcW w:w="1361" w:type="dxa"/>
            <w:shd w:val="clear" w:color="auto" w:fill="DBE5F1"/>
            <w:noWrap/>
            <w:vAlign w:val="center"/>
            <w:hideMark/>
          </w:tcPr>
          <w:p w14:paraId="48EF06B4" w14:textId="77777777" w:rsidR="00FA2DFE" w:rsidRPr="00042B46" w:rsidRDefault="00FA2DFE" w:rsidP="00B26C4F">
            <w:pPr>
              <w:tabs>
                <w:tab w:val="decimal" w:pos="504"/>
              </w:tabs>
              <w:spacing w:after="0" w:line="240" w:lineRule="auto"/>
              <w:rPr>
                <w:rFonts w:eastAsia="Times New Roman"/>
                <w:color w:val="000000"/>
              </w:rPr>
            </w:pPr>
            <w:r w:rsidRPr="00042B46">
              <w:rPr>
                <w:rFonts w:eastAsia="Times New Roman"/>
                <w:color w:val="000000"/>
              </w:rPr>
              <w:t>(-1.29)</w:t>
            </w:r>
          </w:p>
        </w:tc>
        <w:tc>
          <w:tcPr>
            <w:tcW w:w="1361" w:type="dxa"/>
            <w:shd w:val="clear" w:color="auto" w:fill="DBE5F1"/>
            <w:noWrap/>
            <w:vAlign w:val="center"/>
            <w:hideMark/>
          </w:tcPr>
          <w:p w14:paraId="14E0F432" w14:textId="77777777" w:rsidR="00FA2DFE" w:rsidRPr="00042B46" w:rsidRDefault="00FA2DFE" w:rsidP="00B26C4F">
            <w:pPr>
              <w:tabs>
                <w:tab w:val="decimal" w:pos="320"/>
              </w:tabs>
              <w:spacing w:after="0" w:line="240" w:lineRule="auto"/>
              <w:rPr>
                <w:rFonts w:eastAsia="Times New Roman"/>
                <w:color w:val="000000"/>
              </w:rPr>
            </w:pPr>
            <w:r w:rsidRPr="00042B46">
              <w:rPr>
                <w:rFonts w:eastAsia="Times New Roman"/>
                <w:color w:val="000000"/>
              </w:rPr>
              <w:t>-0.006</w:t>
            </w:r>
          </w:p>
        </w:tc>
        <w:tc>
          <w:tcPr>
            <w:tcW w:w="1361" w:type="dxa"/>
            <w:shd w:val="clear" w:color="auto" w:fill="DBE5F1"/>
            <w:noWrap/>
            <w:vAlign w:val="center"/>
            <w:hideMark/>
          </w:tcPr>
          <w:p w14:paraId="1504DC9C" w14:textId="77777777" w:rsidR="00FA2DFE" w:rsidRPr="00042B46" w:rsidRDefault="00FA2DFE" w:rsidP="00B26C4F">
            <w:pPr>
              <w:tabs>
                <w:tab w:val="decimal" w:pos="479"/>
              </w:tabs>
              <w:spacing w:after="0" w:line="240" w:lineRule="auto"/>
              <w:rPr>
                <w:rFonts w:eastAsia="Times New Roman"/>
                <w:color w:val="000000"/>
              </w:rPr>
            </w:pPr>
            <w:r w:rsidRPr="00042B46">
              <w:rPr>
                <w:rFonts w:eastAsia="Times New Roman"/>
                <w:color w:val="000000"/>
              </w:rPr>
              <w:t>(-0.42)</w:t>
            </w:r>
          </w:p>
        </w:tc>
      </w:tr>
      <w:tr w:rsidR="00D7186C" w:rsidRPr="00042B46" w14:paraId="46567027"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8ED6B06" w14:textId="77777777" w:rsidR="00D7186C" w:rsidRPr="00042B46" w:rsidRDefault="00D7186C" w:rsidP="00144712">
            <w:pPr>
              <w:spacing w:after="0" w:line="240" w:lineRule="auto"/>
              <w:rPr>
                <w:rFonts w:eastAsia="Times New Roman"/>
                <w:b/>
                <w:bCs/>
                <w:color w:val="000000"/>
                <w:u w:val="single"/>
              </w:rPr>
            </w:pPr>
            <w:r w:rsidRPr="00042B46">
              <w:rPr>
                <w:rFonts w:eastAsia="Times New Roman"/>
                <w:b/>
                <w:bCs/>
                <w:color w:val="000000"/>
                <w:u w:val="single"/>
              </w:rPr>
              <w:t>Other Children (ref=first born)</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72F7A87" w14:textId="77777777" w:rsidR="00D7186C" w:rsidRPr="00042B46" w:rsidRDefault="00D7186C" w:rsidP="00144712">
            <w:pPr>
              <w:tabs>
                <w:tab w:val="decimal" w:pos="320"/>
              </w:tabs>
              <w:spacing w:after="0" w:line="240" w:lineRule="auto"/>
              <w:rPr>
                <w:rFonts w:eastAsia="Times New Roman"/>
                <w:color w:val="000000"/>
              </w:rPr>
            </w:pP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37C7379" w14:textId="77777777" w:rsidR="00D7186C" w:rsidRPr="00042B46" w:rsidRDefault="00D7186C" w:rsidP="00B26C4F">
            <w:pPr>
              <w:tabs>
                <w:tab w:val="decimal" w:pos="504"/>
              </w:tabs>
              <w:spacing w:after="0" w:line="240" w:lineRule="auto"/>
              <w:rPr>
                <w:rFonts w:eastAsia="Times New Roman"/>
                <w:color w:val="000000"/>
              </w:rPr>
            </w:pPr>
            <w:r w:rsidRPr="00042B46">
              <w:rPr>
                <w:rFonts w:eastAsia="Times New Roman"/>
                <w:color w:val="000000"/>
              </w:rPr>
              <w:t> </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866A80B" w14:textId="77777777" w:rsidR="00D7186C" w:rsidRPr="00042B46" w:rsidRDefault="00D7186C" w:rsidP="00B26C4F">
            <w:pPr>
              <w:tabs>
                <w:tab w:val="decimal" w:pos="320"/>
              </w:tabs>
              <w:spacing w:after="0" w:line="240" w:lineRule="auto"/>
              <w:rPr>
                <w:rFonts w:eastAsia="Times New Roman"/>
                <w:color w:val="000000"/>
              </w:rPr>
            </w:pP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549ABF4" w14:textId="77777777" w:rsidR="00D7186C" w:rsidRPr="00042B46" w:rsidRDefault="00D7186C" w:rsidP="00B26C4F">
            <w:pPr>
              <w:tabs>
                <w:tab w:val="decimal" w:pos="479"/>
                <w:tab w:val="decimal" w:pos="510"/>
              </w:tabs>
              <w:spacing w:after="0" w:line="240" w:lineRule="auto"/>
              <w:rPr>
                <w:rFonts w:eastAsia="Times New Roman"/>
                <w:color w:val="000000"/>
              </w:rPr>
            </w:pPr>
          </w:p>
        </w:tc>
      </w:tr>
      <w:tr w:rsidR="00D7186C" w:rsidRPr="00042B46" w14:paraId="4CC80141" w14:textId="77777777" w:rsidTr="00042B46">
        <w:trPr>
          <w:trHeight w:val="283"/>
        </w:trPr>
        <w:tc>
          <w:tcPr>
            <w:tcW w:w="3969" w:type="dxa"/>
            <w:shd w:val="clear" w:color="auto" w:fill="DBE5F1"/>
            <w:noWrap/>
            <w:vAlign w:val="center"/>
            <w:hideMark/>
          </w:tcPr>
          <w:p w14:paraId="7D197110" w14:textId="77777777" w:rsidR="00D7186C" w:rsidRPr="00042B46" w:rsidRDefault="00D7186C" w:rsidP="00144712">
            <w:pPr>
              <w:spacing w:after="0" w:line="240" w:lineRule="auto"/>
              <w:rPr>
                <w:rFonts w:eastAsia="Times New Roman"/>
                <w:b/>
                <w:bCs/>
                <w:color w:val="000000"/>
              </w:rPr>
            </w:pPr>
            <w:r w:rsidRPr="00042B46">
              <w:rPr>
                <w:rFonts w:eastAsia="Times New Roman"/>
                <w:b/>
                <w:bCs/>
                <w:color w:val="000000"/>
              </w:rPr>
              <w:t xml:space="preserve"> 1 other child</w:t>
            </w:r>
          </w:p>
        </w:tc>
        <w:tc>
          <w:tcPr>
            <w:tcW w:w="1361" w:type="dxa"/>
            <w:shd w:val="clear" w:color="auto" w:fill="DBE5F1"/>
            <w:noWrap/>
            <w:vAlign w:val="center"/>
            <w:hideMark/>
          </w:tcPr>
          <w:p w14:paraId="54137E67" w14:textId="77777777" w:rsidR="00D7186C" w:rsidRPr="00042B46" w:rsidRDefault="00D7186C" w:rsidP="00144712">
            <w:pPr>
              <w:tabs>
                <w:tab w:val="decimal" w:pos="320"/>
              </w:tabs>
              <w:spacing w:after="0" w:line="240" w:lineRule="auto"/>
              <w:rPr>
                <w:rFonts w:eastAsia="Times New Roman"/>
                <w:color w:val="000000"/>
              </w:rPr>
            </w:pPr>
            <w:r w:rsidRPr="00042B46">
              <w:rPr>
                <w:rFonts w:eastAsia="Times New Roman"/>
                <w:color w:val="000000"/>
              </w:rPr>
              <w:t>-0.001</w:t>
            </w:r>
          </w:p>
        </w:tc>
        <w:tc>
          <w:tcPr>
            <w:tcW w:w="1361" w:type="dxa"/>
            <w:shd w:val="clear" w:color="auto" w:fill="DBE5F1"/>
            <w:noWrap/>
            <w:vAlign w:val="center"/>
            <w:hideMark/>
          </w:tcPr>
          <w:p w14:paraId="0AE51E8C" w14:textId="77777777" w:rsidR="00D7186C" w:rsidRPr="00042B46" w:rsidRDefault="00D7186C" w:rsidP="00B26C4F">
            <w:pPr>
              <w:tabs>
                <w:tab w:val="decimal" w:pos="504"/>
              </w:tabs>
              <w:spacing w:after="0" w:line="240" w:lineRule="auto"/>
              <w:rPr>
                <w:rFonts w:eastAsia="Times New Roman"/>
                <w:color w:val="000000"/>
              </w:rPr>
            </w:pPr>
            <w:r w:rsidRPr="00042B46">
              <w:rPr>
                <w:rFonts w:eastAsia="Times New Roman"/>
                <w:color w:val="000000"/>
              </w:rPr>
              <w:t>(-0.06)</w:t>
            </w:r>
          </w:p>
        </w:tc>
        <w:tc>
          <w:tcPr>
            <w:tcW w:w="1361" w:type="dxa"/>
            <w:shd w:val="clear" w:color="auto" w:fill="DBE5F1"/>
            <w:noWrap/>
            <w:vAlign w:val="center"/>
            <w:hideMark/>
          </w:tcPr>
          <w:p w14:paraId="12D18E45" w14:textId="77777777" w:rsidR="00D7186C" w:rsidRPr="00042B46" w:rsidRDefault="00D7186C" w:rsidP="00B26C4F">
            <w:pPr>
              <w:tabs>
                <w:tab w:val="decimal" w:pos="320"/>
              </w:tabs>
              <w:spacing w:after="0" w:line="240" w:lineRule="auto"/>
              <w:rPr>
                <w:rFonts w:eastAsia="Times New Roman"/>
                <w:color w:val="000000"/>
              </w:rPr>
            </w:pPr>
            <w:r w:rsidRPr="00042B46">
              <w:rPr>
                <w:rFonts w:eastAsia="Times New Roman"/>
                <w:color w:val="000000"/>
              </w:rPr>
              <w:t>-0.002</w:t>
            </w:r>
          </w:p>
        </w:tc>
        <w:tc>
          <w:tcPr>
            <w:tcW w:w="1361" w:type="dxa"/>
            <w:shd w:val="clear" w:color="auto" w:fill="DBE5F1"/>
            <w:noWrap/>
            <w:vAlign w:val="center"/>
            <w:hideMark/>
          </w:tcPr>
          <w:p w14:paraId="0C4BA365" w14:textId="77777777" w:rsidR="00D7186C" w:rsidRPr="00042B46" w:rsidRDefault="00D7186C" w:rsidP="00B26C4F">
            <w:pPr>
              <w:tabs>
                <w:tab w:val="decimal" w:pos="479"/>
              </w:tabs>
              <w:spacing w:after="0" w:line="240" w:lineRule="auto"/>
              <w:rPr>
                <w:rFonts w:eastAsia="Times New Roman"/>
                <w:color w:val="000000"/>
              </w:rPr>
            </w:pPr>
            <w:r w:rsidRPr="00042B46">
              <w:rPr>
                <w:rFonts w:eastAsia="Times New Roman"/>
                <w:color w:val="000000"/>
              </w:rPr>
              <w:t>(-0.21)</w:t>
            </w:r>
          </w:p>
        </w:tc>
      </w:tr>
      <w:tr w:rsidR="00D7186C" w:rsidRPr="00042B46" w14:paraId="4DCC32B9"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FE4F0DB" w14:textId="77777777" w:rsidR="00D7186C" w:rsidRPr="00042B46" w:rsidRDefault="00D7186C" w:rsidP="00144712">
            <w:pPr>
              <w:spacing w:after="0" w:line="240" w:lineRule="auto"/>
              <w:rPr>
                <w:rFonts w:eastAsia="Times New Roman"/>
                <w:b/>
                <w:bCs/>
                <w:color w:val="000000"/>
              </w:rPr>
            </w:pPr>
            <w:r w:rsidRPr="00042B46">
              <w:rPr>
                <w:rFonts w:eastAsia="Times New Roman"/>
                <w:b/>
                <w:bCs/>
                <w:color w:val="000000"/>
              </w:rPr>
              <w:t xml:space="preserve"> 2+ other children</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CF8DE04" w14:textId="77777777" w:rsidR="00D7186C" w:rsidRPr="00042B46" w:rsidRDefault="00D7186C" w:rsidP="00144712">
            <w:pPr>
              <w:tabs>
                <w:tab w:val="decimal" w:pos="320"/>
              </w:tabs>
              <w:spacing w:after="0" w:line="240" w:lineRule="auto"/>
              <w:rPr>
                <w:rFonts w:eastAsia="Times New Roman"/>
                <w:color w:val="000000"/>
              </w:rPr>
            </w:pPr>
            <w:r w:rsidRPr="00042B46">
              <w:rPr>
                <w:rFonts w:eastAsia="Times New Roman"/>
                <w:color w:val="000000"/>
              </w:rPr>
              <w:t>0.031</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26A4533" w14:textId="77777777" w:rsidR="00D7186C" w:rsidRPr="00042B46" w:rsidRDefault="00D7186C" w:rsidP="00B26C4F">
            <w:pPr>
              <w:tabs>
                <w:tab w:val="decimal" w:pos="504"/>
              </w:tabs>
              <w:spacing w:after="0" w:line="240" w:lineRule="auto"/>
              <w:rPr>
                <w:rFonts w:eastAsia="Times New Roman"/>
                <w:color w:val="000000"/>
              </w:rPr>
            </w:pPr>
            <w:r w:rsidRPr="00042B46">
              <w:rPr>
                <w:rFonts w:eastAsia="Times New Roman"/>
                <w:color w:val="000000"/>
              </w:rPr>
              <w:t>(1.11)</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1ED9835" w14:textId="77777777" w:rsidR="00D7186C" w:rsidRPr="00042B46" w:rsidRDefault="00D7186C" w:rsidP="00B26C4F">
            <w:pPr>
              <w:tabs>
                <w:tab w:val="decimal" w:pos="320"/>
              </w:tabs>
              <w:spacing w:after="0" w:line="240" w:lineRule="auto"/>
              <w:rPr>
                <w:rFonts w:eastAsia="Times New Roman"/>
                <w:color w:val="000000"/>
              </w:rPr>
            </w:pPr>
            <w:r w:rsidRPr="00042B46">
              <w:rPr>
                <w:rFonts w:eastAsia="Times New Roman"/>
                <w:color w:val="000000"/>
              </w:rPr>
              <w:t>0.019</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2F50BA3" w14:textId="77777777" w:rsidR="00D7186C" w:rsidRPr="00042B46" w:rsidRDefault="00D7186C" w:rsidP="00B26C4F">
            <w:pPr>
              <w:tabs>
                <w:tab w:val="decimal" w:pos="479"/>
              </w:tabs>
              <w:spacing w:after="0" w:line="240" w:lineRule="auto"/>
              <w:rPr>
                <w:rFonts w:eastAsia="Times New Roman"/>
                <w:color w:val="000000"/>
              </w:rPr>
            </w:pPr>
            <w:r w:rsidRPr="00042B46">
              <w:rPr>
                <w:rFonts w:eastAsia="Times New Roman"/>
                <w:color w:val="000000"/>
              </w:rPr>
              <w:t>(0.60)</w:t>
            </w:r>
          </w:p>
        </w:tc>
      </w:tr>
      <w:tr w:rsidR="00795BB6" w:rsidRPr="00042B46" w14:paraId="67D3F578" w14:textId="77777777" w:rsidTr="00042B46">
        <w:trPr>
          <w:trHeight w:val="283"/>
        </w:trPr>
        <w:tc>
          <w:tcPr>
            <w:tcW w:w="3969" w:type="dxa"/>
            <w:shd w:val="clear" w:color="auto" w:fill="DBE5F1"/>
            <w:noWrap/>
            <w:vAlign w:val="center"/>
            <w:hideMark/>
          </w:tcPr>
          <w:p w14:paraId="18126477" w14:textId="77777777" w:rsidR="00795BB6" w:rsidRPr="00042B46" w:rsidRDefault="00795BB6" w:rsidP="00684662">
            <w:pPr>
              <w:spacing w:after="0" w:line="240" w:lineRule="auto"/>
              <w:rPr>
                <w:rFonts w:eastAsia="Times New Roman"/>
                <w:b/>
                <w:bCs/>
                <w:color w:val="000000"/>
                <w:u w:val="single"/>
              </w:rPr>
            </w:pPr>
            <w:r w:rsidRPr="00042B46">
              <w:rPr>
                <w:rFonts w:eastAsia="Times New Roman"/>
                <w:b/>
                <w:bCs/>
                <w:color w:val="000000"/>
                <w:u w:val="single"/>
              </w:rPr>
              <w:t>Nationality (ref=Irish)</w:t>
            </w:r>
          </w:p>
        </w:tc>
        <w:tc>
          <w:tcPr>
            <w:tcW w:w="1361" w:type="dxa"/>
            <w:shd w:val="clear" w:color="auto" w:fill="DBE5F1"/>
            <w:noWrap/>
            <w:vAlign w:val="center"/>
            <w:hideMark/>
          </w:tcPr>
          <w:p w14:paraId="14A4F8BB" w14:textId="77777777" w:rsidR="00795BB6" w:rsidRPr="00042B46" w:rsidRDefault="00795BB6" w:rsidP="00684662">
            <w:pPr>
              <w:tabs>
                <w:tab w:val="decimal" w:pos="320"/>
              </w:tabs>
              <w:spacing w:after="0" w:line="240" w:lineRule="auto"/>
              <w:rPr>
                <w:rFonts w:eastAsia="Times New Roman"/>
                <w:color w:val="000000"/>
              </w:rPr>
            </w:pPr>
          </w:p>
        </w:tc>
        <w:tc>
          <w:tcPr>
            <w:tcW w:w="1361" w:type="dxa"/>
            <w:shd w:val="clear" w:color="auto" w:fill="DBE5F1"/>
            <w:noWrap/>
            <w:vAlign w:val="center"/>
            <w:hideMark/>
          </w:tcPr>
          <w:p w14:paraId="17E6ED10" w14:textId="77777777" w:rsidR="00795BB6" w:rsidRPr="00042B46" w:rsidRDefault="00795BB6" w:rsidP="00B26C4F">
            <w:pPr>
              <w:tabs>
                <w:tab w:val="decimal" w:pos="504"/>
              </w:tabs>
              <w:spacing w:after="0" w:line="240" w:lineRule="auto"/>
              <w:rPr>
                <w:rFonts w:eastAsia="Times New Roman"/>
                <w:color w:val="000000"/>
              </w:rPr>
            </w:pPr>
            <w:r w:rsidRPr="00042B46">
              <w:rPr>
                <w:rFonts w:eastAsia="Times New Roman"/>
                <w:color w:val="000000"/>
              </w:rPr>
              <w:t> </w:t>
            </w:r>
          </w:p>
        </w:tc>
        <w:tc>
          <w:tcPr>
            <w:tcW w:w="1361" w:type="dxa"/>
            <w:shd w:val="clear" w:color="auto" w:fill="DBE5F1"/>
            <w:noWrap/>
            <w:vAlign w:val="center"/>
            <w:hideMark/>
          </w:tcPr>
          <w:p w14:paraId="11212B19" w14:textId="77777777" w:rsidR="00795BB6" w:rsidRPr="00042B46" w:rsidRDefault="00795BB6" w:rsidP="00B26C4F">
            <w:pPr>
              <w:tabs>
                <w:tab w:val="decimal" w:pos="320"/>
              </w:tabs>
              <w:spacing w:after="0" w:line="240" w:lineRule="auto"/>
              <w:rPr>
                <w:rFonts w:eastAsia="Times New Roman"/>
                <w:color w:val="000000"/>
              </w:rPr>
            </w:pPr>
          </w:p>
        </w:tc>
        <w:tc>
          <w:tcPr>
            <w:tcW w:w="1361" w:type="dxa"/>
            <w:shd w:val="clear" w:color="auto" w:fill="DBE5F1"/>
            <w:noWrap/>
            <w:vAlign w:val="center"/>
            <w:hideMark/>
          </w:tcPr>
          <w:p w14:paraId="407F1EF8" w14:textId="77777777" w:rsidR="00795BB6" w:rsidRPr="00042B46" w:rsidRDefault="00795BB6" w:rsidP="00B26C4F">
            <w:pPr>
              <w:tabs>
                <w:tab w:val="decimal" w:pos="479"/>
              </w:tabs>
              <w:spacing w:after="0" w:line="240" w:lineRule="auto"/>
              <w:rPr>
                <w:rFonts w:eastAsia="Times New Roman"/>
                <w:color w:val="000000"/>
              </w:rPr>
            </w:pPr>
          </w:p>
        </w:tc>
      </w:tr>
      <w:tr w:rsidR="00795BB6" w:rsidRPr="00042B46" w14:paraId="0540883F"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97CF394"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EU</w:t>
            </w:r>
            <w:r w:rsidR="009B5CD9" w:rsidRPr="00042B46">
              <w:rPr>
                <w:rFonts w:eastAsia="Times New Roman"/>
                <w:b/>
                <w:bCs/>
                <w:color w:val="000000"/>
              </w:rPr>
              <w:t xml:space="preserve"> and </w:t>
            </w:r>
            <w:r w:rsidR="00795BB6" w:rsidRPr="00042B46">
              <w:rPr>
                <w:rFonts w:eastAsia="Times New Roman"/>
                <w:b/>
                <w:bCs/>
                <w:color w:val="000000"/>
              </w:rPr>
              <w:t>UK</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9995FB0"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0.025*</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BF8C47E" w14:textId="77777777" w:rsidR="00795BB6" w:rsidRPr="00042B46" w:rsidRDefault="00795BB6" w:rsidP="00B26C4F">
            <w:pPr>
              <w:tabs>
                <w:tab w:val="decimal" w:pos="504"/>
              </w:tabs>
              <w:spacing w:after="0" w:line="240" w:lineRule="auto"/>
              <w:rPr>
                <w:rFonts w:eastAsia="Times New Roman"/>
                <w:color w:val="000000"/>
              </w:rPr>
            </w:pPr>
            <w:r w:rsidRPr="00042B46">
              <w:rPr>
                <w:rFonts w:eastAsia="Times New Roman"/>
                <w:color w:val="000000"/>
              </w:rPr>
              <w:t>(2.29)</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19702A5" w14:textId="77777777" w:rsidR="00795BB6" w:rsidRPr="00042B46" w:rsidRDefault="00795BB6" w:rsidP="00B26C4F">
            <w:pPr>
              <w:tabs>
                <w:tab w:val="decimal" w:pos="320"/>
              </w:tabs>
              <w:spacing w:after="0" w:line="240" w:lineRule="auto"/>
              <w:rPr>
                <w:rFonts w:eastAsia="Times New Roman"/>
                <w:color w:val="000000"/>
              </w:rPr>
            </w:pPr>
            <w:r w:rsidRPr="00042B46">
              <w:rPr>
                <w:rFonts w:eastAsia="Times New Roman"/>
                <w:color w:val="000000"/>
              </w:rPr>
              <w:t>0.011</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94D4AEF" w14:textId="77777777" w:rsidR="00795BB6" w:rsidRPr="00042B46" w:rsidRDefault="00795BB6" w:rsidP="00B26C4F">
            <w:pPr>
              <w:tabs>
                <w:tab w:val="decimal" w:pos="479"/>
              </w:tabs>
              <w:spacing w:after="0" w:line="240" w:lineRule="auto"/>
              <w:rPr>
                <w:rFonts w:eastAsia="Times New Roman"/>
                <w:color w:val="000000"/>
              </w:rPr>
            </w:pPr>
            <w:r w:rsidRPr="00042B46">
              <w:rPr>
                <w:rFonts w:eastAsia="Times New Roman"/>
                <w:color w:val="000000"/>
              </w:rPr>
              <w:t>(0.86)</w:t>
            </w:r>
          </w:p>
        </w:tc>
      </w:tr>
      <w:tr w:rsidR="00795BB6" w:rsidRPr="00042B46" w14:paraId="3E3B05A0" w14:textId="77777777" w:rsidTr="00042B46">
        <w:trPr>
          <w:trHeight w:val="283"/>
        </w:trPr>
        <w:tc>
          <w:tcPr>
            <w:tcW w:w="3969" w:type="dxa"/>
            <w:shd w:val="clear" w:color="auto" w:fill="DBE5F1"/>
            <w:noWrap/>
            <w:vAlign w:val="center"/>
            <w:hideMark/>
          </w:tcPr>
          <w:p w14:paraId="17B78F10" w14:textId="77777777" w:rsidR="00795BB6" w:rsidRPr="00042B46" w:rsidRDefault="00920C4E" w:rsidP="00684662">
            <w:pPr>
              <w:spacing w:after="0" w:line="240" w:lineRule="auto"/>
              <w:rPr>
                <w:rFonts w:eastAsia="Times New Roman"/>
                <w:b/>
                <w:bCs/>
                <w:color w:val="000000"/>
              </w:rPr>
            </w:pPr>
            <w:r w:rsidRPr="00042B46">
              <w:rPr>
                <w:rFonts w:eastAsia="Times New Roman"/>
                <w:b/>
                <w:bCs/>
                <w:color w:val="000000"/>
              </w:rPr>
              <w:t xml:space="preserve"> </w:t>
            </w:r>
            <w:r w:rsidR="00795BB6" w:rsidRPr="00042B46">
              <w:rPr>
                <w:rFonts w:eastAsia="Times New Roman"/>
                <w:b/>
                <w:bCs/>
                <w:color w:val="000000"/>
              </w:rPr>
              <w:t>ROW</w:t>
            </w:r>
          </w:p>
        </w:tc>
        <w:tc>
          <w:tcPr>
            <w:tcW w:w="1361" w:type="dxa"/>
            <w:shd w:val="clear" w:color="auto" w:fill="DBE5F1"/>
            <w:noWrap/>
            <w:vAlign w:val="center"/>
            <w:hideMark/>
          </w:tcPr>
          <w:p w14:paraId="77F818CC"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0.003</w:t>
            </w:r>
          </w:p>
        </w:tc>
        <w:tc>
          <w:tcPr>
            <w:tcW w:w="1361" w:type="dxa"/>
            <w:shd w:val="clear" w:color="auto" w:fill="DBE5F1"/>
            <w:noWrap/>
            <w:vAlign w:val="center"/>
            <w:hideMark/>
          </w:tcPr>
          <w:p w14:paraId="03DC4EF6" w14:textId="77777777" w:rsidR="00795BB6" w:rsidRPr="00042B46" w:rsidRDefault="00795BB6" w:rsidP="00B26C4F">
            <w:pPr>
              <w:tabs>
                <w:tab w:val="decimal" w:pos="504"/>
              </w:tabs>
              <w:spacing w:after="0" w:line="240" w:lineRule="auto"/>
              <w:rPr>
                <w:rFonts w:eastAsia="Times New Roman"/>
                <w:color w:val="000000"/>
              </w:rPr>
            </w:pPr>
            <w:r w:rsidRPr="00042B46">
              <w:rPr>
                <w:rFonts w:eastAsia="Times New Roman"/>
                <w:color w:val="000000"/>
              </w:rPr>
              <w:t>(0.19)</w:t>
            </w:r>
          </w:p>
        </w:tc>
        <w:tc>
          <w:tcPr>
            <w:tcW w:w="1361" w:type="dxa"/>
            <w:shd w:val="clear" w:color="auto" w:fill="DBE5F1"/>
            <w:noWrap/>
            <w:vAlign w:val="center"/>
            <w:hideMark/>
          </w:tcPr>
          <w:p w14:paraId="35CDE8CB" w14:textId="77777777" w:rsidR="00795BB6" w:rsidRPr="00042B46" w:rsidRDefault="00795BB6" w:rsidP="00B26C4F">
            <w:pPr>
              <w:tabs>
                <w:tab w:val="decimal" w:pos="320"/>
              </w:tabs>
              <w:spacing w:after="0" w:line="240" w:lineRule="auto"/>
              <w:rPr>
                <w:rFonts w:eastAsia="Times New Roman"/>
                <w:color w:val="000000"/>
              </w:rPr>
            </w:pPr>
            <w:r w:rsidRPr="00042B46">
              <w:rPr>
                <w:rFonts w:eastAsia="Times New Roman"/>
                <w:color w:val="000000"/>
              </w:rPr>
              <w:t>-0.007</w:t>
            </w:r>
          </w:p>
        </w:tc>
        <w:tc>
          <w:tcPr>
            <w:tcW w:w="1361" w:type="dxa"/>
            <w:shd w:val="clear" w:color="auto" w:fill="DBE5F1"/>
            <w:noWrap/>
            <w:vAlign w:val="center"/>
            <w:hideMark/>
          </w:tcPr>
          <w:p w14:paraId="37687AC7" w14:textId="77777777" w:rsidR="00795BB6" w:rsidRPr="00042B46" w:rsidRDefault="00795BB6" w:rsidP="00B26C4F">
            <w:pPr>
              <w:tabs>
                <w:tab w:val="decimal" w:pos="479"/>
              </w:tabs>
              <w:spacing w:after="0" w:line="240" w:lineRule="auto"/>
              <w:rPr>
                <w:rFonts w:eastAsia="Times New Roman"/>
                <w:color w:val="000000"/>
              </w:rPr>
            </w:pPr>
            <w:r w:rsidRPr="00042B46">
              <w:rPr>
                <w:rFonts w:eastAsia="Times New Roman"/>
                <w:color w:val="000000"/>
              </w:rPr>
              <w:t>(-0.40)</w:t>
            </w:r>
          </w:p>
        </w:tc>
      </w:tr>
      <w:tr w:rsidR="00795BB6" w:rsidRPr="00042B46" w14:paraId="6522D936"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953A316" w14:textId="77777777" w:rsidR="00795BB6" w:rsidRPr="00042B46" w:rsidRDefault="00795BB6" w:rsidP="00684662">
            <w:pPr>
              <w:spacing w:after="0" w:line="240" w:lineRule="auto"/>
              <w:rPr>
                <w:rFonts w:eastAsia="Times New Roman"/>
                <w:b/>
                <w:bCs/>
                <w:color w:val="000000"/>
                <w:u w:val="single"/>
              </w:rPr>
            </w:pPr>
            <w:r w:rsidRPr="00042B46">
              <w:rPr>
                <w:rFonts w:eastAsia="Times New Roman"/>
                <w:b/>
                <w:bCs/>
                <w:color w:val="000000"/>
                <w:u w:val="single"/>
              </w:rPr>
              <w:t>Year fixed effects (Ref=2019)</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8A48CA3" w14:textId="77777777" w:rsidR="00795BB6" w:rsidRPr="00042B46" w:rsidRDefault="00795BB6" w:rsidP="00684662">
            <w:pPr>
              <w:tabs>
                <w:tab w:val="decimal" w:pos="320"/>
              </w:tabs>
              <w:spacing w:after="0" w:line="240" w:lineRule="auto"/>
              <w:rPr>
                <w:rFonts w:eastAsia="Times New Roman"/>
                <w:color w:val="000000"/>
              </w:rPr>
            </w:pP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BB4169D" w14:textId="77777777" w:rsidR="00795BB6" w:rsidRPr="00042B46" w:rsidRDefault="00795BB6" w:rsidP="00B26C4F">
            <w:pPr>
              <w:tabs>
                <w:tab w:val="decimal" w:pos="504"/>
              </w:tabs>
              <w:spacing w:after="0" w:line="240" w:lineRule="auto"/>
              <w:rPr>
                <w:rFonts w:eastAsia="Times New Roman"/>
                <w:color w:val="000000"/>
              </w:rPr>
            </w:pPr>
            <w:r w:rsidRPr="00042B46">
              <w:rPr>
                <w:rFonts w:eastAsia="Times New Roman"/>
                <w:color w:val="000000"/>
              </w:rPr>
              <w:t> </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6D4773A" w14:textId="77777777" w:rsidR="00795BB6" w:rsidRPr="00042B46" w:rsidRDefault="00795BB6" w:rsidP="00B26C4F">
            <w:pPr>
              <w:tabs>
                <w:tab w:val="decimal" w:pos="320"/>
              </w:tabs>
              <w:spacing w:after="0" w:line="240" w:lineRule="auto"/>
              <w:rPr>
                <w:rFonts w:eastAsia="Times New Roman"/>
                <w:color w:val="000000"/>
              </w:rPr>
            </w:pP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FEEBF04" w14:textId="77777777" w:rsidR="00795BB6" w:rsidRPr="00042B46" w:rsidRDefault="00795BB6" w:rsidP="00B26C4F">
            <w:pPr>
              <w:tabs>
                <w:tab w:val="decimal" w:pos="479"/>
              </w:tabs>
              <w:spacing w:after="0" w:line="240" w:lineRule="auto"/>
              <w:rPr>
                <w:rFonts w:eastAsia="Times New Roman"/>
                <w:color w:val="000000"/>
              </w:rPr>
            </w:pPr>
          </w:p>
        </w:tc>
      </w:tr>
      <w:tr w:rsidR="00795BB6" w:rsidRPr="00042B46" w14:paraId="33772B98" w14:textId="77777777" w:rsidTr="00042B46">
        <w:trPr>
          <w:trHeight w:val="283"/>
        </w:trPr>
        <w:tc>
          <w:tcPr>
            <w:tcW w:w="3969" w:type="dxa"/>
            <w:shd w:val="clear" w:color="auto" w:fill="DBE5F1"/>
            <w:noWrap/>
            <w:vAlign w:val="center"/>
            <w:hideMark/>
          </w:tcPr>
          <w:p w14:paraId="04F3E7E1" w14:textId="77777777" w:rsidR="00795BB6" w:rsidRPr="00042B46" w:rsidRDefault="00795BB6" w:rsidP="00684662">
            <w:pPr>
              <w:spacing w:after="0" w:line="240" w:lineRule="auto"/>
              <w:rPr>
                <w:rFonts w:eastAsia="Times New Roman"/>
                <w:b/>
                <w:bCs/>
                <w:color w:val="000000"/>
              </w:rPr>
            </w:pPr>
            <w:r w:rsidRPr="00042B46">
              <w:rPr>
                <w:rFonts w:eastAsia="Times New Roman"/>
                <w:b/>
                <w:bCs/>
                <w:color w:val="000000"/>
              </w:rPr>
              <w:t>2020</w:t>
            </w:r>
          </w:p>
        </w:tc>
        <w:tc>
          <w:tcPr>
            <w:tcW w:w="1361" w:type="dxa"/>
            <w:shd w:val="clear" w:color="auto" w:fill="DBE5F1"/>
            <w:noWrap/>
            <w:vAlign w:val="center"/>
            <w:hideMark/>
          </w:tcPr>
          <w:p w14:paraId="1C134E80"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0.008</w:t>
            </w:r>
          </w:p>
        </w:tc>
        <w:tc>
          <w:tcPr>
            <w:tcW w:w="1361" w:type="dxa"/>
            <w:shd w:val="clear" w:color="auto" w:fill="DBE5F1"/>
            <w:noWrap/>
            <w:vAlign w:val="center"/>
            <w:hideMark/>
          </w:tcPr>
          <w:p w14:paraId="2BB73AF9" w14:textId="77777777" w:rsidR="00795BB6" w:rsidRPr="00042B46" w:rsidRDefault="00795BB6" w:rsidP="00B26C4F">
            <w:pPr>
              <w:tabs>
                <w:tab w:val="decimal" w:pos="504"/>
              </w:tabs>
              <w:spacing w:after="0" w:line="240" w:lineRule="auto"/>
              <w:rPr>
                <w:rFonts w:eastAsia="Times New Roman"/>
                <w:color w:val="000000"/>
              </w:rPr>
            </w:pPr>
            <w:r w:rsidRPr="00042B46">
              <w:rPr>
                <w:rFonts w:eastAsia="Times New Roman"/>
                <w:color w:val="000000"/>
              </w:rPr>
              <w:t>(0.81)</w:t>
            </w:r>
          </w:p>
        </w:tc>
        <w:tc>
          <w:tcPr>
            <w:tcW w:w="1361" w:type="dxa"/>
            <w:shd w:val="clear" w:color="auto" w:fill="DBE5F1"/>
            <w:noWrap/>
            <w:vAlign w:val="center"/>
            <w:hideMark/>
          </w:tcPr>
          <w:p w14:paraId="2F5E3E52" w14:textId="77777777" w:rsidR="00795BB6" w:rsidRPr="00042B46" w:rsidRDefault="00795BB6" w:rsidP="00B26C4F">
            <w:pPr>
              <w:tabs>
                <w:tab w:val="decimal" w:pos="320"/>
              </w:tabs>
              <w:spacing w:after="0" w:line="240" w:lineRule="auto"/>
              <w:rPr>
                <w:rFonts w:eastAsia="Times New Roman"/>
                <w:color w:val="000000"/>
              </w:rPr>
            </w:pPr>
            <w:r w:rsidRPr="00042B46">
              <w:rPr>
                <w:rFonts w:eastAsia="Times New Roman"/>
                <w:color w:val="000000"/>
              </w:rPr>
              <w:t>0.009</w:t>
            </w:r>
          </w:p>
        </w:tc>
        <w:tc>
          <w:tcPr>
            <w:tcW w:w="1361" w:type="dxa"/>
            <w:shd w:val="clear" w:color="auto" w:fill="DBE5F1"/>
            <w:noWrap/>
            <w:vAlign w:val="center"/>
            <w:hideMark/>
          </w:tcPr>
          <w:p w14:paraId="4D899DCA" w14:textId="77777777" w:rsidR="00795BB6" w:rsidRPr="00042B46" w:rsidRDefault="00795BB6" w:rsidP="00B26C4F">
            <w:pPr>
              <w:tabs>
                <w:tab w:val="decimal" w:pos="479"/>
              </w:tabs>
              <w:spacing w:after="0" w:line="240" w:lineRule="auto"/>
              <w:rPr>
                <w:rFonts w:eastAsia="Times New Roman"/>
                <w:color w:val="000000"/>
              </w:rPr>
            </w:pPr>
            <w:r w:rsidRPr="00042B46">
              <w:rPr>
                <w:rFonts w:eastAsia="Times New Roman"/>
                <w:color w:val="000000"/>
              </w:rPr>
              <w:t>(0.77)</w:t>
            </w:r>
          </w:p>
        </w:tc>
      </w:tr>
      <w:tr w:rsidR="00795BB6" w:rsidRPr="00042B46" w14:paraId="7DFFAD2A"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DD03E8E" w14:textId="77777777" w:rsidR="00795BB6" w:rsidRPr="00042B46" w:rsidRDefault="00795BB6" w:rsidP="00684662">
            <w:pPr>
              <w:spacing w:after="0" w:line="240" w:lineRule="auto"/>
              <w:rPr>
                <w:rFonts w:eastAsia="Times New Roman"/>
                <w:b/>
                <w:bCs/>
                <w:color w:val="000000"/>
              </w:rPr>
            </w:pPr>
            <w:r w:rsidRPr="00042B46">
              <w:rPr>
                <w:rFonts w:eastAsia="Times New Roman"/>
                <w:b/>
                <w:bCs/>
                <w:color w:val="000000"/>
              </w:rPr>
              <w:t>2021</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8FCD3B5"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-0.003</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652A5FD" w14:textId="77777777" w:rsidR="00795BB6" w:rsidRPr="00042B46" w:rsidRDefault="00795BB6" w:rsidP="00B26C4F">
            <w:pPr>
              <w:tabs>
                <w:tab w:val="decimal" w:pos="504"/>
              </w:tabs>
              <w:spacing w:after="0" w:line="240" w:lineRule="auto"/>
              <w:rPr>
                <w:rFonts w:eastAsia="Times New Roman"/>
                <w:color w:val="000000"/>
              </w:rPr>
            </w:pPr>
            <w:r w:rsidRPr="00042B46">
              <w:rPr>
                <w:rFonts w:eastAsia="Times New Roman"/>
                <w:color w:val="000000"/>
              </w:rPr>
              <w:t>(-0.27)</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BB6AF94" w14:textId="77777777" w:rsidR="00795BB6" w:rsidRPr="00042B46" w:rsidRDefault="00795BB6" w:rsidP="00B26C4F">
            <w:pPr>
              <w:tabs>
                <w:tab w:val="decimal" w:pos="320"/>
              </w:tabs>
              <w:spacing w:after="0" w:line="240" w:lineRule="auto"/>
              <w:rPr>
                <w:rFonts w:eastAsia="Times New Roman"/>
                <w:color w:val="000000"/>
              </w:rPr>
            </w:pPr>
            <w:r w:rsidRPr="00042B46">
              <w:rPr>
                <w:rFonts w:eastAsia="Times New Roman"/>
                <w:color w:val="000000"/>
              </w:rPr>
              <w:t>-0.008</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A7AA458" w14:textId="77777777" w:rsidR="00795BB6" w:rsidRPr="00042B46" w:rsidRDefault="00795BB6" w:rsidP="00B26C4F">
            <w:pPr>
              <w:tabs>
                <w:tab w:val="decimal" w:pos="479"/>
              </w:tabs>
              <w:spacing w:after="0" w:line="240" w:lineRule="auto"/>
              <w:rPr>
                <w:rFonts w:eastAsia="Times New Roman"/>
                <w:color w:val="000000"/>
              </w:rPr>
            </w:pPr>
            <w:r w:rsidRPr="00042B46">
              <w:rPr>
                <w:rFonts w:eastAsia="Times New Roman"/>
                <w:color w:val="000000"/>
              </w:rPr>
              <w:t>(-0.63)</w:t>
            </w:r>
          </w:p>
        </w:tc>
      </w:tr>
      <w:tr w:rsidR="00795BB6" w:rsidRPr="00042B46" w14:paraId="30CB587F" w14:textId="77777777" w:rsidTr="00042B46">
        <w:trPr>
          <w:trHeight w:val="283"/>
        </w:trPr>
        <w:tc>
          <w:tcPr>
            <w:tcW w:w="3969" w:type="dxa"/>
            <w:shd w:val="clear" w:color="auto" w:fill="DBE5F1"/>
            <w:noWrap/>
            <w:vAlign w:val="center"/>
            <w:hideMark/>
          </w:tcPr>
          <w:p w14:paraId="54A3255C" w14:textId="77777777" w:rsidR="00795BB6" w:rsidRPr="00042B46" w:rsidRDefault="00795BB6" w:rsidP="00684662">
            <w:pPr>
              <w:spacing w:after="0" w:line="240" w:lineRule="auto"/>
              <w:rPr>
                <w:rFonts w:eastAsia="Times New Roman"/>
                <w:b/>
                <w:bCs/>
                <w:color w:val="000000"/>
              </w:rPr>
            </w:pPr>
            <w:r w:rsidRPr="00042B46">
              <w:rPr>
                <w:rFonts w:eastAsia="Times New Roman"/>
                <w:b/>
                <w:bCs/>
                <w:color w:val="000000"/>
              </w:rPr>
              <w:t>2022</w:t>
            </w:r>
          </w:p>
        </w:tc>
        <w:tc>
          <w:tcPr>
            <w:tcW w:w="1361" w:type="dxa"/>
            <w:shd w:val="clear" w:color="auto" w:fill="DBE5F1"/>
            <w:noWrap/>
            <w:vAlign w:val="center"/>
            <w:hideMark/>
          </w:tcPr>
          <w:p w14:paraId="11DD1311"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0.362***</w:t>
            </w:r>
          </w:p>
        </w:tc>
        <w:tc>
          <w:tcPr>
            <w:tcW w:w="1361" w:type="dxa"/>
            <w:shd w:val="clear" w:color="auto" w:fill="DBE5F1"/>
            <w:noWrap/>
            <w:vAlign w:val="center"/>
            <w:hideMark/>
          </w:tcPr>
          <w:p w14:paraId="69312214" w14:textId="77777777" w:rsidR="00795BB6" w:rsidRPr="00042B46" w:rsidRDefault="00795BB6" w:rsidP="00B26C4F">
            <w:pPr>
              <w:tabs>
                <w:tab w:val="decimal" w:pos="504"/>
              </w:tabs>
              <w:spacing w:after="0" w:line="240" w:lineRule="auto"/>
              <w:rPr>
                <w:rFonts w:eastAsia="Times New Roman"/>
                <w:color w:val="000000"/>
              </w:rPr>
            </w:pPr>
            <w:r w:rsidRPr="00042B46">
              <w:rPr>
                <w:rFonts w:eastAsia="Times New Roman"/>
                <w:color w:val="000000"/>
              </w:rPr>
              <w:t>(33.19)</w:t>
            </w:r>
          </w:p>
        </w:tc>
        <w:tc>
          <w:tcPr>
            <w:tcW w:w="1361" w:type="dxa"/>
            <w:shd w:val="clear" w:color="auto" w:fill="DBE5F1"/>
            <w:noWrap/>
            <w:vAlign w:val="center"/>
            <w:hideMark/>
          </w:tcPr>
          <w:p w14:paraId="1CF54E3B" w14:textId="77777777" w:rsidR="00795BB6" w:rsidRPr="00042B46" w:rsidRDefault="00795BB6" w:rsidP="00B26C4F">
            <w:pPr>
              <w:tabs>
                <w:tab w:val="decimal" w:pos="320"/>
              </w:tabs>
              <w:spacing w:after="0" w:line="240" w:lineRule="auto"/>
              <w:rPr>
                <w:rFonts w:eastAsia="Times New Roman"/>
                <w:color w:val="000000"/>
              </w:rPr>
            </w:pPr>
            <w:r w:rsidRPr="00042B46">
              <w:rPr>
                <w:rFonts w:eastAsia="Times New Roman"/>
                <w:color w:val="000000"/>
              </w:rPr>
              <w:t>0.369***</w:t>
            </w:r>
          </w:p>
        </w:tc>
        <w:tc>
          <w:tcPr>
            <w:tcW w:w="1361" w:type="dxa"/>
            <w:shd w:val="clear" w:color="auto" w:fill="DBE5F1"/>
            <w:noWrap/>
            <w:vAlign w:val="center"/>
            <w:hideMark/>
          </w:tcPr>
          <w:p w14:paraId="09C6F5AB" w14:textId="77777777" w:rsidR="00795BB6" w:rsidRPr="00042B46" w:rsidRDefault="00795BB6" w:rsidP="00B26C4F">
            <w:pPr>
              <w:tabs>
                <w:tab w:val="decimal" w:pos="479"/>
              </w:tabs>
              <w:spacing w:after="0" w:line="240" w:lineRule="auto"/>
              <w:rPr>
                <w:rFonts w:eastAsia="Times New Roman"/>
                <w:color w:val="000000"/>
              </w:rPr>
            </w:pPr>
            <w:r w:rsidRPr="00042B46">
              <w:rPr>
                <w:rFonts w:eastAsia="Times New Roman"/>
                <w:color w:val="000000"/>
              </w:rPr>
              <w:t>(29.10)</w:t>
            </w:r>
          </w:p>
        </w:tc>
      </w:tr>
      <w:tr w:rsidR="00795BB6" w:rsidRPr="00042B46" w14:paraId="041EA339" w14:textId="77777777" w:rsidTr="00042B46">
        <w:trPr>
          <w:trHeight w:val="283"/>
        </w:trPr>
        <w:tc>
          <w:tcPr>
            <w:tcW w:w="3969"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40EBC88" w14:textId="77777777" w:rsidR="00795BB6" w:rsidRPr="00042B46" w:rsidRDefault="00795BB6" w:rsidP="00684662">
            <w:pPr>
              <w:spacing w:after="0" w:line="240" w:lineRule="auto"/>
              <w:rPr>
                <w:rFonts w:eastAsia="Times New Roman"/>
                <w:b/>
                <w:bCs/>
                <w:color w:val="000000"/>
              </w:rPr>
            </w:pPr>
            <w:r w:rsidRPr="00042B46">
              <w:rPr>
                <w:rFonts w:eastAsia="Times New Roman"/>
                <w:b/>
                <w:bCs/>
                <w:color w:val="000000"/>
              </w:rPr>
              <w:t>Constant</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4637051" w14:textId="77777777" w:rsidR="00795BB6" w:rsidRPr="00042B46" w:rsidRDefault="00795BB6" w:rsidP="00684662">
            <w:pPr>
              <w:tabs>
                <w:tab w:val="decimal" w:pos="320"/>
              </w:tabs>
              <w:spacing w:after="0" w:line="240" w:lineRule="auto"/>
              <w:rPr>
                <w:rFonts w:eastAsia="Times New Roman"/>
                <w:color w:val="000000"/>
              </w:rPr>
            </w:pPr>
            <w:r w:rsidRPr="00042B46">
              <w:rPr>
                <w:rFonts w:eastAsia="Times New Roman"/>
                <w:color w:val="000000"/>
              </w:rPr>
              <w:t>0.555***</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5D8B522" w14:textId="77777777" w:rsidR="00795BB6" w:rsidRPr="00042B46" w:rsidRDefault="00795BB6" w:rsidP="00B26C4F">
            <w:pPr>
              <w:tabs>
                <w:tab w:val="decimal" w:pos="504"/>
              </w:tabs>
              <w:spacing w:after="0" w:line="240" w:lineRule="auto"/>
              <w:rPr>
                <w:rFonts w:eastAsia="Times New Roman"/>
                <w:color w:val="000000"/>
              </w:rPr>
            </w:pPr>
            <w:r w:rsidRPr="00042B46">
              <w:rPr>
                <w:rFonts w:eastAsia="Times New Roman"/>
                <w:color w:val="000000"/>
              </w:rPr>
              <w:t>(14.69)</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5A9ADCB" w14:textId="77777777" w:rsidR="00795BB6" w:rsidRPr="00042B46" w:rsidRDefault="00795BB6" w:rsidP="00B26C4F">
            <w:pPr>
              <w:tabs>
                <w:tab w:val="decimal" w:pos="320"/>
              </w:tabs>
              <w:spacing w:after="0" w:line="240" w:lineRule="auto"/>
              <w:rPr>
                <w:rFonts w:eastAsia="Times New Roman"/>
                <w:color w:val="000000"/>
              </w:rPr>
            </w:pPr>
            <w:r w:rsidRPr="00042B46">
              <w:rPr>
                <w:rFonts w:eastAsia="Times New Roman"/>
                <w:color w:val="000000"/>
              </w:rPr>
              <w:t>0.456***</w:t>
            </w:r>
          </w:p>
        </w:tc>
        <w:tc>
          <w:tcPr>
            <w:tcW w:w="136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97D39C8" w14:textId="77777777" w:rsidR="00795BB6" w:rsidRPr="00042B46" w:rsidRDefault="00795BB6" w:rsidP="00B26C4F">
            <w:pPr>
              <w:tabs>
                <w:tab w:val="decimal" w:pos="479"/>
              </w:tabs>
              <w:spacing w:after="0" w:line="240" w:lineRule="auto"/>
              <w:rPr>
                <w:rFonts w:eastAsia="Times New Roman"/>
                <w:color w:val="000000"/>
              </w:rPr>
            </w:pPr>
            <w:r w:rsidRPr="00042B46">
              <w:rPr>
                <w:rFonts w:eastAsia="Times New Roman"/>
                <w:color w:val="000000"/>
              </w:rPr>
              <w:t>(8.23)</w:t>
            </w:r>
          </w:p>
        </w:tc>
      </w:tr>
      <w:tr w:rsidR="00042B46" w:rsidRPr="00042B46" w14:paraId="719C4CE8" w14:textId="77777777" w:rsidTr="00042B46">
        <w:trPr>
          <w:trHeight w:val="283"/>
        </w:trPr>
        <w:tc>
          <w:tcPr>
            <w:tcW w:w="3969" w:type="dxa"/>
            <w:shd w:val="clear" w:color="auto" w:fill="DBE5F1"/>
            <w:noWrap/>
            <w:vAlign w:val="center"/>
            <w:hideMark/>
          </w:tcPr>
          <w:p w14:paraId="266874F6" w14:textId="77777777" w:rsidR="00042B46" w:rsidRPr="00042B46" w:rsidRDefault="00042B46" w:rsidP="00684662">
            <w:pPr>
              <w:spacing w:after="0" w:line="240" w:lineRule="auto"/>
              <w:rPr>
                <w:rFonts w:eastAsia="Times New Roman"/>
                <w:b/>
                <w:bCs/>
                <w:color w:val="000000"/>
              </w:rPr>
            </w:pPr>
            <w:r w:rsidRPr="00042B46">
              <w:rPr>
                <w:rFonts w:eastAsia="Times New Roman"/>
                <w:b/>
                <w:bCs/>
                <w:color w:val="000000"/>
              </w:rPr>
              <w:t>Observations</w:t>
            </w:r>
          </w:p>
        </w:tc>
        <w:tc>
          <w:tcPr>
            <w:tcW w:w="1361" w:type="dxa"/>
            <w:shd w:val="clear" w:color="auto" w:fill="DBE5F1"/>
            <w:noWrap/>
            <w:vAlign w:val="center"/>
            <w:hideMark/>
          </w:tcPr>
          <w:p w14:paraId="61AE0BD2" w14:textId="77777777" w:rsidR="00042B46" w:rsidRPr="00042B46" w:rsidRDefault="00042B46" w:rsidP="00684662">
            <w:pPr>
              <w:spacing w:after="0" w:line="240" w:lineRule="auto"/>
              <w:jc w:val="center"/>
              <w:rPr>
                <w:rFonts w:eastAsia="Times New Roman"/>
                <w:color w:val="000000"/>
              </w:rPr>
            </w:pPr>
            <w:r w:rsidRPr="00042B46">
              <w:rPr>
                <w:rFonts w:eastAsia="Times New Roman"/>
                <w:color w:val="000000"/>
              </w:rPr>
              <w:t>13,302</w:t>
            </w:r>
          </w:p>
        </w:tc>
        <w:tc>
          <w:tcPr>
            <w:tcW w:w="1361" w:type="dxa"/>
            <w:shd w:val="clear" w:color="auto" w:fill="DBE5F1"/>
            <w:vAlign w:val="center"/>
          </w:tcPr>
          <w:p w14:paraId="105BBE23" w14:textId="725C802C" w:rsidR="00042B46" w:rsidRPr="00042B46" w:rsidRDefault="00042B46" w:rsidP="00FE4308">
            <w:pPr>
              <w:tabs>
                <w:tab w:val="decimal" w:pos="510"/>
              </w:tabs>
              <w:spacing w:after="0" w:line="240" w:lineRule="auto"/>
              <w:rPr>
                <w:rFonts w:eastAsia="Times New Roman"/>
                <w:color w:val="000000"/>
              </w:rPr>
            </w:pPr>
            <w:r w:rsidRPr="00042B46">
              <w:rPr>
                <w:rFonts w:eastAsia="Times New Roman"/>
                <w:color w:val="000000"/>
              </w:rPr>
              <w:t>0.239</w:t>
            </w:r>
          </w:p>
        </w:tc>
        <w:tc>
          <w:tcPr>
            <w:tcW w:w="1361" w:type="dxa"/>
            <w:shd w:val="clear" w:color="auto" w:fill="DBE5F1"/>
            <w:noWrap/>
            <w:vAlign w:val="center"/>
            <w:hideMark/>
          </w:tcPr>
          <w:p w14:paraId="5DB24EBD" w14:textId="77777777" w:rsidR="00042B46" w:rsidRPr="00042B46" w:rsidRDefault="00042B46" w:rsidP="00684662">
            <w:pPr>
              <w:spacing w:after="0" w:line="240" w:lineRule="auto"/>
              <w:jc w:val="center"/>
              <w:rPr>
                <w:rFonts w:eastAsia="Times New Roman"/>
                <w:color w:val="000000"/>
              </w:rPr>
            </w:pPr>
            <w:r w:rsidRPr="00042B46">
              <w:rPr>
                <w:rFonts w:eastAsia="Times New Roman"/>
                <w:color w:val="000000"/>
              </w:rPr>
              <w:t>9,912</w:t>
            </w:r>
          </w:p>
        </w:tc>
        <w:tc>
          <w:tcPr>
            <w:tcW w:w="1361" w:type="dxa"/>
            <w:shd w:val="clear" w:color="auto" w:fill="DBE5F1"/>
            <w:vAlign w:val="center"/>
          </w:tcPr>
          <w:p w14:paraId="2A9A041B" w14:textId="2A857A51" w:rsidR="00042B46" w:rsidRPr="00042B46" w:rsidRDefault="00042B46" w:rsidP="00B26C4F">
            <w:pPr>
              <w:tabs>
                <w:tab w:val="decimal" w:pos="479"/>
              </w:tabs>
              <w:spacing w:after="0" w:line="240" w:lineRule="auto"/>
              <w:rPr>
                <w:rFonts w:eastAsia="Times New Roman"/>
                <w:color w:val="000000"/>
              </w:rPr>
            </w:pPr>
            <w:r w:rsidRPr="00042B46">
              <w:rPr>
                <w:rFonts w:eastAsia="Times New Roman"/>
                <w:color w:val="000000"/>
              </w:rPr>
              <w:t>0.246</w:t>
            </w:r>
          </w:p>
        </w:tc>
      </w:tr>
    </w:tbl>
    <w:p w14:paraId="5DDC6D97" w14:textId="77777777" w:rsidR="00BF577E" w:rsidRPr="00766719" w:rsidRDefault="00BF577E" w:rsidP="00BF577E">
      <w:pPr>
        <w:keepNext/>
        <w:pBdr>
          <w:bottom w:val="single" w:sz="8" w:space="1" w:color="A6A6A6"/>
        </w:pBdr>
        <w:spacing w:after="60" w:line="240" w:lineRule="auto"/>
        <w:jc w:val="center"/>
        <w:rPr>
          <w:rFonts w:eastAsia="Times New Roman"/>
          <w:b/>
          <w:color w:val="BFBFBF"/>
          <w:sz w:val="10"/>
          <w:szCs w:val="18"/>
          <w:lang w:eastAsia="en-GB"/>
        </w:rPr>
      </w:pPr>
    </w:p>
    <w:p w14:paraId="6C650F32" w14:textId="33A1395E" w:rsidR="00A3422F" w:rsidRPr="00125F99" w:rsidRDefault="00A3422F" w:rsidP="002928BD">
      <w:pPr>
        <w:pStyle w:val="ESRIBodyText"/>
        <w:tabs>
          <w:tab w:val="clear" w:pos="8931"/>
          <w:tab w:val="right" w:leader="dot" w:pos="9026"/>
        </w:tabs>
        <w:spacing w:line="240" w:lineRule="auto"/>
        <w:ind w:left="709" w:hanging="709"/>
        <w:jc w:val="both"/>
        <w:rPr>
          <w:rFonts w:eastAsia="Calibri" w:cs="Calibri"/>
          <w:iCs/>
        </w:rPr>
      </w:pPr>
      <w:r w:rsidRPr="00125F99">
        <w:rPr>
          <w:rFonts w:eastAsia="Calibri" w:cs="Calibri"/>
          <w:i/>
        </w:rPr>
        <w:t xml:space="preserve">Source: </w:t>
      </w:r>
      <w:r w:rsidRPr="00125F99">
        <w:rPr>
          <w:rFonts w:eastAsia="Calibri" w:cs="Calibri"/>
          <w:iCs/>
        </w:rPr>
        <w:t>Own analysis using the EAMP 10</w:t>
      </w:r>
      <w:r w:rsidR="00FC3CF6" w:rsidRPr="00125F99">
        <w:rPr>
          <w:rFonts w:eastAsia="Calibri" w:cs="Calibri"/>
          <w:iCs/>
        </w:rPr>
        <w:t xml:space="preserve"> per cent</w:t>
      </w:r>
      <w:r w:rsidRPr="00125F99">
        <w:rPr>
          <w:rFonts w:eastAsia="Calibri" w:cs="Calibri"/>
          <w:iCs/>
        </w:rPr>
        <w:t xml:space="preserve"> sub-sample. </w:t>
      </w:r>
    </w:p>
    <w:p w14:paraId="7C04ED18" w14:textId="17A54ED0" w:rsidR="00A3422F" w:rsidRPr="00125F99" w:rsidRDefault="00A3422F" w:rsidP="002928BD">
      <w:pPr>
        <w:pStyle w:val="ESRIBodyText"/>
        <w:tabs>
          <w:tab w:val="clear" w:pos="8931"/>
          <w:tab w:val="right" w:leader="dot" w:pos="9026"/>
        </w:tabs>
        <w:spacing w:line="240" w:lineRule="auto"/>
        <w:ind w:left="709" w:hanging="709"/>
        <w:jc w:val="both"/>
        <w:rPr>
          <w:rFonts w:eastAsia="Calibri" w:cs="Calibri"/>
          <w:iCs/>
        </w:rPr>
      </w:pPr>
      <w:r w:rsidRPr="00125F99">
        <w:rPr>
          <w:rFonts w:eastAsia="Calibri" w:cs="Calibri"/>
          <w:i/>
        </w:rPr>
        <w:t>Notes:</w:t>
      </w:r>
      <w:r w:rsidRPr="00125F99">
        <w:rPr>
          <w:rFonts w:eastAsia="Calibri" w:cs="Calibri"/>
          <w:iCs/>
        </w:rPr>
        <w:t xml:space="preserve"> </w:t>
      </w:r>
      <w:r w:rsidR="00BF577E" w:rsidRPr="00125F99">
        <w:rPr>
          <w:rFonts w:eastAsia="Calibri" w:cs="Calibri"/>
          <w:iCs/>
        </w:rPr>
        <w:tab/>
        <w:t>T</w:t>
      </w:r>
      <w:r w:rsidRPr="00125F99">
        <w:rPr>
          <w:rFonts w:eastAsia="Calibri" w:cs="Calibri"/>
          <w:iCs/>
        </w:rPr>
        <w:t xml:space="preserve">he dependent variable is if unpaid maternity leave taken. Results are from a Linear Probability Model for ease of </w:t>
      </w:r>
      <w:proofErr w:type="gramStart"/>
      <w:r w:rsidRPr="00125F99">
        <w:rPr>
          <w:rFonts w:eastAsia="Calibri" w:cs="Calibri"/>
          <w:iCs/>
        </w:rPr>
        <w:t>interpretation</w:t>
      </w:r>
      <w:proofErr w:type="gramEnd"/>
      <w:r w:rsidRPr="00125F99">
        <w:rPr>
          <w:rFonts w:eastAsia="Calibri" w:cs="Calibri"/>
          <w:iCs/>
        </w:rPr>
        <w:t xml:space="preserve"> but a logit has also been run due to the binary nature of the outcome</w:t>
      </w:r>
      <w:r w:rsidR="00B2115C" w:rsidRPr="00125F99">
        <w:rPr>
          <w:rFonts w:eastAsia="Calibri" w:cs="Calibri"/>
          <w:iCs/>
        </w:rPr>
        <w:t xml:space="preserve"> with similar results</w:t>
      </w:r>
      <w:r w:rsidRPr="00125F99">
        <w:rPr>
          <w:rFonts w:eastAsia="Calibri" w:cs="Calibri"/>
          <w:iCs/>
        </w:rPr>
        <w:t>. T-statistics in parentheses. p&lt;0.05;</w:t>
      </w:r>
      <w:r w:rsidR="00920C4E" w:rsidRPr="00125F99">
        <w:rPr>
          <w:rFonts w:eastAsia="Calibri" w:cs="Calibri"/>
          <w:iCs/>
        </w:rPr>
        <w:t xml:space="preserve"> </w:t>
      </w:r>
      <w:r w:rsidRPr="00125F99">
        <w:rPr>
          <w:rFonts w:eastAsia="Calibri" w:cs="Calibri"/>
          <w:iCs/>
        </w:rPr>
        <w:t>** p&lt;0.01; *** p&lt;0.001</w:t>
      </w:r>
      <w:r w:rsidR="002C46D2" w:rsidRPr="00125F99">
        <w:rPr>
          <w:rFonts w:eastAsia="Calibri" w:cs="Calibri"/>
          <w:iCs/>
        </w:rPr>
        <w:t>.</w:t>
      </w:r>
    </w:p>
    <w:p w14:paraId="64089C57" w14:textId="77777777" w:rsidR="00A3422F" w:rsidRPr="00766719" w:rsidRDefault="00A3422F" w:rsidP="00B24C4B"/>
    <w:p w14:paraId="3962A1BA" w14:textId="77777777" w:rsidR="00A3422F" w:rsidRPr="00766719" w:rsidRDefault="00A3422F" w:rsidP="00125F99">
      <w:pPr>
        <w:pStyle w:val="IHRECTableHead"/>
      </w:pPr>
      <w:r w:rsidRPr="00766719">
        <w:br w:type="page"/>
      </w:r>
      <w:bookmarkStart w:id="320" w:name="_Ref185342913"/>
      <w:bookmarkStart w:id="321" w:name="_Toc189601336"/>
      <w:bookmarkStart w:id="322" w:name="_Toc193924286"/>
      <w:r w:rsidRPr="00766719">
        <w:lastRenderedPageBreak/>
        <w:t xml:space="preserve">Table </w:t>
      </w:r>
      <w:r w:rsidR="00611590" w:rsidRPr="00766719">
        <w:t>B.3</w:t>
      </w:r>
      <w:bookmarkEnd w:id="320"/>
      <w:r w:rsidR="00BF577E" w:rsidRPr="00766719">
        <w:tab/>
      </w:r>
      <w:bookmarkStart w:id="323" w:name="_Hlk191828453"/>
      <w:r w:rsidRPr="00766719">
        <w:t xml:space="preserve">Paternity </w:t>
      </w:r>
      <w:r w:rsidR="00EE7E48" w:rsidRPr="00766719">
        <w:t>l</w:t>
      </w:r>
      <w:r w:rsidRPr="00766719">
        <w:t xml:space="preserve">eave </w:t>
      </w:r>
      <w:r w:rsidR="00EE7E48" w:rsidRPr="00766719">
        <w:t>t</w:t>
      </w:r>
      <w:r w:rsidRPr="00766719">
        <w:t>ake-up</w:t>
      </w:r>
      <w:bookmarkEnd w:id="321"/>
      <w:bookmarkEnd w:id="322"/>
      <w:bookmarkEnd w:id="323"/>
    </w:p>
    <w:tbl>
      <w:tblPr>
        <w:tblW w:w="9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B.3: Paternity leave take-up"/>
        <w:tblDescription w:val="This table presents the output of a regression  of take-up of Paternity Leave on fathers’ prebirth weekly wages, along with various controls. It also includes a second list of results which include whether the mother is employed or self-employed and whether the mother is the highest earner as additional controls.&#10;"/>
      </w:tblPr>
      <w:tblGrid>
        <w:gridCol w:w="4101"/>
        <w:gridCol w:w="16"/>
        <w:gridCol w:w="1257"/>
        <w:gridCol w:w="8"/>
        <w:gridCol w:w="1268"/>
        <w:gridCol w:w="1265"/>
        <w:gridCol w:w="10"/>
        <w:gridCol w:w="1255"/>
      </w:tblGrid>
      <w:tr w:rsidR="00BF577E" w:rsidRPr="00A46B8D" w14:paraId="4D7C685F" w14:textId="77777777" w:rsidTr="00470DDE">
        <w:trPr>
          <w:trHeight w:val="283"/>
        </w:trPr>
        <w:tc>
          <w:tcPr>
            <w:tcW w:w="4117" w:type="dxa"/>
            <w:gridSpan w:val="2"/>
            <w:shd w:val="clear" w:color="auto" w:fill="1F355E"/>
            <w:noWrap/>
            <w:vAlign w:val="center"/>
            <w:hideMark/>
          </w:tcPr>
          <w:p w14:paraId="51E655B8" w14:textId="77777777" w:rsidR="00795BB6" w:rsidRPr="00A46B8D" w:rsidRDefault="00795BB6" w:rsidP="00684662">
            <w:pPr>
              <w:spacing w:after="0" w:line="240" w:lineRule="auto"/>
              <w:jc w:val="center"/>
              <w:rPr>
                <w:rFonts w:eastAsia="Times New Roman"/>
                <w:b/>
                <w:bCs/>
                <w:color w:val="FFFFFF"/>
              </w:rPr>
            </w:pPr>
          </w:p>
        </w:tc>
        <w:tc>
          <w:tcPr>
            <w:tcW w:w="1265" w:type="dxa"/>
            <w:gridSpan w:val="2"/>
            <w:shd w:val="clear" w:color="auto" w:fill="1F355E"/>
            <w:noWrap/>
            <w:vAlign w:val="center"/>
            <w:hideMark/>
          </w:tcPr>
          <w:p w14:paraId="0C73485E" w14:textId="05916D02" w:rsidR="00795BB6" w:rsidRPr="00A46B8D" w:rsidRDefault="00795BB6" w:rsidP="00E238F7">
            <w:pPr>
              <w:spacing w:after="0" w:line="240" w:lineRule="auto"/>
              <w:ind w:left="-57" w:right="-57"/>
              <w:jc w:val="center"/>
              <w:rPr>
                <w:rFonts w:eastAsia="Times New Roman"/>
                <w:b/>
                <w:bCs/>
                <w:color w:val="FFFFFF"/>
              </w:rPr>
            </w:pPr>
            <w:r w:rsidRPr="00A46B8D">
              <w:rPr>
                <w:rFonts w:eastAsia="Times New Roman"/>
                <w:b/>
                <w:bCs/>
                <w:color w:val="FFFFFF"/>
              </w:rPr>
              <w:t>Coefficient</w:t>
            </w:r>
            <w:r w:rsidR="00E238F7" w:rsidRPr="00A46B8D">
              <w:rPr>
                <w:rFonts w:eastAsia="Times New Roman"/>
                <w:b/>
                <w:bCs/>
                <w:color w:val="FFFFFF"/>
              </w:rPr>
              <w:t xml:space="preserve"> </w:t>
            </w:r>
            <w:r w:rsidR="00E238F7" w:rsidRPr="00A46B8D">
              <w:rPr>
                <w:rFonts w:cs="Calibri"/>
                <w:b/>
                <w:color w:val="FFFFFF"/>
              </w:rPr>
              <w:t>Excl. Mother Info.</w:t>
            </w:r>
          </w:p>
        </w:tc>
        <w:tc>
          <w:tcPr>
            <w:tcW w:w="1268" w:type="dxa"/>
            <w:shd w:val="clear" w:color="auto" w:fill="1F355E"/>
            <w:noWrap/>
            <w:vAlign w:val="center"/>
            <w:hideMark/>
          </w:tcPr>
          <w:p w14:paraId="3DABED6E" w14:textId="6EBF972D" w:rsidR="00795BB6" w:rsidRPr="00A46B8D" w:rsidRDefault="00795BB6" w:rsidP="00E238F7">
            <w:pPr>
              <w:spacing w:after="0" w:line="240" w:lineRule="auto"/>
              <w:ind w:left="-57" w:right="-57"/>
              <w:jc w:val="center"/>
              <w:rPr>
                <w:rFonts w:eastAsia="Times New Roman"/>
                <w:b/>
                <w:bCs/>
                <w:color w:val="FFFFFF"/>
              </w:rPr>
            </w:pPr>
            <w:r w:rsidRPr="00A46B8D">
              <w:rPr>
                <w:rFonts w:eastAsia="Times New Roman"/>
                <w:b/>
                <w:bCs/>
                <w:color w:val="FFFFFF"/>
              </w:rPr>
              <w:t>t-stat</w:t>
            </w:r>
            <w:r w:rsidR="00E238F7" w:rsidRPr="00A46B8D">
              <w:rPr>
                <w:rFonts w:eastAsia="Times New Roman"/>
                <w:b/>
                <w:bCs/>
                <w:color w:val="FFFFFF"/>
              </w:rPr>
              <w:t xml:space="preserve"> </w:t>
            </w:r>
            <w:r w:rsidR="00E238F7" w:rsidRPr="00A46B8D">
              <w:rPr>
                <w:rFonts w:cs="Calibri"/>
                <w:b/>
                <w:color w:val="FFFFFF"/>
              </w:rPr>
              <w:t>Excl. Mother Info.</w:t>
            </w:r>
          </w:p>
        </w:tc>
        <w:tc>
          <w:tcPr>
            <w:tcW w:w="1265" w:type="dxa"/>
            <w:shd w:val="clear" w:color="auto" w:fill="1F355E"/>
            <w:noWrap/>
            <w:vAlign w:val="center"/>
            <w:hideMark/>
          </w:tcPr>
          <w:p w14:paraId="07C0600B" w14:textId="406AB4F3" w:rsidR="00795BB6" w:rsidRPr="00A46B8D" w:rsidRDefault="00795BB6" w:rsidP="00E238F7">
            <w:pPr>
              <w:spacing w:after="0" w:line="240" w:lineRule="auto"/>
              <w:ind w:left="-57" w:right="-57"/>
              <w:jc w:val="center"/>
              <w:rPr>
                <w:rFonts w:eastAsia="Times New Roman"/>
                <w:b/>
                <w:bCs/>
                <w:color w:val="FFFFFF"/>
              </w:rPr>
            </w:pPr>
            <w:r w:rsidRPr="00A46B8D">
              <w:rPr>
                <w:rFonts w:eastAsia="Times New Roman"/>
                <w:b/>
                <w:bCs/>
                <w:color w:val="FFFFFF"/>
              </w:rPr>
              <w:t>Coefficient</w:t>
            </w:r>
            <w:r w:rsidR="00E238F7" w:rsidRPr="00A46B8D">
              <w:rPr>
                <w:rFonts w:eastAsia="Times New Roman"/>
                <w:b/>
                <w:bCs/>
                <w:color w:val="FFFFFF"/>
              </w:rPr>
              <w:t xml:space="preserve"> </w:t>
            </w:r>
            <w:r w:rsidR="00E238F7" w:rsidRPr="00A46B8D">
              <w:rPr>
                <w:rFonts w:cs="Calibri"/>
                <w:b/>
                <w:color w:val="FFFFFF"/>
              </w:rPr>
              <w:t>Incl. Mother Info.</w:t>
            </w:r>
          </w:p>
        </w:tc>
        <w:tc>
          <w:tcPr>
            <w:tcW w:w="1265" w:type="dxa"/>
            <w:gridSpan w:val="2"/>
            <w:shd w:val="clear" w:color="auto" w:fill="1F355E"/>
            <w:noWrap/>
            <w:vAlign w:val="center"/>
            <w:hideMark/>
          </w:tcPr>
          <w:p w14:paraId="7A31399E" w14:textId="739D6E5A" w:rsidR="00795BB6" w:rsidRPr="00A46B8D" w:rsidRDefault="00795BB6" w:rsidP="00E238F7">
            <w:pPr>
              <w:spacing w:after="0" w:line="240" w:lineRule="auto"/>
              <w:ind w:left="-57" w:right="-57"/>
              <w:jc w:val="center"/>
              <w:rPr>
                <w:rFonts w:eastAsia="Times New Roman"/>
                <w:b/>
                <w:bCs/>
                <w:color w:val="FFFFFF"/>
              </w:rPr>
            </w:pPr>
            <w:r w:rsidRPr="00A46B8D">
              <w:rPr>
                <w:rFonts w:eastAsia="Times New Roman"/>
                <w:b/>
                <w:bCs/>
                <w:color w:val="FFFFFF"/>
              </w:rPr>
              <w:t>t-stat</w:t>
            </w:r>
            <w:r w:rsidR="00E238F7" w:rsidRPr="00A46B8D">
              <w:rPr>
                <w:rFonts w:eastAsia="Times New Roman"/>
                <w:b/>
                <w:bCs/>
                <w:color w:val="FFFFFF"/>
              </w:rPr>
              <w:t xml:space="preserve"> </w:t>
            </w:r>
            <w:r w:rsidR="00E238F7" w:rsidRPr="00A46B8D">
              <w:rPr>
                <w:rFonts w:cs="Calibri"/>
                <w:b/>
                <w:color w:val="FFFFFF"/>
              </w:rPr>
              <w:t>Incl. Mother Info.</w:t>
            </w:r>
          </w:p>
        </w:tc>
      </w:tr>
      <w:tr w:rsidR="00795BB6" w:rsidRPr="00A46B8D" w14:paraId="4455A0CB"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8BCD5A9" w14:textId="0AE75AA3"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Logged Father Weekly Wage Pre</w:t>
            </w:r>
            <w:r w:rsidR="005D0AEB" w:rsidRPr="00A46B8D">
              <w:rPr>
                <w:rFonts w:eastAsia="Times New Roman"/>
                <w:b/>
                <w:bCs/>
                <w:color w:val="000000"/>
              </w:rPr>
              <w:t>-</w:t>
            </w:r>
            <w:r w:rsidRPr="00A46B8D">
              <w:rPr>
                <w:rFonts w:eastAsia="Times New Roman"/>
                <w:b/>
                <w:bCs/>
                <w:color w:val="000000"/>
              </w:rPr>
              <w:t>birth</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F5D835F"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0.023***</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185983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(3.97)</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D2D8BD5"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0.021**</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75A755F"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(2.84)</w:t>
            </w:r>
          </w:p>
        </w:tc>
      </w:tr>
      <w:tr w:rsidR="00795BB6" w:rsidRPr="00A46B8D" w14:paraId="5120837F" w14:textId="77777777" w:rsidTr="00470DDE">
        <w:trPr>
          <w:trHeight w:val="283"/>
        </w:trPr>
        <w:tc>
          <w:tcPr>
            <w:tcW w:w="4117" w:type="dxa"/>
            <w:gridSpan w:val="2"/>
            <w:shd w:val="clear" w:color="auto" w:fill="DBE5F1"/>
            <w:noWrap/>
            <w:vAlign w:val="center"/>
            <w:hideMark/>
          </w:tcPr>
          <w:p w14:paraId="24065913" w14:textId="77777777" w:rsidR="00795BB6" w:rsidRPr="00A46B8D" w:rsidRDefault="00795BB6" w:rsidP="00684662">
            <w:pPr>
              <w:spacing w:after="0" w:line="240" w:lineRule="auto"/>
              <w:rPr>
                <w:rFonts w:eastAsia="Times New Roman"/>
                <w:b/>
                <w:bCs/>
                <w:color w:val="000000"/>
                <w:u w:val="single"/>
              </w:rPr>
            </w:pPr>
            <w:r w:rsidRPr="00A46B8D">
              <w:rPr>
                <w:rFonts w:eastAsia="Times New Roman"/>
                <w:b/>
                <w:bCs/>
                <w:color w:val="000000"/>
                <w:u w:val="single"/>
              </w:rPr>
              <w:t>Marital Status (ref=married):</w:t>
            </w:r>
          </w:p>
        </w:tc>
        <w:tc>
          <w:tcPr>
            <w:tcW w:w="1265" w:type="dxa"/>
            <w:gridSpan w:val="2"/>
            <w:shd w:val="clear" w:color="auto" w:fill="DBE5F1"/>
            <w:noWrap/>
            <w:vAlign w:val="center"/>
            <w:hideMark/>
          </w:tcPr>
          <w:p w14:paraId="2293F2C3" w14:textId="77777777" w:rsidR="00795BB6" w:rsidRPr="00A46B8D" w:rsidRDefault="00795BB6" w:rsidP="00684662">
            <w:pPr>
              <w:tabs>
                <w:tab w:val="decimal" w:pos="320"/>
              </w:tabs>
              <w:spacing w:after="0" w:line="240" w:lineRule="auto"/>
              <w:rPr>
                <w:rFonts w:eastAsia="Times New Roman"/>
                <w:color w:val="000000"/>
              </w:rPr>
            </w:pPr>
          </w:p>
        </w:tc>
        <w:tc>
          <w:tcPr>
            <w:tcW w:w="1268" w:type="dxa"/>
            <w:shd w:val="clear" w:color="auto" w:fill="DBE5F1"/>
            <w:noWrap/>
            <w:vAlign w:val="center"/>
            <w:hideMark/>
          </w:tcPr>
          <w:p w14:paraId="20D4F9E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 </w:t>
            </w:r>
          </w:p>
        </w:tc>
        <w:tc>
          <w:tcPr>
            <w:tcW w:w="1265" w:type="dxa"/>
            <w:shd w:val="clear" w:color="auto" w:fill="DBE5F1"/>
            <w:noWrap/>
            <w:vAlign w:val="center"/>
            <w:hideMark/>
          </w:tcPr>
          <w:p w14:paraId="258415AB" w14:textId="77777777" w:rsidR="00795BB6" w:rsidRPr="00A46B8D" w:rsidRDefault="00795BB6" w:rsidP="00684662">
            <w:pPr>
              <w:tabs>
                <w:tab w:val="decimal" w:pos="320"/>
              </w:tabs>
              <w:spacing w:after="0" w:line="240" w:lineRule="auto"/>
              <w:rPr>
                <w:rFonts w:eastAsia="Times New Roman"/>
                <w:color w:val="000000"/>
              </w:rPr>
            </w:pPr>
          </w:p>
        </w:tc>
        <w:tc>
          <w:tcPr>
            <w:tcW w:w="1265" w:type="dxa"/>
            <w:gridSpan w:val="2"/>
            <w:shd w:val="clear" w:color="auto" w:fill="DBE5F1"/>
            <w:noWrap/>
            <w:vAlign w:val="center"/>
            <w:hideMark/>
          </w:tcPr>
          <w:p w14:paraId="57401989" w14:textId="77777777" w:rsidR="00795BB6" w:rsidRPr="00A46B8D" w:rsidRDefault="00795BB6" w:rsidP="00684662">
            <w:pPr>
              <w:tabs>
                <w:tab w:val="decimal" w:pos="320"/>
              </w:tabs>
              <w:spacing w:after="0" w:line="240" w:lineRule="auto"/>
              <w:rPr>
                <w:rFonts w:eastAsia="Times New Roman"/>
                <w:color w:val="000000"/>
              </w:rPr>
            </w:pPr>
          </w:p>
        </w:tc>
      </w:tr>
      <w:tr w:rsidR="00795BB6" w:rsidRPr="00A46B8D" w14:paraId="195A780D"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7617A19"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Single</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195FE8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-0.123***</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2534F8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(-11.77)</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11E9B8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-0.110***</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E41475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(-9.20)</w:t>
            </w:r>
          </w:p>
        </w:tc>
      </w:tr>
      <w:tr w:rsidR="00795BB6" w:rsidRPr="00A46B8D" w14:paraId="3FCEA11D" w14:textId="77777777" w:rsidTr="00470DDE">
        <w:trPr>
          <w:trHeight w:val="283"/>
        </w:trPr>
        <w:tc>
          <w:tcPr>
            <w:tcW w:w="4117" w:type="dxa"/>
            <w:gridSpan w:val="2"/>
            <w:shd w:val="clear" w:color="auto" w:fill="DBE5F1"/>
            <w:noWrap/>
            <w:vAlign w:val="center"/>
            <w:hideMark/>
          </w:tcPr>
          <w:p w14:paraId="3EBC3AFA"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Cohabiting</w:t>
            </w:r>
          </w:p>
        </w:tc>
        <w:tc>
          <w:tcPr>
            <w:tcW w:w="1265" w:type="dxa"/>
            <w:gridSpan w:val="2"/>
            <w:shd w:val="clear" w:color="auto" w:fill="DBE5F1"/>
            <w:noWrap/>
            <w:vAlign w:val="center"/>
            <w:hideMark/>
          </w:tcPr>
          <w:p w14:paraId="562F61C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0.061***</w:t>
            </w:r>
          </w:p>
        </w:tc>
        <w:tc>
          <w:tcPr>
            <w:tcW w:w="1268" w:type="dxa"/>
            <w:shd w:val="clear" w:color="auto" w:fill="DBE5F1"/>
            <w:noWrap/>
            <w:vAlign w:val="center"/>
            <w:hideMark/>
          </w:tcPr>
          <w:p w14:paraId="72C6409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(4.03)</w:t>
            </w:r>
          </w:p>
        </w:tc>
        <w:tc>
          <w:tcPr>
            <w:tcW w:w="1265" w:type="dxa"/>
            <w:shd w:val="clear" w:color="auto" w:fill="DBE5F1"/>
            <w:noWrap/>
            <w:vAlign w:val="center"/>
            <w:hideMark/>
          </w:tcPr>
          <w:p w14:paraId="3AA9D1E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0.088***</w:t>
            </w:r>
          </w:p>
        </w:tc>
        <w:tc>
          <w:tcPr>
            <w:tcW w:w="1265" w:type="dxa"/>
            <w:gridSpan w:val="2"/>
            <w:shd w:val="clear" w:color="auto" w:fill="DBE5F1"/>
            <w:noWrap/>
            <w:vAlign w:val="center"/>
            <w:hideMark/>
          </w:tcPr>
          <w:p w14:paraId="1FE56E8C"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(4.99)</w:t>
            </w:r>
          </w:p>
        </w:tc>
      </w:tr>
      <w:tr w:rsidR="00795BB6" w:rsidRPr="00A46B8D" w14:paraId="0F570E27"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507AE79" w14:textId="77777777" w:rsidR="00795BB6" w:rsidRPr="00A46B8D" w:rsidRDefault="00795BB6" w:rsidP="00684662">
            <w:pPr>
              <w:spacing w:after="0" w:line="240" w:lineRule="auto"/>
              <w:rPr>
                <w:rFonts w:eastAsia="Times New Roman"/>
                <w:b/>
                <w:bCs/>
                <w:color w:val="000000"/>
                <w:u w:val="single"/>
              </w:rPr>
            </w:pPr>
            <w:r w:rsidRPr="00A46B8D">
              <w:rPr>
                <w:rFonts w:eastAsia="Times New Roman"/>
                <w:b/>
                <w:bCs/>
                <w:color w:val="000000"/>
                <w:u w:val="single"/>
              </w:rPr>
              <w:t>Father Age Range (ref=26-30)</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2BD4919" w14:textId="77777777" w:rsidR="00795BB6" w:rsidRPr="00A46B8D" w:rsidRDefault="00795BB6" w:rsidP="00684662">
            <w:pPr>
              <w:tabs>
                <w:tab w:val="decimal" w:pos="320"/>
              </w:tabs>
              <w:spacing w:after="0" w:line="240" w:lineRule="auto"/>
              <w:rPr>
                <w:rFonts w:eastAsia="Times New Roman"/>
                <w:color w:val="000000"/>
              </w:rPr>
            </w:pP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2AA28B5"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 </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4E8A5CA" w14:textId="77777777" w:rsidR="00795BB6" w:rsidRPr="00A46B8D" w:rsidRDefault="00795BB6" w:rsidP="00684662">
            <w:pPr>
              <w:tabs>
                <w:tab w:val="decimal" w:pos="320"/>
              </w:tabs>
              <w:spacing w:after="0" w:line="240" w:lineRule="auto"/>
              <w:rPr>
                <w:rFonts w:eastAsia="Times New Roman"/>
                <w:color w:val="000000"/>
              </w:rPr>
            </w:pP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C2CD793" w14:textId="77777777" w:rsidR="00795BB6" w:rsidRPr="00A46B8D" w:rsidRDefault="00795BB6" w:rsidP="00684662">
            <w:pPr>
              <w:tabs>
                <w:tab w:val="decimal" w:pos="320"/>
              </w:tabs>
              <w:spacing w:after="0" w:line="240" w:lineRule="auto"/>
              <w:rPr>
                <w:rFonts w:eastAsia="Times New Roman"/>
                <w:color w:val="000000"/>
              </w:rPr>
            </w:pPr>
          </w:p>
        </w:tc>
      </w:tr>
      <w:tr w:rsidR="00795BB6" w:rsidRPr="00A46B8D" w14:paraId="33EC5EEC" w14:textId="77777777" w:rsidTr="00470DDE">
        <w:trPr>
          <w:trHeight w:val="283"/>
        </w:trPr>
        <w:tc>
          <w:tcPr>
            <w:tcW w:w="4117" w:type="dxa"/>
            <w:gridSpan w:val="2"/>
            <w:shd w:val="clear" w:color="auto" w:fill="DBE5F1"/>
            <w:noWrap/>
            <w:vAlign w:val="center"/>
            <w:hideMark/>
          </w:tcPr>
          <w:p w14:paraId="19C6A970"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&lt;25y.o.</w:t>
            </w:r>
          </w:p>
        </w:tc>
        <w:tc>
          <w:tcPr>
            <w:tcW w:w="1265" w:type="dxa"/>
            <w:gridSpan w:val="2"/>
            <w:shd w:val="clear" w:color="auto" w:fill="DBE5F1"/>
            <w:noWrap/>
            <w:vAlign w:val="center"/>
            <w:hideMark/>
          </w:tcPr>
          <w:p w14:paraId="755EFB2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-0.094***</w:t>
            </w:r>
          </w:p>
        </w:tc>
        <w:tc>
          <w:tcPr>
            <w:tcW w:w="1268" w:type="dxa"/>
            <w:shd w:val="clear" w:color="auto" w:fill="DBE5F1"/>
            <w:noWrap/>
            <w:vAlign w:val="center"/>
            <w:hideMark/>
          </w:tcPr>
          <w:p w14:paraId="57D64D0D"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(-4.33)</w:t>
            </w:r>
          </w:p>
        </w:tc>
        <w:tc>
          <w:tcPr>
            <w:tcW w:w="1265" w:type="dxa"/>
            <w:shd w:val="clear" w:color="auto" w:fill="DBE5F1"/>
            <w:noWrap/>
            <w:vAlign w:val="center"/>
            <w:hideMark/>
          </w:tcPr>
          <w:p w14:paraId="5356E0FC"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-0.051</w:t>
            </w:r>
          </w:p>
        </w:tc>
        <w:tc>
          <w:tcPr>
            <w:tcW w:w="1265" w:type="dxa"/>
            <w:gridSpan w:val="2"/>
            <w:shd w:val="clear" w:color="auto" w:fill="DBE5F1"/>
            <w:noWrap/>
            <w:vAlign w:val="center"/>
            <w:hideMark/>
          </w:tcPr>
          <w:p w14:paraId="470207A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(-1.93)</w:t>
            </w:r>
          </w:p>
        </w:tc>
      </w:tr>
      <w:tr w:rsidR="00795BB6" w:rsidRPr="00A46B8D" w14:paraId="022F0DFF"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E0241A1"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31-35y.o.</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79C725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-0.016</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7DA431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(-1.18)</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B4C0BD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-0.036*</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F6F0C1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(-2.31)</w:t>
            </w:r>
          </w:p>
        </w:tc>
      </w:tr>
      <w:tr w:rsidR="00795BB6" w:rsidRPr="00A46B8D" w14:paraId="54D08581" w14:textId="77777777" w:rsidTr="00470DDE">
        <w:trPr>
          <w:trHeight w:val="283"/>
        </w:trPr>
        <w:tc>
          <w:tcPr>
            <w:tcW w:w="4117" w:type="dxa"/>
            <w:gridSpan w:val="2"/>
            <w:shd w:val="clear" w:color="auto" w:fill="DBE5F1"/>
            <w:noWrap/>
            <w:vAlign w:val="center"/>
            <w:hideMark/>
          </w:tcPr>
          <w:p w14:paraId="6238A1FD"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36-40y.o.</w:t>
            </w:r>
          </w:p>
        </w:tc>
        <w:tc>
          <w:tcPr>
            <w:tcW w:w="1265" w:type="dxa"/>
            <w:gridSpan w:val="2"/>
            <w:shd w:val="clear" w:color="auto" w:fill="DBE5F1"/>
            <w:noWrap/>
            <w:vAlign w:val="center"/>
            <w:hideMark/>
          </w:tcPr>
          <w:p w14:paraId="31AB432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-0.052***</w:t>
            </w:r>
          </w:p>
        </w:tc>
        <w:tc>
          <w:tcPr>
            <w:tcW w:w="1268" w:type="dxa"/>
            <w:shd w:val="clear" w:color="auto" w:fill="DBE5F1"/>
            <w:noWrap/>
            <w:vAlign w:val="center"/>
            <w:hideMark/>
          </w:tcPr>
          <w:p w14:paraId="123BEA4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(-3.79)</w:t>
            </w:r>
          </w:p>
        </w:tc>
        <w:tc>
          <w:tcPr>
            <w:tcW w:w="1265" w:type="dxa"/>
            <w:shd w:val="clear" w:color="auto" w:fill="DBE5F1"/>
            <w:noWrap/>
            <w:vAlign w:val="center"/>
            <w:hideMark/>
          </w:tcPr>
          <w:p w14:paraId="1F97D86D"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-0.077***</w:t>
            </w:r>
          </w:p>
        </w:tc>
        <w:tc>
          <w:tcPr>
            <w:tcW w:w="1265" w:type="dxa"/>
            <w:gridSpan w:val="2"/>
            <w:shd w:val="clear" w:color="auto" w:fill="DBE5F1"/>
            <w:noWrap/>
            <w:vAlign w:val="center"/>
            <w:hideMark/>
          </w:tcPr>
          <w:p w14:paraId="1F56824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(-4.85)</w:t>
            </w:r>
          </w:p>
        </w:tc>
      </w:tr>
      <w:tr w:rsidR="00795BB6" w:rsidRPr="00A46B8D" w14:paraId="66CAE807"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E9E8A0A"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41-45y.o.</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3229C38"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-0.096***</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1CFCA1D"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(-5.80)</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B89961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-0.118***</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8502C9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(-6.15)</w:t>
            </w:r>
          </w:p>
        </w:tc>
      </w:tr>
      <w:tr w:rsidR="00795BB6" w:rsidRPr="00A46B8D" w14:paraId="1E49F97D" w14:textId="77777777" w:rsidTr="00470DDE">
        <w:trPr>
          <w:trHeight w:val="283"/>
        </w:trPr>
        <w:tc>
          <w:tcPr>
            <w:tcW w:w="4117" w:type="dxa"/>
            <w:gridSpan w:val="2"/>
            <w:shd w:val="clear" w:color="auto" w:fill="DBE5F1"/>
            <w:noWrap/>
            <w:vAlign w:val="center"/>
            <w:hideMark/>
          </w:tcPr>
          <w:p w14:paraId="11345293"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&gt;46y.o.</w:t>
            </w:r>
          </w:p>
        </w:tc>
        <w:tc>
          <w:tcPr>
            <w:tcW w:w="1265" w:type="dxa"/>
            <w:gridSpan w:val="2"/>
            <w:shd w:val="clear" w:color="auto" w:fill="DBE5F1"/>
            <w:noWrap/>
            <w:vAlign w:val="center"/>
            <w:hideMark/>
          </w:tcPr>
          <w:p w14:paraId="1F5098D0"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-0.162***</w:t>
            </w:r>
          </w:p>
        </w:tc>
        <w:tc>
          <w:tcPr>
            <w:tcW w:w="1268" w:type="dxa"/>
            <w:shd w:val="clear" w:color="auto" w:fill="DBE5F1"/>
            <w:noWrap/>
            <w:vAlign w:val="center"/>
            <w:hideMark/>
          </w:tcPr>
          <w:p w14:paraId="72031B0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(-6.43)</w:t>
            </w:r>
          </w:p>
        </w:tc>
        <w:tc>
          <w:tcPr>
            <w:tcW w:w="1265" w:type="dxa"/>
            <w:shd w:val="clear" w:color="auto" w:fill="DBE5F1"/>
            <w:noWrap/>
            <w:vAlign w:val="center"/>
            <w:hideMark/>
          </w:tcPr>
          <w:p w14:paraId="7C30057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-0.172***</w:t>
            </w:r>
          </w:p>
        </w:tc>
        <w:tc>
          <w:tcPr>
            <w:tcW w:w="1265" w:type="dxa"/>
            <w:gridSpan w:val="2"/>
            <w:shd w:val="clear" w:color="auto" w:fill="DBE5F1"/>
            <w:noWrap/>
            <w:vAlign w:val="center"/>
            <w:hideMark/>
          </w:tcPr>
          <w:p w14:paraId="594DF20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(-5.79)</w:t>
            </w:r>
          </w:p>
        </w:tc>
      </w:tr>
      <w:tr w:rsidR="00795BB6" w:rsidRPr="00A46B8D" w14:paraId="60E246D5"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6F5042F" w14:textId="41B53288"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 xml:space="preserve">Father </w:t>
            </w:r>
            <w:r w:rsidR="00FB391F" w:rsidRPr="00A46B8D">
              <w:rPr>
                <w:rFonts w:eastAsia="Times New Roman"/>
                <w:b/>
                <w:bCs/>
                <w:color w:val="000000"/>
              </w:rPr>
              <w:t>s</w:t>
            </w:r>
            <w:r w:rsidRPr="00A46B8D">
              <w:rPr>
                <w:rFonts w:eastAsia="Times New Roman"/>
                <w:b/>
                <w:bCs/>
                <w:color w:val="000000"/>
              </w:rPr>
              <w:t>elf</w:t>
            </w:r>
            <w:r w:rsidR="00FB391F" w:rsidRPr="00A46B8D">
              <w:rPr>
                <w:rFonts w:eastAsia="Times New Roman"/>
                <w:b/>
                <w:bCs/>
                <w:color w:val="000000"/>
              </w:rPr>
              <w:t>-e</w:t>
            </w:r>
            <w:r w:rsidRPr="00A46B8D">
              <w:rPr>
                <w:rFonts w:eastAsia="Times New Roman"/>
                <w:b/>
                <w:bCs/>
                <w:color w:val="000000"/>
              </w:rPr>
              <w:t>mployed</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0AE356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-0.202</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64357F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(-1.20)</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0930E6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-0.130</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49D480F"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(-0.67)</w:t>
            </w:r>
          </w:p>
        </w:tc>
      </w:tr>
      <w:tr w:rsidR="00470DDE" w:rsidRPr="00A46B8D" w14:paraId="7A3E0DE2" w14:textId="77777777" w:rsidTr="00470DDE">
        <w:trPr>
          <w:trHeight w:val="283"/>
        </w:trPr>
        <w:tc>
          <w:tcPr>
            <w:tcW w:w="4101" w:type="dxa"/>
            <w:shd w:val="clear" w:color="auto" w:fill="DBE5F1"/>
            <w:noWrap/>
            <w:vAlign w:val="center"/>
            <w:hideMark/>
          </w:tcPr>
          <w:p w14:paraId="289F0043" w14:textId="77777777" w:rsidR="00470DDE" w:rsidRPr="00A46B8D" w:rsidRDefault="00470DDE" w:rsidP="00684662">
            <w:pPr>
              <w:spacing w:after="0" w:line="240" w:lineRule="auto"/>
              <w:rPr>
                <w:rFonts w:eastAsia="Times New Roman"/>
                <w:b/>
                <w:bCs/>
              </w:rPr>
            </w:pPr>
            <w:r w:rsidRPr="00A46B8D">
              <w:rPr>
                <w:rFonts w:eastAsia="Times New Roman"/>
                <w:b/>
                <w:bCs/>
                <w:color w:val="000000"/>
                <w:u w:val="single"/>
              </w:rPr>
              <w:t>NACE Sector (ref G-Wholesale/Retail/Veh. Repair)</w:t>
            </w:r>
            <w:r w:rsidRPr="00A46B8D">
              <w:rPr>
                <w:rFonts w:eastAsia="Times New Roman"/>
                <w:b/>
                <w:bCs/>
                <w:color w:val="000000"/>
              </w:rPr>
              <w:t> </w:t>
            </w:r>
          </w:p>
        </w:tc>
        <w:tc>
          <w:tcPr>
            <w:tcW w:w="1273" w:type="dxa"/>
            <w:gridSpan w:val="2"/>
            <w:shd w:val="clear" w:color="auto" w:fill="DBE5F1"/>
            <w:vAlign w:val="center"/>
          </w:tcPr>
          <w:p w14:paraId="76D9C575" w14:textId="77777777" w:rsidR="00470DDE" w:rsidRPr="00A46B8D" w:rsidRDefault="00470DDE" w:rsidP="00684662">
            <w:pPr>
              <w:spacing w:after="0" w:line="240" w:lineRule="auto"/>
              <w:rPr>
                <w:rFonts w:eastAsia="Times New Roman"/>
                <w:b/>
                <w:bCs/>
              </w:rPr>
            </w:pPr>
          </w:p>
        </w:tc>
        <w:tc>
          <w:tcPr>
            <w:tcW w:w="1276" w:type="dxa"/>
            <w:gridSpan w:val="2"/>
            <w:shd w:val="clear" w:color="auto" w:fill="DBE5F1"/>
            <w:vAlign w:val="center"/>
          </w:tcPr>
          <w:p w14:paraId="1B78FF69" w14:textId="77777777" w:rsidR="00470DDE" w:rsidRPr="00A46B8D" w:rsidRDefault="00470DDE" w:rsidP="00684662">
            <w:pPr>
              <w:spacing w:after="0" w:line="240" w:lineRule="auto"/>
              <w:rPr>
                <w:rFonts w:eastAsia="Times New Roman"/>
                <w:b/>
                <w:bCs/>
              </w:rPr>
            </w:pPr>
          </w:p>
        </w:tc>
        <w:tc>
          <w:tcPr>
            <w:tcW w:w="1275" w:type="dxa"/>
            <w:gridSpan w:val="2"/>
            <w:shd w:val="clear" w:color="auto" w:fill="DBE5F1"/>
            <w:vAlign w:val="center"/>
          </w:tcPr>
          <w:p w14:paraId="0BEB13D3" w14:textId="77777777" w:rsidR="00470DDE" w:rsidRPr="00A46B8D" w:rsidRDefault="00470DDE" w:rsidP="00684662">
            <w:pPr>
              <w:spacing w:after="0" w:line="240" w:lineRule="auto"/>
              <w:rPr>
                <w:rFonts w:eastAsia="Times New Roman"/>
                <w:b/>
                <w:bCs/>
              </w:rPr>
            </w:pPr>
          </w:p>
        </w:tc>
        <w:tc>
          <w:tcPr>
            <w:tcW w:w="1255" w:type="dxa"/>
            <w:shd w:val="clear" w:color="auto" w:fill="DBE5F1"/>
            <w:vAlign w:val="center"/>
          </w:tcPr>
          <w:p w14:paraId="63C43BFC" w14:textId="757BC770" w:rsidR="00470DDE" w:rsidRPr="00A46B8D" w:rsidRDefault="00470DDE" w:rsidP="00684662">
            <w:pPr>
              <w:spacing w:after="0" w:line="240" w:lineRule="auto"/>
              <w:rPr>
                <w:rFonts w:eastAsia="Times New Roman"/>
                <w:b/>
                <w:bCs/>
              </w:rPr>
            </w:pPr>
          </w:p>
        </w:tc>
      </w:tr>
      <w:tr w:rsidR="00795BB6" w:rsidRPr="00A46B8D" w14:paraId="04425FBF"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9A7810D"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A-Agric/forestry/fishing</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A0EA39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-0.103**</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EA5D55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(-2.99)</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AF5E7AF"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-0.120**</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6C5FB3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(-3.11)</w:t>
            </w:r>
          </w:p>
        </w:tc>
      </w:tr>
      <w:tr w:rsidR="00795BB6" w:rsidRPr="00A46B8D" w14:paraId="0D23FFAF" w14:textId="77777777" w:rsidTr="00470DDE">
        <w:trPr>
          <w:trHeight w:val="283"/>
        </w:trPr>
        <w:tc>
          <w:tcPr>
            <w:tcW w:w="4117" w:type="dxa"/>
            <w:gridSpan w:val="2"/>
            <w:shd w:val="clear" w:color="auto" w:fill="DBE5F1"/>
            <w:noWrap/>
            <w:vAlign w:val="center"/>
            <w:hideMark/>
          </w:tcPr>
          <w:p w14:paraId="015FC6CE"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B-Mining/quarrying</w:t>
            </w:r>
          </w:p>
        </w:tc>
        <w:tc>
          <w:tcPr>
            <w:tcW w:w="1265" w:type="dxa"/>
            <w:gridSpan w:val="2"/>
            <w:shd w:val="clear" w:color="auto" w:fill="DBE5F1"/>
            <w:noWrap/>
            <w:vAlign w:val="center"/>
            <w:hideMark/>
          </w:tcPr>
          <w:p w14:paraId="525A8AF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0.106</w:t>
            </w:r>
          </w:p>
        </w:tc>
        <w:tc>
          <w:tcPr>
            <w:tcW w:w="1268" w:type="dxa"/>
            <w:shd w:val="clear" w:color="auto" w:fill="DBE5F1"/>
            <w:noWrap/>
            <w:vAlign w:val="center"/>
            <w:hideMark/>
          </w:tcPr>
          <w:p w14:paraId="76917C5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(1.10)</w:t>
            </w:r>
          </w:p>
        </w:tc>
        <w:tc>
          <w:tcPr>
            <w:tcW w:w="1265" w:type="dxa"/>
            <w:shd w:val="clear" w:color="auto" w:fill="DBE5F1"/>
            <w:noWrap/>
            <w:vAlign w:val="center"/>
            <w:hideMark/>
          </w:tcPr>
          <w:p w14:paraId="465D23A0"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0.160</w:t>
            </w:r>
          </w:p>
        </w:tc>
        <w:tc>
          <w:tcPr>
            <w:tcW w:w="1265" w:type="dxa"/>
            <w:gridSpan w:val="2"/>
            <w:shd w:val="clear" w:color="auto" w:fill="DBE5F1"/>
            <w:noWrap/>
            <w:vAlign w:val="center"/>
            <w:hideMark/>
          </w:tcPr>
          <w:p w14:paraId="7E2C862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(1.50)</w:t>
            </w:r>
          </w:p>
        </w:tc>
      </w:tr>
      <w:tr w:rsidR="00795BB6" w:rsidRPr="00A46B8D" w14:paraId="49DB177A"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9148AF5"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C-Manufacturing</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4239D30"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0.062***</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5521F8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(4.03)</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A8FE610"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0.070***</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D79EF3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(3.96)</w:t>
            </w:r>
          </w:p>
        </w:tc>
      </w:tr>
      <w:tr w:rsidR="00795BB6" w:rsidRPr="00A46B8D" w14:paraId="61AD4003" w14:textId="77777777" w:rsidTr="00470DDE">
        <w:trPr>
          <w:trHeight w:val="283"/>
        </w:trPr>
        <w:tc>
          <w:tcPr>
            <w:tcW w:w="4117" w:type="dxa"/>
            <w:gridSpan w:val="2"/>
            <w:shd w:val="clear" w:color="auto" w:fill="DBE5F1"/>
            <w:noWrap/>
            <w:vAlign w:val="center"/>
            <w:hideMark/>
          </w:tcPr>
          <w:p w14:paraId="75207EF4" w14:textId="30308124"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D-Elect.</w:t>
            </w:r>
            <w:r w:rsidR="00A05DB5" w:rsidRPr="00A46B8D">
              <w:rPr>
                <w:rFonts w:eastAsia="Times New Roman"/>
                <w:b/>
                <w:bCs/>
                <w:color w:val="000000"/>
              </w:rPr>
              <w:t xml:space="preserve"> </w:t>
            </w:r>
            <w:r w:rsidR="00795BB6" w:rsidRPr="00A46B8D">
              <w:rPr>
                <w:rFonts w:eastAsia="Times New Roman"/>
                <w:b/>
                <w:bCs/>
                <w:color w:val="000000"/>
              </w:rPr>
              <w:t>etc Supply</w:t>
            </w:r>
          </w:p>
        </w:tc>
        <w:tc>
          <w:tcPr>
            <w:tcW w:w="1265" w:type="dxa"/>
            <w:gridSpan w:val="2"/>
            <w:shd w:val="clear" w:color="auto" w:fill="DBE5F1"/>
            <w:noWrap/>
            <w:vAlign w:val="center"/>
            <w:hideMark/>
          </w:tcPr>
          <w:p w14:paraId="7AB35C7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0.114*</w:t>
            </w:r>
          </w:p>
        </w:tc>
        <w:tc>
          <w:tcPr>
            <w:tcW w:w="1268" w:type="dxa"/>
            <w:shd w:val="clear" w:color="auto" w:fill="DBE5F1"/>
            <w:noWrap/>
            <w:vAlign w:val="center"/>
            <w:hideMark/>
          </w:tcPr>
          <w:p w14:paraId="4DEF049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(2.48)</w:t>
            </w:r>
          </w:p>
        </w:tc>
        <w:tc>
          <w:tcPr>
            <w:tcW w:w="1265" w:type="dxa"/>
            <w:shd w:val="clear" w:color="auto" w:fill="DBE5F1"/>
            <w:noWrap/>
            <w:vAlign w:val="center"/>
            <w:hideMark/>
          </w:tcPr>
          <w:p w14:paraId="658FFA15"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0.104*</w:t>
            </w:r>
          </w:p>
        </w:tc>
        <w:tc>
          <w:tcPr>
            <w:tcW w:w="1265" w:type="dxa"/>
            <w:gridSpan w:val="2"/>
            <w:shd w:val="clear" w:color="auto" w:fill="DBE5F1"/>
            <w:noWrap/>
            <w:vAlign w:val="center"/>
            <w:hideMark/>
          </w:tcPr>
          <w:p w14:paraId="5F79E0AD"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(2.11)</w:t>
            </w:r>
          </w:p>
        </w:tc>
      </w:tr>
      <w:tr w:rsidR="00795BB6" w:rsidRPr="00A46B8D" w14:paraId="40009AB8"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E7D93E6" w14:textId="454BA87D"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E-Water</w:t>
            </w:r>
            <w:r w:rsidR="00A05DB5" w:rsidRPr="00A46B8D">
              <w:rPr>
                <w:rFonts w:eastAsia="Times New Roman"/>
                <w:b/>
                <w:bCs/>
                <w:color w:val="000000"/>
              </w:rPr>
              <w:t xml:space="preserve"> </w:t>
            </w:r>
            <w:r w:rsidR="00795BB6" w:rsidRPr="00A46B8D">
              <w:rPr>
                <w:rFonts w:eastAsia="Times New Roman"/>
                <w:b/>
                <w:bCs/>
                <w:color w:val="000000"/>
              </w:rPr>
              <w:t xml:space="preserve">Supply Sewerage/Waste </w:t>
            </w:r>
            <w:proofErr w:type="spellStart"/>
            <w:r w:rsidR="00795BB6" w:rsidRPr="00A46B8D">
              <w:rPr>
                <w:rFonts w:eastAsia="Times New Roman"/>
                <w:b/>
                <w:bCs/>
                <w:color w:val="000000"/>
              </w:rPr>
              <w:t>M</w:t>
            </w:r>
            <w:r w:rsidR="00F86176" w:rsidRPr="00A46B8D">
              <w:rPr>
                <w:rFonts w:eastAsia="Times New Roman"/>
                <w:b/>
                <w:bCs/>
                <w:color w:val="000000"/>
              </w:rPr>
              <w:t>gmt</w:t>
            </w:r>
            <w:proofErr w:type="spellEnd"/>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29FAC1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-0.077</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29A619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(-1.77)</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79E0F1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-0.046</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5B65C5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(-0.96)</w:t>
            </w:r>
          </w:p>
        </w:tc>
      </w:tr>
      <w:tr w:rsidR="00795BB6" w:rsidRPr="00A46B8D" w14:paraId="76844607" w14:textId="77777777" w:rsidTr="00470DDE">
        <w:trPr>
          <w:trHeight w:val="283"/>
        </w:trPr>
        <w:tc>
          <w:tcPr>
            <w:tcW w:w="4117" w:type="dxa"/>
            <w:gridSpan w:val="2"/>
            <w:shd w:val="clear" w:color="auto" w:fill="DBE5F1"/>
            <w:noWrap/>
            <w:vAlign w:val="center"/>
            <w:hideMark/>
          </w:tcPr>
          <w:p w14:paraId="723C5204"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F-Construction</w:t>
            </w:r>
          </w:p>
        </w:tc>
        <w:tc>
          <w:tcPr>
            <w:tcW w:w="1265" w:type="dxa"/>
            <w:gridSpan w:val="2"/>
            <w:shd w:val="clear" w:color="auto" w:fill="DBE5F1"/>
            <w:noWrap/>
            <w:vAlign w:val="center"/>
            <w:hideMark/>
          </w:tcPr>
          <w:p w14:paraId="0F23671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-0.069***</w:t>
            </w:r>
          </w:p>
        </w:tc>
        <w:tc>
          <w:tcPr>
            <w:tcW w:w="1268" w:type="dxa"/>
            <w:shd w:val="clear" w:color="auto" w:fill="DBE5F1"/>
            <w:noWrap/>
            <w:vAlign w:val="center"/>
            <w:hideMark/>
          </w:tcPr>
          <w:p w14:paraId="5C372FD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(-4.32)</w:t>
            </w:r>
          </w:p>
        </w:tc>
        <w:tc>
          <w:tcPr>
            <w:tcW w:w="1265" w:type="dxa"/>
            <w:shd w:val="clear" w:color="auto" w:fill="DBE5F1"/>
            <w:noWrap/>
            <w:vAlign w:val="center"/>
            <w:hideMark/>
          </w:tcPr>
          <w:p w14:paraId="4C32BA9F"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-0.064***</w:t>
            </w:r>
          </w:p>
        </w:tc>
        <w:tc>
          <w:tcPr>
            <w:tcW w:w="1265" w:type="dxa"/>
            <w:gridSpan w:val="2"/>
            <w:shd w:val="clear" w:color="auto" w:fill="DBE5F1"/>
            <w:noWrap/>
            <w:vAlign w:val="center"/>
            <w:hideMark/>
          </w:tcPr>
          <w:p w14:paraId="512E411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(-3.52)</w:t>
            </w:r>
          </w:p>
        </w:tc>
      </w:tr>
      <w:tr w:rsidR="00795BB6" w:rsidRPr="00A46B8D" w14:paraId="233644DF"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B7F749A"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H-Trans/Storage</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3A90DBC"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-0.088***</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780E4AD"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(-4.03)</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6D19298"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-0.075**</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0F1B19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(-2.98)</w:t>
            </w:r>
          </w:p>
        </w:tc>
      </w:tr>
      <w:tr w:rsidR="00795BB6" w:rsidRPr="00A46B8D" w14:paraId="45ACEB26" w14:textId="77777777" w:rsidTr="00470DDE">
        <w:trPr>
          <w:trHeight w:val="283"/>
        </w:trPr>
        <w:tc>
          <w:tcPr>
            <w:tcW w:w="4117" w:type="dxa"/>
            <w:gridSpan w:val="2"/>
            <w:shd w:val="clear" w:color="auto" w:fill="DBE5F1"/>
            <w:noWrap/>
            <w:vAlign w:val="center"/>
            <w:hideMark/>
          </w:tcPr>
          <w:p w14:paraId="73FCEB23" w14:textId="028B9443"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I-Acco</w:t>
            </w:r>
            <w:r w:rsidR="00F86176" w:rsidRPr="00A46B8D">
              <w:rPr>
                <w:rFonts w:eastAsia="Times New Roman"/>
                <w:b/>
                <w:bCs/>
                <w:color w:val="000000"/>
              </w:rPr>
              <w:t>m</w:t>
            </w:r>
            <w:r w:rsidR="00795BB6" w:rsidRPr="00A46B8D">
              <w:rPr>
                <w:rFonts w:eastAsia="Times New Roman"/>
                <w:b/>
                <w:bCs/>
                <w:color w:val="000000"/>
              </w:rPr>
              <w:t>/Food services</w:t>
            </w:r>
          </w:p>
        </w:tc>
        <w:tc>
          <w:tcPr>
            <w:tcW w:w="1265" w:type="dxa"/>
            <w:gridSpan w:val="2"/>
            <w:shd w:val="clear" w:color="auto" w:fill="DBE5F1"/>
            <w:noWrap/>
            <w:vAlign w:val="center"/>
            <w:hideMark/>
          </w:tcPr>
          <w:p w14:paraId="48D58C8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-0.132***</w:t>
            </w:r>
          </w:p>
        </w:tc>
        <w:tc>
          <w:tcPr>
            <w:tcW w:w="1268" w:type="dxa"/>
            <w:shd w:val="clear" w:color="auto" w:fill="DBE5F1"/>
            <w:noWrap/>
            <w:vAlign w:val="center"/>
            <w:hideMark/>
          </w:tcPr>
          <w:p w14:paraId="437D301F"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(-5.72)</w:t>
            </w:r>
          </w:p>
        </w:tc>
        <w:tc>
          <w:tcPr>
            <w:tcW w:w="1265" w:type="dxa"/>
            <w:shd w:val="clear" w:color="auto" w:fill="DBE5F1"/>
            <w:noWrap/>
            <w:vAlign w:val="center"/>
            <w:hideMark/>
          </w:tcPr>
          <w:p w14:paraId="34ABF2A0"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-0.112***</w:t>
            </w:r>
          </w:p>
        </w:tc>
        <w:tc>
          <w:tcPr>
            <w:tcW w:w="1265" w:type="dxa"/>
            <w:gridSpan w:val="2"/>
            <w:shd w:val="clear" w:color="auto" w:fill="DBE5F1"/>
            <w:noWrap/>
            <w:vAlign w:val="center"/>
            <w:hideMark/>
          </w:tcPr>
          <w:p w14:paraId="4387A40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(-4.01)</w:t>
            </w:r>
          </w:p>
        </w:tc>
      </w:tr>
      <w:tr w:rsidR="00795BB6" w:rsidRPr="00A46B8D" w14:paraId="5F024446"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5C5F0A4"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J-Info/Comm</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5AD834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-0.019</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C91B0AD"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(-1.02)</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C33C90C"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-0.004</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9B48FED"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(-0.16)</w:t>
            </w:r>
          </w:p>
        </w:tc>
      </w:tr>
      <w:tr w:rsidR="00795BB6" w:rsidRPr="00A46B8D" w14:paraId="4F137F78" w14:textId="77777777" w:rsidTr="00470DDE">
        <w:trPr>
          <w:trHeight w:val="283"/>
        </w:trPr>
        <w:tc>
          <w:tcPr>
            <w:tcW w:w="4117" w:type="dxa"/>
            <w:gridSpan w:val="2"/>
            <w:shd w:val="clear" w:color="auto" w:fill="DBE5F1"/>
            <w:noWrap/>
            <w:vAlign w:val="center"/>
            <w:hideMark/>
          </w:tcPr>
          <w:p w14:paraId="75020EB6"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K-Finance/Insurance</w:t>
            </w:r>
          </w:p>
        </w:tc>
        <w:tc>
          <w:tcPr>
            <w:tcW w:w="1265" w:type="dxa"/>
            <w:gridSpan w:val="2"/>
            <w:shd w:val="clear" w:color="auto" w:fill="DBE5F1"/>
            <w:noWrap/>
            <w:vAlign w:val="center"/>
            <w:hideMark/>
          </w:tcPr>
          <w:p w14:paraId="6AFB61C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0.068**</w:t>
            </w:r>
          </w:p>
        </w:tc>
        <w:tc>
          <w:tcPr>
            <w:tcW w:w="1268" w:type="dxa"/>
            <w:shd w:val="clear" w:color="auto" w:fill="DBE5F1"/>
            <w:noWrap/>
            <w:vAlign w:val="center"/>
            <w:hideMark/>
          </w:tcPr>
          <w:p w14:paraId="48E35E05"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(3.13)</w:t>
            </w:r>
          </w:p>
        </w:tc>
        <w:tc>
          <w:tcPr>
            <w:tcW w:w="1265" w:type="dxa"/>
            <w:shd w:val="clear" w:color="auto" w:fill="DBE5F1"/>
            <w:noWrap/>
            <w:vAlign w:val="center"/>
            <w:hideMark/>
          </w:tcPr>
          <w:p w14:paraId="559AC55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0.080***</w:t>
            </w:r>
          </w:p>
        </w:tc>
        <w:tc>
          <w:tcPr>
            <w:tcW w:w="1265" w:type="dxa"/>
            <w:gridSpan w:val="2"/>
            <w:shd w:val="clear" w:color="auto" w:fill="DBE5F1"/>
            <w:noWrap/>
            <w:vAlign w:val="center"/>
            <w:hideMark/>
          </w:tcPr>
          <w:p w14:paraId="2D91D7E0"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(3.36)</w:t>
            </w:r>
          </w:p>
        </w:tc>
      </w:tr>
      <w:tr w:rsidR="00795BB6" w:rsidRPr="00A46B8D" w14:paraId="0B0F45B8"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A0E094B"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L-Real Estate</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7874EE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-0.002</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CEAA06D"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(-0.05)</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0194B6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0.023</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56E1458"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(0.44)</w:t>
            </w:r>
          </w:p>
        </w:tc>
      </w:tr>
      <w:tr w:rsidR="00795BB6" w:rsidRPr="00A46B8D" w14:paraId="2356A0A7" w14:textId="77777777" w:rsidTr="00470DDE">
        <w:trPr>
          <w:trHeight w:val="283"/>
        </w:trPr>
        <w:tc>
          <w:tcPr>
            <w:tcW w:w="4117" w:type="dxa"/>
            <w:gridSpan w:val="2"/>
            <w:shd w:val="clear" w:color="auto" w:fill="DBE5F1"/>
            <w:noWrap/>
            <w:vAlign w:val="center"/>
            <w:hideMark/>
          </w:tcPr>
          <w:p w14:paraId="63F25DD6"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 xml:space="preserve">M-Prof/Scient./Tech </w:t>
            </w:r>
            <w:proofErr w:type="spellStart"/>
            <w:r w:rsidR="00795BB6" w:rsidRPr="00A46B8D">
              <w:rPr>
                <w:rFonts w:eastAsia="Times New Roman"/>
                <w:b/>
                <w:bCs/>
                <w:color w:val="000000"/>
              </w:rPr>
              <w:t>Activ</w:t>
            </w:r>
            <w:proofErr w:type="spellEnd"/>
            <w:r w:rsidR="00795BB6" w:rsidRPr="00A46B8D">
              <w:rPr>
                <w:rFonts w:eastAsia="Times New Roman"/>
                <w:b/>
                <w:bCs/>
                <w:color w:val="000000"/>
              </w:rPr>
              <w:t>.</w:t>
            </w:r>
          </w:p>
        </w:tc>
        <w:tc>
          <w:tcPr>
            <w:tcW w:w="1265" w:type="dxa"/>
            <w:gridSpan w:val="2"/>
            <w:shd w:val="clear" w:color="auto" w:fill="DBE5F1"/>
            <w:noWrap/>
            <w:vAlign w:val="center"/>
            <w:hideMark/>
          </w:tcPr>
          <w:p w14:paraId="6406CB35"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0.026</w:t>
            </w:r>
          </w:p>
        </w:tc>
        <w:tc>
          <w:tcPr>
            <w:tcW w:w="1268" w:type="dxa"/>
            <w:shd w:val="clear" w:color="auto" w:fill="DBE5F1"/>
            <w:noWrap/>
            <w:vAlign w:val="center"/>
            <w:hideMark/>
          </w:tcPr>
          <w:p w14:paraId="73AEA2B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(1.42)</w:t>
            </w:r>
          </w:p>
        </w:tc>
        <w:tc>
          <w:tcPr>
            <w:tcW w:w="1265" w:type="dxa"/>
            <w:shd w:val="clear" w:color="auto" w:fill="DBE5F1"/>
            <w:noWrap/>
            <w:vAlign w:val="center"/>
            <w:hideMark/>
          </w:tcPr>
          <w:p w14:paraId="0DA641D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0.040*</w:t>
            </w:r>
          </w:p>
        </w:tc>
        <w:tc>
          <w:tcPr>
            <w:tcW w:w="1265" w:type="dxa"/>
            <w:gridSpan w:val="2"/>
            <w:shd w:val="clear" w:color="auto" w:fill="DBE5F1"/>
            <w:noWrap/>
            <w:vAlign w:val="center"/>
            <w:hideMark/>
          </w:tcPr>
          <w:p w14:paraId="3E38C7D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(1.98)</w:t>
            </w:r>
          </w:p>
        </w:tc>
      </w:tr>
      <w:tr w:rsidR="00795BB6" w:rsidRPr="00A46B8D" w14:paraId="05E777BB"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D5DE695"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N-Admin/Support Services</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663B9A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-0.095***</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AD5CEC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(-4.92)</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76A67F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-0.073**</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823F12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(-3.26)</w:t>
            </w:r>
          </w:p>
        </w:tc>
      </w:tr>
      <w:tr w:rsidR="00795BB6" w:rsidRPr="00A46B8D" w14:paraId="6B00045D" w14:textId="77777777" w:rsidTr="00470DDE">
        <w:trPr>
          <w:trHeight w:val="283"/>
        </w:trPr>
        <w:tc>
          <w:tcPr>
            <w:tcW w:w="4117" w:type="dxa"/>
            <w:gridSpan w:val="2"/>
            <w:shd w:val="clear" w:color="auto" w:fill="DBE5F1"/>
            <w:noWrap/>
            <w:vAlign w:val="center"/>
            <w:hideMark/>
          </w:tcPr>
          <w:p w14:paraId="1BE8FF80"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O-Public Admin/defence</w:t>
            </w:r>
          </w:p>
        </w:tc>
        <w:tc>
          <w:tcPr>
            <w:tcW w:w="1265" w:type="dxa"/>
            <w:gridSpan w:val="2"/>
            <w:shd w:val="clear" w:color="auto" w:fill="DBE5F1"/>
            <w:noWrap/>
            <w:vAlign w:val="center"/>
            <w:hideMark/>
          </w:tcPr>
          <w:p w14:paraId="549E9EAD"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-0.098***</w:t>
            </w:r>
          </w:p>
        </w:tc>
        <w:tc>
          <w:tcPr>
            <w:tcW w:w="1268" w:type="dxa"/>
            <w:shd w:val="clear" w:color="auto" w:fill="DBE5F1"/>
            <w:noWrap/>
            <w:vAlign w:val="center"/>
            <w:hideMark/>
          </w:tcPr>
          <w:p w14:paraId="643A302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(-4.79)</w:t>
            </w:r>
          </w:p>
        </w:tc>
        <w:tc>
          <w:tcPr>
            <w:tcW w:w="1265" w:type="dxa"/>
            <w:shd w:val="clear" w:color="auto" w:fill="DBE5F1"/>
            <w:noWrap/>
            <w:vAlign w:val="center"/>
            <w:hideMark/>
          </w:tcPr>
          <w:p w14:paraId="275567A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-0.099***</w:t>
            </w:r>
          </w:p>
        </w:tc>
        <w:tc>
          <w:tcPr>
            <w:tcW w:w="1265" w:type="dxa"/>
            <w:gridSpan w:val="2"/>
            <w:shd w:val="clear" w:color="auto" w:fill="DBE5F1"/>
            <w:noWrap/>
            <w:vAlign w:val="center"/>
            <w:hideMark/>
          </w:tcPr>
          <w:p w14:paraId="12769A0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(-4.40)</w:t>
            </w:r>
          </w:p>
        </w:tc>
      </w:tr>
      <w:tr w:rsidR="00795BB6" w:rsidRPr="00A46B8D" w14:paraId="3250F5F2"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AB44D5B"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P-Education</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20899B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-0.006</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EFDCC7C"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(-0.26)</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99A842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-0.005</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7CC43C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(-0.18)</w:t>
            </w:r>
          </w:p>
        </w:tc>
      </w:tr>
      <w:tr w:rsidR="00795BB6" w:rsidRPr="00A46B8D" w14:paraId="02ADDB63" w14:textId="77777777" w:rsidTr="00470DDE">
        <w:trPr>
          <w:trHeight w:val="283"/>
        </w:trPr>
        <w:tc>
          <w:tcPr>
            <w:tcW w:w="4117" w:type="dxa"/>
            <w:gridSpan w:val="2"/>
            <w:shd w:val="clear" w:color="auto" w:fill="DBE5F1"/>
            <w:noWrap/>
            <w:vAlign w:val="center"/>
            <w:hideMark/>
          </w:tcPr>
          <w:p w14:paraId="66F817C8" w14:textId="0AE69195"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Q-Human/Health/Soc.</w:t>
            </w:r>
            <w:r w:rsidR="00A05DB5" w:rsidRPr="00A46B8D">
              <w:rPr>
                <w:rFonts w:eastAsia="Times New Roman"/>
                <w:b/>
                <w:bCs/>
                <w:color w:val="000000"/>
              </w:rPr>
              <w:t xml:space="preserve"> </w:t>
            </w:r>
            <w:r w:rsidR="00795BB6" w:rsidRPr="00A46B8D">
              <w:rPr>
                <w:rFonts w:eastAsia="Times New Roman"/>
                <w:b/>
                <w:bCs/>
                <w:color w:val="000000"/>
              </w:rPr>
              <w:t>Work</w:t>
            </w:r>
          </w:p>
        </w:tc>
        <w:tc>
          <w:tcPr>
            <w:tcW w:w="1265" w:type="dxa"/>
            <w:gridSpan w:val="2"/>
            <w:shd w:val="clear" w:color="auto" w:fill="DBE5F1"/>
            <w:noWrap/>
            <w:vAlign w:val="center"/>
            <w:hideMark/>
          </w:tcPr>
          <w:p w14:paraId="56B54FD0"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0.012</w:t>
            </w:r>
          </w:p>
        </w:tc>
        <w:tc>
          <w:tcPr>
            <w:tcW w:w="1268" w:type="dxa"/>
            <w:shd w:val="clear" w:color="auto" w:fill="DBE5F1"/>
            <w:noWrap/>
            <w:vAlign w:val="center"/>
            <w:hideMark/>
          </w:tcPr>
          <w:p w14:paraId="04C3B795"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(0.57)</w:t>
            </w:r>
          </w:p>
        </w:tc>
        <w:tc>
          <w:tcPr>
            <w:tcW w:w="1265" w:type="dxa"/>
            <w:shd w:val="clear" w:color="auto" w:fill="DBE5F1"/>
            <w:noWrap/>
            <w:vAlign w:val="center"/>
            <w:hideMark/>
          </w:tcPr>
          <w:p w14:paraId="63667A8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0.030</w:t>
            </w:r>
          </w:p>
        </w:tc>
        <w:tc>
          <w:tcPr>
            <w:tcW w:w="1265" w:type="dxa"/>
            <w:gridSpan w:val="2"/>
            <w:shd w:val="clear" w:color="auto" w:fill="DBE5F1"/>
            <w:noWrap/>
            <w:vAlign w:val="center"/>
            <w:hideMark/>
          </w:tcPr>
          <w:p w14:paraId="6D76D3F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(1.28)</w:t>
            </w:r>
          </w:p>
        </w:tc>
      </w:tr>
      <w:tr w:rsidR="00795BB6" w:rsidRPr="00A46B8D" w14:paraId="12522EE6"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2C60ACD"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R-Arts/Entertainment</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299504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-0.060</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EA8F980"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(-1.46)</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378713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-0.074</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E9B993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(-1.60)</w:t>
            </w:r>
          </w:p>
        </w:tc>
      </w:tr>
      <w:tr w:rsidR="00795BB6" w:rsidRPr="00A46B8D" w14:paraId="1B54E519" w14:textId="77777777" w:rsidTr="00470DDE">
        <w:trPr>
          <w:trHeight w:val="283"/>
        </w:trPr>
        <w:tc>
          <w:tcPr>
            <w:tcW w:w="4117" w:type="dxa"/>
            <w:gridSpan w:val="2"/>
            <w:shd w:val="clear" w:color="auto" w:fill="DBE5F1"/>
            <w:noWrap/>
            <w:vAlign w:val="center"/>
            <w:hideMark/>
          </w:tcPr>
          <w:p w14:paraId="75DDE573" w14:textId="4A6BA5EB"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S-Other</w:t>
            </w:r>
            <w:r w:rsidR="00A05DB5" w:rsidRPr="00A46B8D">
              <w:rPr>
                <w:rFonts w:eastAsia="Times New Roman"/>
                <w:b/>
                <w:bCs/>
                <w:color w:val="000000"/>
              </w:rPr>
              <w:t xml:space="preserve"> </w:t>
            </w:r>
            <w:r w:rsidR="00795BB6" w:rsidRPr="00A46B8D">
              <w:rPr>
                <w:rFonts w:eastAsia="Times New Roman"/>
                <w:b/>
                <w:bCs/>
                <w:color w:val="000000"/>
              </w:rPr>
              <w:t>Service</w:t>
            </w:r>
          </w:p>
        </w:tc>
        <w:tc>
          <w:tcPr>
            <w:tcW w:w="1265" w:type="dxa"/>
            <w:gridSpan w:val="2"/>
            <w:shd w:val="clear" w:color="auto" w:fill="DBE5F1"/>
            <w:noWrap/>
            <w:vAlign w:val="center"/>
            <w:hideMark/>
          </w:tcPr>
          <w:p w14:paraId="5CB859F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-0.078</w:t>
            </w:r>
          </w:p>
        </w:tc>
        <w:tc>
          <w:tcPr>
            <w:tcW w:w="1268" w:type="dxa"/>
            <w:shd w:val="clear" w:color="auto" w:fill="DBE5F1"/>
            <w:noWrap/>
            <w:vAlign w:val="center"/>
            <w:hideMark/>
          </w:tcPr>
          <w:p w14:paraId="275F8BC8"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(-1.75)</w:t>
            </w:r>
          </w:p>
        </w:tc>
        <w:tc>
          <w:tcPr>
            <w:tcW w:w="1265" w:type="dxa"/>
            <w:shd w:val="clear" w:color="auto" w:fill="DBE5F1"/>
            <w:noWrap/>
            <w:vAlign w:val="center"/>
            <w:hideMark/>
          </w:tcPr>
          <w:p w14:paraId="17823C98"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-0.021</w:t>
            </w:r>
          </w:p>
        </w:tc>
        <w:tc>
          <w:tcPr>
            <w:tcW w:w="1265" w:type="dxa"/>
            <w:gridSpan w:val="2"/>
            <w:shd w:val="clear" w:color="auto" w:fill="DBE5F1"/>
            <w:noWrap/>
            <w:vAlign w:val="center"/>
            <w:hideMark/>
          </w:tcPr>
          <w:p w14:paraId="7A5B4AE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(-0.40)</w:t>
            </w:r>
          </w:p>
        </w:tc>
      </w:tr>
      <w:tr w:rsidR="00795BB6" w:rsidRPr="00A46B8D" w14:paraId="65784183"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2E5A2A9"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 xml:space="preserve">T-HH </w:t>
            </w:r>
            <w:proofErr w:type="spellStart"/>
            <w:r w:rsidR="00795BB6" w:rsidRPr="00A46B8D">
              <w:rPr>
                <w:rFonts w:eastAsia="Times New Roman"/>
                <w:b/>
                <w:bCs/>
                <w:color w:val="000000"/>
              </w:rPr>
              <w:t>Activ</w:t>
            </w:r>
            <w:proofErr w:type="spellEnd"/>
            <w:r w:rsidR="00795BB6" w:rsidRPr="00A46B8D">
              <w:rPr>
                <w:rFonts w:eastAsia="Times New Roman"/>
                <w:b/>
                <w:bCs/>
                <w:color w:val="000000"/>
              </w:rPr>
              <w:t>.</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E9DF82C"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-0.288</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D46947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(-0.61)</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7BA62F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-0.327</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473470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(-0.69)</w:t>
            </w:r>
          </w:p>
        </w:tc>
      </w:tr>
      <w:tr w:rsidR="00795BB6" w:rsidRPr="00A46B8D" w14:paraId="14A1544A" w14:textId="77777777" w:rsidTr="00470DDE">
        <w:trPr>
          <w:trHeight w:val="283"/>
        </w:trPr>
        <w:tc>
          <w:tcPr>
            <w:tcW w:w="4117" w:type="dxa"/>
            <w:gridSpan w:val="2"/>
            <w:shd w:val="clear" w:color="auto" w:fill="DBE5F1"/>
            <w:noWrap/>
            <w:vAlign w:val="center"/>
            <w:hideMark/>
          </w:tcPr>
          <w:p w14:paraId="51762F5B" w14:textId="77777777" w:rsidR="00795BB6" w:rsidRPr="00A46B8D" w:rsidRDefault="00795BB6" w:rsidP="00684662">
            <w:pPr>
              <w:spacing w:after="0" w:line="240" w:lineRule="auto"/>
              <w:rPr>
                <w:rFonts w:eastAsia="Times New Roman"/>
                <w:b/>
                <w:bCs/>
                <w:color w:val="000000"/>
                <w:u w:val="single"/>
              </w:rPr>
            </w:pPr>
            <w:r w:rsidRPr="00A46B8D">
              <w:rPr>
                <w:rFonts w:eastAsia="Times New Roman"/>
                <w:b/>
                <w:bCs/>
                <w:color w:val="000000"/>
                <w:u w:val="single"/>
              </w:rPr>
              <w:t>Company Size (Ref= 0-9 Employees)</w:t>
            </w:r>
          </w:p>
        </w:tc>
        <w:tc>
          <w:tcPr>
            <w:tcW w:w="1265" w:type="dxa"/>
            <w:gridSpan w:val="2"/>
            <w:shd w:val="clear" w:color="auto" w:fill="DBE5F1"/>
            <w:noWrap/>
            <w:vAlign w:val="center"/>
            <w:hideMark/>
          </w:tcPr>
          <w:p w14:paraId="3E039E0F" w14:textId="77777777" w:rsidR="00795BB6" w:rsidRPr="00A46B8D" w:rsidRDefault="00795BB6" w:rsidP="00684662">
            <w:pPr>
              <w:tabs>
                <w:tab w:val="decimal" w:pos="320"/>
              </w:tabs>
              <w:spacing w:after="0" w:line="240" w:lineRule="auto"/>
              <w:rPr>
                <w:rFonts w:eastAsia="Times New Roman"/>
                <w:color w:val="000000"/>
              </w:rPr>
            </w:pPr>
          </w:p>
        </w:tc>
        <w:tc>
          <w:tcPr>
            <w:tcW w:w="1268" w:type="dxa"/>
            <w:shd w:val="clear" w:color="auto" w:fill="DBE5F1"/>
            <w:noWrap/>
            <w:vAlign w:val="center"/>
            <w:hideMark/>
          </w:tcPr>
          <w:p w14:paraId="2BD383C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 </w:t>
            </w:r>
          </w:p>
        </w:tc>
        <w:tc>
          <w:tcPr>
            <w:tcW w:w="1265" w:type="dxa"/>
            <w:shd w:val="clear" w:color="auto" w:fill="DBE5F1"/>
            <w:noWrap/>
            <w:vAlign w:val="center"/>
            <w:hideMark/>
          </w:tcPr>
          <w:p w14:paraId="6C7383CB" w14:textId="77777777" w:rsidR="00795BB6" w:rsidRPr="00A46B8D" w:rsidRDefault="00795BB6" w:rsidP="00684662">
            <w:pPr>
              <w:tabs>
                <w:tab w:val="decimal" w:pos="320"/>
              </w:tabs>
              <w:spacing w:after="0" w:line="240" w:lineRule="auto"/>
              <w:rPr>
                <w:rFonts w:eastAsia="Times New Roman"/>
                <w:color w:val="000000"/>
              </w:rPr>
            </w:pPr>
          </w:p>
        </w:tc>
        <w:tc>
          <w:tcPr>
            <w:tcW w:w="1265" w:type="dxa"/>
            <w:gridSpan w:val="2"/>
            <w:shd w:val="clear" w:color="auto" w:fill="DBE5F1"/>
            <w:noWrap/>
            <w:vAlign w:val="center"/>
            <w:hideMark/>
          </w:tcPr>
          <w:p w14:paraId="2693F16B" w14:textId="77777777" w:rsidR="00795BB6" w:rsidRPr="00A46B8D" w:rsidRDefault="00795BB6" w:rsidP="00684662">
            <w:pPr>
              <w:tabs>
                <w:tab w:val="decimal" w:pos="320"/>
              </w:tabs>
              <w:spacing w:after="0" w:line="240" w:lineRule="auto"/>
              <w:rPr>
                <w:rFonts w:eastAsia="Times New Roman"/>
                <w:color w:val="000000"/>
              </w:rPr>
            </w:pPr>
          </w:p>
        </w:tc>
      </w:tr>
      <w:tr w:rsidR="00795BB6" w:rsidRPr="00A46B8D" w14:paraId="50CAEC45"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C2B5A20"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10-49 Employees</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62D3CC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0.113***</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081EFF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(8.18)</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3DED36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0.117***</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660207C"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(7.39)</w:t>
            </w:r>
          </w:p>
        </w:tc>
      </w:tr>
      <w:tr w:rsidR="00795BB6" w:rsidRPr="00A46B8D" w14:paraId="0C3C3C10" w14:textId="77777777" w:rsidTr="00470DDE">
        <w:trPr>
          <w:trHeight w:val="283"/>
        </w:trPr>
        <w:tc>
          <w:tcPr>
            <w:tcW w:w="4117" w:type="dxa"/>
            <w:gridSpan w:val="2"/>
            <w:shd w:val="clear" w:color="auto" w:fill="DBE5F1"/>
            <w:noWrap/>
            <w:vAlign w:val="center"/>
            <w:hideMark/>
          </w:tcPr>
          <w:p w14:paraId="13D6E7E3"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50-249 Employees</w:t>
            </w:r>
          </w:p>
        </w:tc>
        <w:tc>
          <w:tcPr>
            <w:tcW w:w="1265" w:type="dxa"/>
            <w:gridSpan w:val="2"/>
            <w:shd w:val="clear" w:color="auto" w:fill="DBE5F1"/>
            <w:noWrap/>
            <w:vAlign w:val="center"/>
            <w:hideMark/>
          </w:tcPr>
          <w:p w14:paraId="368ABA9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0.253***</w:t>
            </w:r>
          </w:p>
        </w:tc>
        <w:tc>
          <w:tcPr>
            <w:tcW w:w="1268" w:type="dxa"/>
            <w:shd w:val="clear" w:color="auto" w:fill="DBE5F1"/>
            <w:noWrap/>
            <w:vAlign w:val="center"/>
            <w:hideMark/>
          </w:tcPr>
          <w:p w14:paraId="0326205C"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(18.77)</w:t>
            </w:r>
          </w:p>
        </w:tc>
        <w:tc>
          <w:tcPr>
            <w:tcW w:w="1265" w:type="dxa"/>
            <w:shd w:val="clear" w:color="auto" w:fill="DBE5F1"/>
            <w:noWrap/>
            <w:vAlign w:val="center"/>
            <w:hideMark/>
          </w:tcPr>
          <w:p w14:paraId="68B41E8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0.261***</w:t>
            </w:r>
          </w:p>
        </w:tc>
        <w:tc>
          <w:tcPr>
            <w:tcW w:w="1265" w:type="dxa"/>
            <w:gridSpan w:val="2"/>
            <w:shd w:val="clear" w:color="auto" w:fill="DBE5F1"/>
            <w:noWrap/>
            <w:vAlign w:val="center"/>
            <w:hideMark/>
          </w:tcPr>
          <w:p w14:paraId="6104B26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(17.02)</w:t>
            </w:r>
          </w:p>
        </w:tc>
      </w:tr>
      <w:tr w:rsidR="00795BB6" w:rsidRPr="00A46B8D" w14:paraId="5AF9A857"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DD8D8D9"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250+ Employees</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303EF0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0.177***</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8F58C20"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(12.44)</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F0D846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0.181***</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49CB5DD"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(11.10)</w:t>
            </w:r>
          </w:p>
        </w:tc>
      </w:tr>
      <w:tr w:rsidR="00795BB6" w:rsidRPr="00A46B8D" w14:paraId="7017F9C5" w14:textId="77777777" w:rsidTr="00470DDE">
        <w:trPr>
          <w:trHeight w:val="283"/>
        </w:trPr>
        <w:tc>
          <w:tcPr>
            <w:tcW w:w="4117" w:type="dxa"/>
            <w:gridSpan w:val="2"/>
            <w:shd w:val="clear" w:color="auto" w:fill="DBE5F1"/>
            <w:noWrap/>
            <w:vAlign w:val="center"/>
            <w:hideMark/>
          </w:tcPr>
          <w:p w14:paraId="36BBEF44" w14:textId="77777777" w:rsidR="00795BB6" w:rsidRPr="00A46B8D" w:rsidRDefault="00795BB6" w:rsidP="00684662">
            <w:pPr>
              <w:spacing w:after="0" w:line="240" w:lineRule="auto"/>
              <w:rPr>
                <w:rFonts w:eastAsia="Times New Roman"/>
                <w:b/>
                <w:bCs/>
                <w:color w:val="000000"/>
                <w:u w:val="single"/>
              </w:rPr>
            </w:pPr>
            <w:r w:rsidRPr="00A46B8D">
              <w:rPr>
                <w:rFonts w:eastAsia="Times New Roman"/>
                <w:b/>
                <w:bCs/>
                <w:color w:val="000000"/>
                <w:u w:val="single"/>
              </w:rPr>
              <w:t>Other Children (ref=first born)</w:t>
            </w:r>
          </w:p>
        </w:tc>
        <w:tc>
          <w:tcPr>
            <w:tcW w:w="1265" w:type="dxa"/>
            <w:gridSpan w:val="2"/>
            <w:shd w:val="clear" w:color="auto" w:fill="DBE5F1"/>
            <w:noWrap/>
            <w:vAlign w:val="center"/>
            <w:hideMark/>
          </w:tcPr>
          <w:p w14:paraId="62D6DF7D" w14:textId="77777777" w:rsidR="00795BB6" w:rsidRPr="00A46B8D" w:rsidRDefault="00795BB6" w:rsidP="00684662">
            <w:pPr>
              <w:tabs>
                <w:tab w:val="decimal" w:pos="320"/>
              </w:tabs>
              <w:spacing w:after="0" w:line="240" w:lineRule="auto"/>
              <w:rPr>
                <w:rFonts w:eastAsia="Times New Roman"/>
                <w:color w:val="000000"/>
              </w:rPr>
            </w:pPr>
          </w:p>
        </w:tc>
        <w:tc>
          <w:tcPr>
            <w:tcW w:w="1268" w:type="dxa"/>
            <w:shd w:val="clear" w:color="auto" w:fill="DBE5F1"/>
            <w:noWrap/>
            <w:vAlign w:val="center"/>
            <w:hideMark/>
          </w:tcPr>
          <w:p w14:paraId="6848ABC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 </w:t>
            </w:r>
          </w:p>
        </w:tc>
        <w:tc>
          <w:tcPr>
            <w:tcW w:w="1265" w:type="dxa"/>
            <w:shd w:val="clear" w:color="auto" w:fill="DBE5F1"/>
            <w:noWrap/>
            <w:vAlign w:val="center"/>
          </w:tcPr>
          <w:p w14:paraId="46F3DF2B" w14:textId="47ED5F7D" w:rsidR="00795BB6" w:rsidRPr="00A46B8D" w:rsidRDefault="00795BB6" w:rsidP="00684662">
            <w:pPr>
              <w:tabs>
                <w:tab w:val="decimal" w:pos="320"/>
              </w:tabs>
              <w:spacing w:after="0" w:line="240" w:lineRule="auto"/>
              <w:rPr>
                <w:rFonts w:eastAsia="Times New Roman"/>
                <w:color w:val="000000"/>
              </w:rPr>
            </w:pPr>
          </w:p>
        </w:tc>
        <w:tc>
          <w:tcPr>
            <w:tcW w:w="1265" w:type="dxa"/>
            <w:gridSpan w:val="2"/>
            <w:shd w:val="clear" w:color="auto" w:fill="DBE5F1"/>
            <w:noWrap/>
            <w:vAlign w:val="center"/>
          </w:tcPr>
          <w:p w14:paraId="14C54C97" w14:textId="3BCD2410" w:rsidR="00795BB6" w:rsidRPr="00A46B8D" w:rsidRDefault="00795BB6" w:rsidP="00684662">
            <w:pPr>
              <w:tabs>
                <w:tab w:val="decimal" w:pos="320"/>
              </w:tabs>
              <w:spacing w:after="0" w:line="240" w:lineRule="auto"/>
              <w:rPr>
                <w:rFonts w:eastAsia="Times New Roman"/>
                <w:color w:val="000000"/>
              </w:rPr>
            </w:pPr>
          </w:p>
        </w:tc>
      </w:tr>
      <w:tr w:rsidR="00795BB6" w:rsidRPr="00A46B8D" w14:paraId="3DD103E1"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2D5EE41"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1 other child</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4221ED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0.002</w:t>
            </w: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C05CEC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(0.25)</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5DBB79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0.012</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91ECDF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(1.11)</w:t>
            </w:r>
          </w:p>
        </w:tc>
      </w:tr>
      <w:tr w:rsidR="00795BB6" w:rsidRPr="00A46B8D" w14:paraId="4A1EABA7" w14:textId="77777777" w:rsidTr="00470DDE">
        <w:trPr>
          <w:trHeight w:val="283"/>
        </w:trPr>
        <w:tc>
          <w:tcPr>
            <w:tcW w:w="4117" w:type="dxa"/>
            <w:gridSpan w:val="2"/>
            <w:shd w:val="clear" w:color="auto" w:fill="DBE5F1"/>
            <w:noWrap/>
            <w:vAlign w:val="center"/>
            <w:hideMark/>
          </w:tcPr>
          <w:p w14:paraId="168EA595"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2+ other children</w:t>
            </w:r>
          </w:p>
        </w:tc>
        <w:tc>
          <w:tcPr>
            <w:tcW w:w="1265" w:type="dxa"/>
            <w:gridSpan w:val="2"/>
            <w:shd w:val="clear" w:color="auto" w:fill="DBE5F1"/>
            <w:noWrap/>
            <w:vAlign w:val="center"/>
            <w:hideMark/>
          </w:tcPr>
          <w:p w14:paraId="79730C9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-0.020</w:t>
            </w:r>
          </w:p>
        </w:tc>
        <w:tc>
          <w:tcPr>
            <w:tcW w:w="1268" w:type="dxa"/>
            <w:shd w:val="clear" w:color="auto" w:fill="DBE5F1"/>
            <w:noWrap/>
            <w:vAlign w:val="center"/>
            <w:hideMark/>
          </w:tcPr>
          <w:p w14:paraId="4DB7A17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(-0.63)</w:t>
            </w:r>
          </w:p>
        </w:tc>
        <w:tc>
          <w:tcPr>
            <w:tcW w:w="1265" w:type="dxa"/>
            <w:shd w:val="clear" w:color="auto" w:fill="DBE5F1"/>
            <w:noWrap/>
            <w:vAlign w:val="center"/>
            <w:hideMark/>
          </w:tcPr>
          <w:p w14:paraId="18B99E75"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0.003</w:t>
            </w:r>
          </w:p>
        </w:tc>
        <w:tc>
          <w:tcPr>
            <w:tcW w:w="1265" w:type="dxa"/>
            <w:gridSpan w:val="2"/>
            <w:shd w:val="clear" w:color="auto" w:fill="DBE5F1"/>
            <w:noWrap/>
            <w:vAlign w:val="center"/>
            <w:hideMark/>
          </w:tcPr>
          <w:p w14:paraId="2400B4A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(0.08)</w:t>
            </w:r>
          </w:p>
        </w:tc>
      </w:tr>
      <w:tr w:rsidR="0046669A" w:rsidRPr="00A46B8D" w14:paraId="110E512F" w14:textId="77777777" w:rsidTr="00470DDE">
        <w:trPr>
          <w:trHeight w:val="283"/>
        </w:trPr>
        <w:tc>
          <w:tcPr>
            <w:tcW w:w="4117"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521F310F" w14:textId="77777777" w:rsidR="0046669A" w:rsidRPr="00A46B8D" w:rsidRDefault="0046669A" w:rsidP="00684662">
            <w:pPr>
              <w:spacing w:after="0" w:line="240" w:lineRule="auto"/>
              <w:rPr>
                <w:rFonts w:eastAsia="Times New Roman"/>
                <w:b/>
                <w:bCs/>
                <w:color w:val="000000"/>
              </w:rPr>
            </w:pP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11A9FCD8" w14:textId="77777777" w:rsidR="0046669A" w:rsidRPr="00A46B8D" w:rsidRDefault="0046669A" w:rsidP="00684662">
            <w:pPr>
              <w:tabs>
                <w:tab w:val="decimal" w:pos="320"/>
              </w:tabs>
              <w:spacing w:after="0" w:line="240" w:lineRule="auto"/>
              <w:rPr>
                <w:rFonts w:eastAsia="Times New Roman"/>
                <w:color w:val="000000"/>
              </w:rPr>
            </w:pPr>
          </w:p>
        </w:tc>
        <w:tc>
          <w:tcPr>
            <w:tcW w:w="126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4155AFA1" w14:textId="77777777" w:rsidR="0046669A" w:rsidRPr="00A46B8D" w:rsidRDefault="0046669A" w:rsidP="00684662">
            <w:pPr>
              <w:tabs>
                <w:tab w:val="decimal" w:pos="320"/>
              </w:tabs>
              <w:spacing w:after="0" w:line="240" w:lineRule="auto"/>
              <w:rPr>
                <w:rFonts w:eastAsia="Times New Roman"/>
                <w:color w:val="000000"/>
              </w:rPr>
            </w:pP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0F3F8011" w14:textId="77777777" w:rsidR="0046669A" w:rsidRPr="00A46B8D" w:rsidRDefault="0046669A" w:rsidP="00684662">
            <w:pPr>
              <w:tabs>
                <w:tab w:val="decimal" w:pos="320"/>
              </w:tabs>
              <w:spacing w:after="0" w:line="240" w:lineRule="auto"/>
              <w:rPr>
                <w:rFonts w:eastAsia="Times New Roman"/>
                <w:color w:val="000000"/>
              </w:rPr>
            </w:pP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1220D815" w14:textId="20D90430" w:rsidR="0046669A" w:rsidRPr="00A46B8D" w:rsidRDefault="0046669A" w:rsidP="0046669A">
            <w:pPr>
              <w:tabs>
                <w:tab w:val="decimal" w:pos="320"/>
              </w:tabs>
              <w:spacing w:after="0" w:line="240" w:lineRule="auto"/>
              <w:jc w:val="right"/>
              <w:rPr>
                <w:rFonts w:eastAsia="Times New Roman"/>
                <w:i/>
                <w:iCs/>
                <w:color w:val="000000"/>
              </w:rPr>
            </w:pPr>
            <w:r w:rsidRPr="00A46B8D">
              <w:rPr>
                <w:rFonts w:eastAsia="Times New Roman"/>
                <w:i/>
                <w:iCs/>
                <w:color w:val="000000"/>
              </w:rPr>
              <w:t>Contd.</w:t>
            </w:r>
          </w:p>
        </w:tc>
      </w:tr>
    </w:tbl>
    <w:p w14:paraId="639F9A6B" w14:textId="409EE76E" w:rsidR="0046669A" w:rsidRPr="00766719" w:rsidRDefault="0046669A" w:rsidP="00125F99">
      <w:pPr>
        <w:pStyle w:val="IHRECTableHead"/>
      </w:pPr>
      <w:bookmarkStart w:id="324" w:name="_Toc190781310"/>
      <w:bookmarkStart w:id="325" w:name="_Toc190897144"/>
      <w:bookmarkStart w:id="326" w:name="_Toc192591938"/>
      <w:bookmarkStart w:id="327" w:name="_Toc192597129"/>
      <w:bookmarkStart w:id="328" w:name="_Toc193924287"/>
      <w:r w:rsidRPr="00766719">
        <w:t>Table B.3</w:t>
      </w:r>
      <w:r w:rsidRPr="00766719">
        <w:tab/>
        <w:t>Contd.</w:t>
      </w:r>
      <w:bookmarkEnd w:id="324"/>
      <w:bookmarkEnd w:id="325"/>
      <w:bookmarkEnd w:id="326"/>
      <w:bookmarkEnd w:id="327"/>
      <w:bookmarkEnd w:id="328"/>
    </w:p>
    <w:tbl>
      <w:tblPr>
        <w:tblW w:w="9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B.3: Continued"/>
        <w:tblDescription w:val="This is a continuation of Table B.3&#10;"/>
      </w:tblPr>
      <w:tblGrid>
        <w:gridCol w:w="4120"/>
        <w:gridCol w:w="1265"/>
        <w:gridCol w:w="1265"/>
        <w:gridCol w:w="1265"/>
        <w:gridCol w:w="1265"/>
      </w:tblGrid>
      <w:tr w:rsidR="00E238F7" w:rsidRPr="00A46B8D" w14:paraId="01E8D9F9" w14:textId="77777777" w:rsidTr="00144712">
        <w:trPr>
          <w:trHeight w:val="283"/>
        </w:trPr>
        <w:tc>
          <w:tcPr>
            <w:tcW w:w="4120" w:type="dxa"/>
            <w:shd w:val="clear" w:color="auto" w:fill="1F355E"/>
            <w:noWrap/>
            <w:vAlign w:val="center"/>
            <w:hideMark/>
          </w:tcPr>
          <w:p w14:paraId="14FA0312" w14:textId="77777777" w:rsidR="00E238F7" w:rsidRPr="00A46B8D" w:rsidRDefault="00E238F7" w:rsidP="00144712">
            <w:pPr>
              <w:spacing w:after="0" w:line="240" w:lineRule="auto"/>
              <w:jc w:val="center"/>
              <w:rPr>
                <w:rFonts w:eastAsia="Times New Roman"/>
                <w:b/>
                <w:bCs/>
                <w:color w:val="FFFFFF"/>
              </w:rPr>
            </w:pPr>
          </w:p>
        </w:tc>
        <w:tc>
          <w:tcPr>
            <w:tcW w:w="1265" w:type="dxa"/>
            <w:shd w:val="clear" w:color="auto" w:fill="1F355E"/>
            <w:noWrap/>
            <w:vAlign w:val="center"/>
            <w:hideMark/>
          </w:tcPr>
          <w:p w14:paraId="56548C9A" w14:textId="77777777" w:rsidR="00E238F7" w:rsidRPr="00A46B8D" w:rsidRDefault="00E238F7" w:rsidP="00144712">
            <w:pPr>
              <w:spacing w:after="0" w:line="240" w:lineRule="auto"/>
              <w:ind w:left="-57" w:right="-57"/>
              <w:jc w:val="center"/>
              <w:rPr>
                <w:rFonts w:eastAsia="Times New Roman"/>
                <w:b/>
                <w:bCs/>
                <w:color w:val="FFFFFF"/>
              </w:rPr>
            </w:pPr>
            <w:r w:rsidRPr="00A46B8D">
              <w:rPr>
                <w:rFonts w:eastAsia="Times New Roman"/>
                <w:b/>
                <w:bCs/>
                <w:color w:val="FFFFFF"/>
              </w:rPr>
              <w:t xml:space="preserve">Coefficient </w:t>
            </w:r>
            <w:r w:rsidRPr="00A46B8D">
              <w:rPr>
                <w:rFonts w:cs="Calibri"/>
                <w:b/>
                <w:color w:val="FFFFFF"/>
              </w:rPr>
              <w:t>Excl. Mother Info.</w:t>
            </w:r>
          </w:p>
        </w:tc>
        <w:tc>
          <w:tcPr>
            <w:tcW w:w="1265" w:type="dxa"/>
            <w:shd w:val="clear" w:color="auto" w:fill="1F355E"/>
            <w:noWrap/>
            <w:vAlign w:val="center"/>
            <w:hideMark/>
          </w:tcPr>
          <w:p w14:paraId="04A2C4BB" w14:textId="77777777" w:rsidR="00E238F7" w:rsidRPr="00A46B8D" w:rsidRDefault="00E238F7" w:rsidP="00144712">
            <w:pPr>
              <w:spacing w:after="0" w:line="240" w:lineRule="auto"/>
              <w:ind w:left="-57" w:right="-57"/>
              <w:jc w:val="center"/>
              <w:rPr>
                <w:rFonts w:eastAsia="Times New Roman"/>
                <w:b/>
                <w:bCs/>
                <w:color w:val="FFFFFF"/>
              </w:rPr>
            </w:pPr>
            <w:r w:rsidRPr="00A46B8D">
              <w:rPr>
                <w:rFonts w:eastAsia="Times New Roman"/>
                <w:b/>
                <w:bCs/>
                <w:color w:val="FFFFFF"/>
              </w:rPr>
              <w:t xml:space="preserve">t-stat </w:t>
            </w:r>
            <w:r w:rsidRPr="00A46B8D">
              <w:rPr>
                <w:rFonts w:cs="Calibri"/>
                <w:b/>
                <w:color w:val="FFFFFF"/>
              </w:rPr>
              <w:t>Excl. Mother Info.</w:t>
            </w:r>
          </w:p>
        </w:tc>
        <w:tc>
          <w:tcPr>
            <w:tcW w:w="1265" w:type="dxa"/>
            <w:shd w:val="clear" w:color="auto" w:fill="1F355E"/>
            <w:noWrap/>
            <w:vAlign w:val="center"/>
            <w:hideMark/>
          </w:tcPr>
          <w:p w14:paraId="7361EE61" w14:textId="77777777" w:rsidR="00E238F7" w:rsidRPr="00A46B8D" w:rsidRDefault="00E238F7" w:rsidP="00144712">
            <w:pPr>
              <w:spacing w:after="0" w:line="240" w:lineRule="auto"/>
              <w:ind w:left="-57" w:right="-57"/>
              <w:jc w:val="center"/>
              <w:rPr>
                <w:rFonts w:eastAsia="Times New Roman"/>
                <w:b/>
                <w:bCs/>
                <w:color w:val="FFFFFF"/>
              </w:rPr>
            </w:pPr>
            <w:r w:rsidRPr="00A46B8D">
              <w:rPr>
                <w:rFonts w:eastAsia="Times New Roman"/>
                <w:b/>
                <w:bCs/>
                <w:color w:val="FFFFFF"/>
              </w:rPr>
              <w:t xml:space="preserve">Coefficient </w:t>
            </w:r>
            <w:r w:rsidRPr="00A46B8D">
              <w:rPr>
                <w:rFonts w:cs="Calibri"/>
                <w:b/>
                <w:color w:val="FFFFFF"/>
              </w:rPr>
              <w:t>Incl. Mother Info.</w:t>
            </w:r>
          </w:p>
        </w:tc>
        <w:tc>
          <w:tcPr>
            <w:tcW w:w="1265" w:type="dxa"/>
            <w:shd w:val="clear" w:color="auto" w:fill="1F355E"/>
            <w:noWrap/>
            <w:vAlign w:val="center"/>
            <w:hideMark/>
          </w:tcPr>
          <w:p w14:paraId="0F030523" w14:textId="77777777" w:rsidR="00E238F7" w:rsidRPr="00A46B8D" w:rsidRDefault="00E238F7" w:rsidP="00144712">
            <w:pPr>
              <w:spacing w:after="0" w:line="240" w:lineRule="auto"/>
              <w:ind w:left="-57" w:right="-57"/>
              <w:jc w:val="center"/>
              <w:rPr>
                <w:rFonts w:eastAsia="Times New Roman"/>
                <w:b/>
                <w:bCs/>
                <w:color w:val="FFFFFF"/>
              </w:rPr>
            </w:pPr>
            <w:r w:rsidRPr="00A46B8D">
              <w:rPr>
                <w:rFonts w:eastAsia="Times New Roman"/>
                <w:b/>
                <w:bCs/>
                <w:color w:val="FFFFFF"/>
              </w:rPr>
              <w:t xml:space="preserve">t-stat </w:t>
            </w:r>
            <w:r w:rsidRPr="00A46B8D">
              <w:rPr>
                <w:rFonts w:cs="Calibri"/>
                <w:b/>
                <w:color w:val="FFFFFF"/>
              </w:rPr>
              <w:t>Incl. Mother Info.</w:t>
            </w:r>
          </w:p>
        </w:tc>
      </w:tr>
      <w:tr w:rsidR="00A46B8D" w:rsidRPr="00A46B8D" w14:paraId="76D03C34" w14:textId="77777777" w:rsidTr="00144712">
        <w:trPr>
          <w:trHeight w:val="283"/>
        </w:trPr>
        <w:tc>
          <w:tcPr>
            <w:tcW w:w="41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F38EF35" w14:textId="77777777" w:rsidR="00A46B8D" w:rsidRPr="00A46B8D" w:rsidRDefault="00A46B8D" w:rsidP="00144712">
            <w:pPr>
              <w:spacing w:after="0" w:line="240" w:lineRule="auto"/>
              <w:rPr>
                <w:rFonts w:eastAsia="Times New Roman"/>
                <w:b/>
                <w:bCs/>
                <w:color w:val="000000"/>
                <w:u w:val="single"/>
              </w:rPr>
            </w:pPr>
            <w:r w:rsidRPr="00A46B8D">
              <w:rPr>
                <w:rFonts w:eastAsia="Times New Roman"/>
                <w:b/>
                <w:bCs/>
                <w:color w:val="000000"/>
                <w:u w:val="single"/>
              </w:rPr>
              <w:t>Nationality (ref=Irish)</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63DB0E6" w14:textId="77777777" w:rsidR="00A46B8D" w:rsidRPr="00A46B8D" w:rsidRDefault="00A46B8D" w:rsidP="00144712">
            <w:pPr>
              <w:tabs>
                <w:tab w:val="decimal" w:pos="320"/>
              </w:tabs>
              <w:spacing w:after="0" w:line="240" w:lineRule="auto"/>
              <w:rPr>
                <w:rFonts w:eastAsia="Times New Roman"/>
                <w:color w:val="000000"/>
              </w:rPr>
            </w:pP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7B85015" w14:textId="77777777" w:rsidR="00A46B8D" w:rsidRPr="00A46B8D" w:rsidRDefault="00A46B8D" w:rsidP="00144712">
            <w:pPr>
              <w:tabs>
                <w:tab w:val="decimal" w:pos="320"/>
              </w:tabs>
              <w:spacing w:after="0" w:line="240" w:lineRule="auto"/>
              <w:rPr>
                <w:rFonts w:eastAsia="Times New Roman"/>
                <w:color w:val="000000"/>
              </w:rPr>
            </w:pPr>
            <w:r w:rsidRPr="00A46B8D">
              <w:rPr>
                <w:rFonts w:eastAsia="Times New Roman"/>
                <w:color w:val="000000"/>
              </w:rPr>
              <w:t> </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4E4F817" w14:textId="77777777" w:rsidR="00A46B8D" w:rsidRPr="00A46B8D" w:rsidRDefault="00A46B8D" w:rsidP="00144712">
            <w:pPr>
              <w:tabs>
                <w:tab w:val="decimal" w:pos="320"/>
              </w:tabs>
              <w:spacing w:after="0" w:line="240" w:lineRule="auto"/>
              <w:rPr>
                <w:rFonts w:eastAsia="Times New Roman"/>
                <w:color w:val="000000"/>
              </w:rPr>
            </w:pP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F0E689D" w14:textId="77777777" w:rsidR="00A46B8D" w:rsidRPr="00A46B8D" w:rsidRDefault="00A46B8D" w:rsidP="00144712">
            <w:pPr>
              <w:tabs>
                <w:tab w:val="decimal" w:pos="320"/>
              </w:tabs>
              <w:spacing w:after="0" w:line="240" w:lineRule="auto"/>
              <w:rPr>
                <w:rFonts w:eastAsia="Times New Roman"/>
                <w:color w:val="000000"/>
              </w:rPr>
            </w:pPr>
          </w:p>
        </w:tc>
      </w:tr>
      <w:tr w:rsidR="00A46B8D" w:rsidRPr="00A46B8D" w14:paraId="2EA6ADF9" w14:textId="77777777" w:rsidTr="00144712">
        <w:trPr>
          <w:trHeight w:val="283"/>
        </w:trPr>
        <w:tc>
          <w:tcPr>
            <w:tcW w:w="4120" w:type="dxa"/>
            <w:shd w:val="clear" w:color="auto" w:fill="DBE5F1"/>
            <w:noWrap/>
            <w:vAlign w:val="center"/>
            <w:hideMark/>
          </w:tcPr>
          <w:p w14:paraId="2DA289AF" w14:textId="77777777" w:rsidR="00A46B8D" w:rsidRPr="00A46B8D" w:rsidRDefault="00A46B8D" w:rsidP="00144712">
            <w:pPr>
              <w:spacing w:after="0" w:line="240" w:lineRule="auto"/>
              <w:rPr>
                <w:rFonts w:eastAsia="Times New Roman"/>
                <w:b/>
                <w:bCs/>
                <w:color w:val="000000"/>
              </w:rPr>
            </w:pPr>
            <w:r w:rsidRPr="00A46B8D">
              <w:rPr>
                <w:rFonts w:eastAsia="Times New Roman"/>
                <w:b/>
                <w:bCs/>
                <w:color w:val="000000"/>
              </w:rPr>
              <w:t xml:space="preserve"> EU and UK</w:t>
            </w:r>
          </w:p>
        </w:tc>
        <w:tc>
          <w:tcPr>
            <w:tcW w:w="1265" w:type="dxa"/>
            <w:shd w:val="clear" w:color="auto" w:fill="DBE5F1"/>
            <w:noWrap/>
            <w:vAlign w:val="center"/>
            <w:hideMark/>
          </w:tcPr>
          <w:p w14:paraId="4F88BC8A" w14:textId="77777777" w:rsidR="00A46B8D" w:rsidRPr="00A46B8D" w:rsidRDefault="00A46B8D" w:rsidP="00144712">
            <w:pPr>
              <w:tabs>
                <w:tab w:val="decimal" w:pos="320"/>
              </w:tabs>
              <w:spacing w:after="0" w:line="240" w:lineRule="auto"/>
              <w:rPr>
                <w:rFonts w:eastAsia="Times New Roman"/>
                <w:color w:val="000000"/>
              </w:rPr>
            </w:pPr>
            <w:r w:rsidRPr="00A46B8D">
              <w:rPr>
                <w:rFonts w:eastAsia="Times New Roman"/>
                <w:color w:val="000000"/>
              </w:rPr>
              <w:t>-0.012</w:t>
            </w:r>
          </w:p>
        </w:tc>
        <w:tc>
          <w:tcPr>
            <w:tcW w:w="1265" w:type="dxa"/>
            <w:shd w:val="clear" w:color="auto" w:fill="DBE5F1"/>
            <w:noWrap/>
            <w:vAlign w:val="center"/>
            <w:hideMark/>
          </w:tcPr>
          <w:p w14:paraId="4BB5DC4A" w14:textId="77777777" w:rsidR="00A46B8D" w:rsidRPr="00A46B8D" w:rsidRDefault="00A46B8D" w:rsidP="00B26C4F">
            <w:pPr>
              <w:tabs>
                <w:tab w:val="decimal" w:pos="447"/>
              </w:tabs>
              <w:spacing w:after="0" w:line="240" w:lineRule="auto"/>
              <w:rPr>
                <w:rFonts w:eastAsia="Times New Roman"/>
                <w:color w:val="000000"/>
              </w:rPr>
            </w:pPr>
            <w:r w:rsidRPr="00A46B8D">
              <w:rPr>
                <w:rFonts w:eastAsia="Times New Roman"/>
                <w:color w:val="000000"/>
              </w:rPr>
              <w:t>(-0.98)</w:t>
            </w:r>
          </w:p>
        </w:tc>
        <w:tc>
          <w:tcPr>
            <w:tcW w:w="1265" w:type="dxa"/>
            <w:shd w:val="clear" w:color="auto" w:fill="DBE5F1"/>
            <w:noWrap/>
            <w:vAlign w:val="center"/>
            <w:hideMark/>
          </w:tcPr>
          <w:p w14:paraId="1AD0DAC7" w14:textId="77777777" w:rsidR="00A46B8D" w:rsidRPr="00A46B8D" w:rsidRDefault="00A46B8D" w:rsidP="00B26C4F">
            <w:pPr>
              <w:tabs>
                <w:tab w:val="decimal" w:pos="314"/>
              </w:tabs>
              <w:spacing w:after="0" w:line="240" w:lineRule="auto"/>
              <w:rPr>
                <w:rFonts w:eastAsia="Times New Roman"/>
                <w:color w:val="000000"/>
              </w:rPr>
            </w:pPr>
            <w:r w:rsidRPr="00A46B8D">
              <w:rPr>
                <w:rFonts w:eastAsia="Times New Roman"/>
                <w:color w:val="000000"/>
              </w:rPr>
              <w:t>0.002</w:t>
            </w:r>
          </w:p>
        </w:tc>
        <w:tc>
          <w:tcPr>
            <w:tcW w:w="1265" w:type="dxa"/>
            <w:shd w:val="clear" w:color="auto" w:fill="DBE5F1"/>
            <w:noWrap/>
            <w:vAlign w:val="center"/>
            <w:hideMark/>
          </w:tcPr>
          <w:p w14:paraId="5965BA3D" w14:textId="77777777" w:rsidR="00A46B8D" w:rsidRPr="00A46B8D" w:rsidRDefault="00A46B8D" w:rsidP="00B26C4F">
            <w:pPr>
              <w:tabs>
                <w:tab w:val="decimal" w:pos="320"/>
              </w:tabs>
              <w:spacing w:after="0" w:line="240" w:lineRule="auto"/>
              <w:rPr>
                <w:rFonts w:eastAsia="Times New Roman"/>
                <w:color w:val="000000"/>
              </w:rPr>
            </w:pPr>
            <w:r w:rsidRPr="00A46B8D">
              <w:rPr>
                <w:rFonts w:eastAsia="Times New Roman"/>
                <w:color w:val="000000"/>
              </w:rPr>
              <w:t>(0.16)</w:t>
            </w:r>
          </w:p>
        </w:tc>
      </w:tr>
      <w:tr w:rsidR="00A46B8D" w:rsidRPr="00A46B8D" w14:paraId="2F835608" w14:textId="77777777" w:rsidTr="00144712">
        <w:trPr>
          <w:trHeight w:val="283"/>
        </w:trPr>
        <w:tc>
          <w:tcPr>
            <w:tcW w:w="41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B6CEDF1" w14:textId="77777777" w:rsidR="00A46B8D" w:rsidRPr="00A46B8D" w:rsidRDefault="00A46B8D" w:rsidP="00144712">
            <w:pPr>
              <w:spacing w:after="0" w:line="240" w:lineRule="auto"/>
              <w:rPr>
                <w:rFonts w:eastAsia="Times New Roman"/>
                <w:b/>
                <w:bCs/>
                <w:color w:val="000000"/>
              </w:rPr>
            </w:pPr>
            <w:r w:rsidRPr="00A46B8D">
              <w:rPr>
                <w:rFonts w:eastAsia="Times New Roman"/>
                <w:b/>
                <w:bCs/>
                <w:color w:val="000000"/>
              </w:rPr>
              <w:t xml:space="preserve"> ROW</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CF11124" w14:textId="77777777" w:rsidR="00A46B8D" w:rsidRPr="00A46B8D" w:rsidRDefault="00A46B8D" w:rsidP="00144712">
            <w:pPr>
              <w:tabs>
                <w:tab w:val="decimal" w:pos="320"/>
              </w:tabs>
              <w:spacing w:after="0" w:line="240" w:lineRule="auto"/>
              <w:rPr>
                <w:rFonts w:eastAsia="Times New Roman"/>
                <w:color w:val="000000"/>
              </w:rPr>
            </w:pPr>
            <w:r w:rsidRPr="00A46B8D">
              <w:rPr>
                <w:rFonts w:eastAsia="Times New Roman"/>
                <w:color w:val="000000"/>
              </w:rPr>
              <w:t>-0.159***</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72B5CB5" w14:textId="77777777" w:rsidR="00A46B8D" w:rsidRPr="00A46B8D" w:rsidRDefault="00A46B8D" w:rsidP="00B26C4F">
            <w:pPr>
              <w:tabs>
                <w:tab w:val="decimal" w:pos="447"/>
              </w:tabs>
              <w:spacing w:after="0" w:line="240" w:lineRule="auto"/>
              <w:rPr>
                <w:rFonts w:eastAsia="Times New Roman"/>
                <w:color w:val="000000"/>
              </w:rPr>
            </w:pPr>
            <w:r w:rsidRPr="00A46B8D">
              <w:rPr>
                <w:rFonts w:eastAsia="Times New Roman"/>
                <w:color w:val="000000"/>
              </w:rPr>
              <w:t>(-10.12)</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590624D" w14:textId="77777777" w:rsidR="00A46B8D" w:rsidRPr="00A46B8D" w:rsidRDefault="00A46B8D" w:rsidP="00B26C4F">
            <w:pPr>
              <w:tabs>
                <w:tab w:val="decimal" w:pos="314"/>
              </w:tabs>
              <w:spacing w:after="0" w:line="240" w:lineRule="auto"/>
              <w:rPr>
                <w:rFonts w:eastAsia="Times New Roman"/>
                <w:color w:val="000000"/>
              </w:rPr>
            </w:pPr>
            <w:r w:rsidRPr="00A46B8D">
              <w:rPr>
                <w:rFonts w:eastAsia="Times New Roman"/>
                <w:color w:val="000000"/>
              </w:rPr>
              <w:t>-0.138***</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F17CF94" w14:textId="77777777" w:rsidR="00A46B8D" w:rsidRPr="00A46B8D" w:rsidRDefault="00A46B8D" w:rsidP="00B26C4F">
            <w:pPr>
              <w:tabs>
                <w:tab w:val="decimal" w:pos="320"/>
              </w:tabs>
              <w:spacing w:after="0" w:line="240" w:lineRule="auto"/>
              <w:rPr>
                <w:rFonts w:eastAsia="Times New Roman"/>
                <w:color w:val="000000"/>
              </w:rPr>
            </w:pPr>
            <w:r w:rsidRPr="00A46B8D">
              <w:rPr>
                <w:rFonts w:eastAsia="Times New Roman"/>
                <w:color w:val="000000"/>
              </w:rPr>
              <w:t>(-6.79)</w:t>
            </w:r>
          </w:p>
        </w:tc>
      </w:tr>
      <w:tr w:rsidR="00795BB6" w:rsidRPr="00A46B8D" w14:paraId="1C335C57" w14:textId="77777777" w:rsidTr="00684662">
        <w:trPr>
          <w:trHeight w:val="283"/>
        </w:trPr>
        <w:tc>
          <w:tcPr>
            <w:tcW w:w="4120" w:type="dxa"/>
            <w:shd w:val="clear" w:color="auto" w:fill="DBE5F1"/>
            <w:noWrap/>
            <w:vAlign w:val="center"/>
            <w:hideMark/>
          </w:tcPr>
          <w:p w14:paraId="42729989" w14:textId="77777777" w:rsidR="00795BB6" w:rsidRPr="00A46B8D" w:rsidRDefault="00795BB6" w:rsidP="00684662">
            <w:pPr>
              <w:spacing w:after="0" w:line="240" w:lineRule="auto"/>
              <w:rPr>
                <w:rFonts w:eastAsia="Times New Roman"/>
                <w:b/>
                <w:bCs/>
                <w:color w:val="000000"/>
                <w:u w:val="single"/>
              </w:rPr>
            </w:pPr>
            <w:r w:rsidRPr="00A46B8D">
              <w:rPr>
                <w:rFonts w:eastAsia="Times New Roman"/>
                <w:b/>
                <w:bCs/>
                <w:color w:val="000000"/>
                <w:u w:val="single"/>
              </w:rPr>
              <w:t>Mother Information:</w:t>
            </w:r>
          </w:p>
        </w:tc>
        <w:tc>
          <w:tcPr>
            <w:tcW w:w="1265" w:type="dxa"/>
            <w:shd w:val="clear" w:color="auto" w:fill="DBE5F1"/>
            <w:noWrap/>
            <w:vAlign w:val="center"/>
            <w:hideMark/>
          </w:tcPr>
          <w:p w14:paraId="4178FF9A" w14:textId="77777777" w:rsidR="00795BB6" w:rsidRPr="00A46B8D" w:rsidRDefault="00795BB6" w:rsidP="00684662">
            <w:pPr>
              <w:tabs>
                <w:tab w:val="decimal" w:pos="320"/>
              </w:tabs>
              <w:spacing w:after="0" w:line="240" w:lineRule="auto"/>
              <w:rPr>
                <w:rFonts w:eastAsia="Times New Roman"/>
                <w:color w:val="000000"/>
              </w:rPr>
            </w:pPr>
          </w:p>
        </w:tc>
        <w:tc>
          <w:tcPr>
            <w:tcW w:w="1265" w:type="dxa"/>
            <w:shd w:val="clear" w:color="auto" w:fill="DBE5F1"/>
            <w:noWrap/>
            <w:vAlign w:val="center"/>
            <w:hideMark/>
          </w:tcPr>
          <w:p w14:paraId="59F280D3" w14:textId="77777777" w:rsidR="00795BB6" w:rsidRPr="00A46B8D" w:rsidRDefault="00795BB6" w:rsidP="00B26C4F">
            <w:pPr>
              <w:tabs>
                <w:tab w:val="decimal" w:pos="447"/>
              </w:tabs>
              <w:spacing w:after="0" w:line="240" w:lineRule="auto"/>
              <w:rPr>
                <w:rFonts w:eastAsia="Times New Roman"/>
                <w:color w:val="000000"/>
              </w:rPr>
            </w:pPr>
            <w:r w:rsidRPr="00A46B8D">
              <w:rPr>
                <w:rFonts w:eastAsia="Times New Roman"/>
                <w:color w:val="000000"/>
              </w:rPr>
              <w:t> </w:t>
            </w:r>
          </w:p>
        </w:tc>
        <w:tc>
          <w:tcPr>
            <w:tcW w:w="1265" w:type="dxa"/>
            <w:shd w:val="clear" w:color="auto" w:fill="DBE5F1"/>
            <w:noWrap/>
            <w:vAlign w:val="center"/>
            <w:hideMark/>
          </w:tcPr>
          <w:p w14:paraId="4744FC3D" w14:textId="77777777" w:rsidR="00795BB6" w:rsidRPr="00A46B8D" w:rsidRDefault="00795BB6" w:rsidP="00B26C4F">
            <w:pPr>
              <w:tabs>
                <w:tab w:val="decimal" w:pos="314"/>
              </w:tabs>
              <w:spacing w:after="0" w:line="240" w:lineRule="auto"/>
              <w:rPr>
                <w:rFonts w:eastAsia="Times New Roman"/>
                <w:color w:val="000000"/>
              </w:rPr>
            </w:pPr>
          </w:p>
        </w:tc>
        <w:tc>
          <w:tcPr>
            <w:tcW w:w="1265" w:type="dxa"/>
            <w:shd w:val="clear" w:color="auto" w:fill="DBE5F1"/>
            <w:noWrap/>
            <w:vAlign w:val="center"/>
            <w:hideMark/>
          </w:tcPr>
          <w:p w14:paraId="3C8D84FB" w14:textId="77777777" w:rsidR="00795BB6" w:rsidRPr="00A46B8D" w:rsidRDefault="00795BB6" w:rsidP="00B26C4F">
            <w:pPr>
              <w:tabs>
                <w:tab w:val="decimal" w:pos="320"/>
              </w:tabs>
              <w:spacing w:after="0" w:line="240" w:lineRule="auto"/>
              <w:rPr>
                <w:rFonts w:eastAsia="Times New Roman"/>
                <w:color w:val="000000"/>
              </w:rPr>
            </w:pPr>
          </w:p>
        </w:tc>
      </w:tr>
      <w:tr w:rsidR="00795BB6" w:rsidRPr="00A46B8D" w14:paraId="4B9AF7A7" w14:textId="77777777" w:rsidTr="00684662">
        <w:trPr>
          <w:trHeight w:val="283"/>
        </w:trPr>
        <w:tc>
          <w:tcPr>
            <w:tcW w:w="41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96A3032" w14:textId="113586C2"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Mother is employed/self</w:t>
            </w:r>
            <w:r w:rsidR="00FB391F" w:rsidRPr="00A46B8D">
              <w:rPr>
                <w:rFonts w:eastAsia="Times New Roman"/>
                <w:b/>
                <w:bCs/>
                <w:color w:val="000000"/>
              </w:rPr>
              <w:t>-</w:t>
            </w:r>
            <w:r w:rsidRPr="00A46B8D">
              <w:rPr>
                <w:rFonts w:eastAsia="Times New Roman"/>
                <w:b/>
                <w:bCs/>
                <w:color w:val="000000"/>
              </w:rPr>
              <w:t>employed</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9C7F003" w14:textId="77777777" w:rsidR="00795BB6" w:rsidRPr="00A46B8D" w:rsidRDefault="00795BB6" w:rsidP="00684662">
            <w:pPr>
              <w:tabs>
                <w:tab w:val="decimal" w:pos="320"/>
              </w:tabs>
              <w:spacing w:after="0" w:line="240" w:lineRule="auto"/>
              <w:rPr>
                <w:rFonts w:eastAsia="Times New Roman"/>
                <w:color w:val="000000"/>
              </w:rPr>
            </w:pP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64F9B0E" w14:textId="77777777" w:rsidR="00795BB6" w:rsidRPr="00A46B8D" w:rsidRDefault="00795BB6" w:rsidP="00B26C4F">
            <w:pPr>
              <w:tabs>
                <w:tab w:val="decimal" w:pos="447"/>
              </w:tabs>
              <w:spacing w:after="0" w:line="240" w:lineRule="auto"/>
              <w:rPr>
                <w:rFonts w:eastAsia="Times New Roman"/>
                <w:color w:val="000000"/>
              </w:rPr>
            </w:pPr>
            <w:r w:rsidRPr="00A46B8D">
              <w:rPr>
                <w:rFonts w:eastAsia="Times New Roman"/>
                <w:color w:val="000000"/>
              </w:rPr>
              <w:t> </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6FC1438" w14:textId="77777777" w:rsidR="00795BB6" w:rsidRPr="00A46B8D" w:rsidRDefault="00795BB6" w:rsidP="00B26C4F">
            <w:pPr>
              <w:tabs>
                <w:tab w:val="decimal" w:pos="314"/>
              </w:tabs>
              <w:spacing w:after="0" w:line="240" w:lineRule="auto"/>
              <w:rPr>
                <w:rFonts w:eastAsia="Times New Roman"/>
                <w:color w:val="000000"/>
              </w:rPr>
            </w:pPr>
            <w:r w:rsidRPr="00A46B8D">
              <w:rPr>
                <w:rFonts w:eastAsia="Times New Roman"/>
                <w:color w:val="000000"/>
              </w:rPr>
              <w:t>0.121*</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FA081A8" w14:textId="77777777" w:rsidR="00795BB6" w:rsidRPr="00A46B8D" w:rsidRDefault="00795BB6" w:rsidP="00B26C4F">
            <w:pPr>
              <w:tabs>
                <w:tab w:val="decimal" w:pos="320"/>
              </w:tabs>
              <w:spacing w:after="0" w:line="240" w:lineRule="auto"/>
              <w:rPr>
                <w:rFonts w:eastAsia="Times New Roman"/>
                <w:color w:val="000000"/>
              </w:rPr>
            </w:pPr>
            <w:r w:rsidRPr="00A46B8D">
              <w:rPr>
                <w:rFonts w:eastAsia="Times New Roman"/>
                <w:color w:val="000000"/>
              </w:rPr>
              <w:t>(2.27)</w:t>
            </w:r>
          </w:p>
        </w:tc>
      </w:tr>
      <w:tr w:rsidR="00795BB6" w:rsidRPr="00A46B8D" w14:paraId="33BFE4B5" w14:textId="77777777" w:rsidTr="00684662">
        <w:trPr>
          <w:trHeight w:val="283"/>
        </w:trPr>
        <w:tc>
          <w:tcPr>
            <w:tcW w:w="4120" w:type="dxa"/>
            <w:shd w:val="clear" w:color="auto" w:fill="DBE5F1"/>
            <w:noWrap/>
            <w:vAlign w:val="center"/>
            <w:hideMark/>
          </w:tcPr>
          <w:p w14:paraId="131B919F" w14:textId="77777777"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Higher Earning Mother</w:t>
            </w:r>
          </w:p>
        </w:tc>
        <w:tc>
          <w:tcPr>
            <w:tcW w:w="1265" w:type="dxa"/>
            <w:shd w:val="clear" w:color="auto" w:fill="DBE5F1"/>
            <w:noWrap/>
            <w:vAlign w:val="center"/>
            <w:hideMark/>
          </w:tcPr>
          <w:p w14:paraId="23AE2CF9" w14:textId="77777777" w:rsidR="00795BB6" w:rsidRPr="00A46B8D" w:rsidRDefault="00795BB6" w:rsidP="00684662">
            <w:pPr>
              <w:tabs>
                <w:tab w:val="decimal" w:pos="320"/>
              </w:tabs>
              <w:spacing w:after="0" w:line="240" w:lineRule="auto"/>
              <w:rPr>
                <w:rFonts w:eastAsia="Times New Roman"/>
                <w:color w:val="000000"/>
              </w:rPr>
            </w:pPr>
          </w:p>
        </w:tc>
        <w:tc>
          <w:tcPr>
            <w:tcW w:w="1265" w:type="dxa"/>
            <w:shd w:val="clear" w:color="auto" w:fill="DBE5F1"/>
            <w:noWrap/>
            <w:vAlign w:val="center"/>
            <w:hideMark/>
          </w:tcPr>
          <w:p w14:paraId="6C000660" w14:textId="77777777" w:rsidR="00795BB6" w:rsidRPr="00A46B8D" w:rsidRDefault="00795BB6" w:rsidP="00B26C4F">
            <w:pPr>
              <w:tabs>
                <w:tab w:val="decimal" w:pos="447"/>
              </w:tabs>
              <w:spacing w:after="0" w:line="240" w:lineRule="auto"/>
              <w:rPr>
                <w:rFonts w:eastAsia="Times New Roman"/>
                <w:color w:val="000000"/>
              </w:rPr>
            </w:pPr>
            <w:r w:rsidRPr="00A46B8D">
              <w:rPr>
                <w:rFonts w:eastAsia="Times New Roman"/>
                <w:color w:val="000000"/>
              </w:rPr>
              <w:t> </w:t>
            </w:r>
          </w:p>
        </w:tc>
        <w:tc>
          <w:tcPr>
            <w:tcW w:w="1265" w:type="dxa"/>
            <w:shd w:val="clear" w:color="auto" w:fill="DBE5F1"/>
            <w:noWrap/>
            <w:vAlign w:val="center"/>
            <w:hideMark/>
          </w:tcPr>
          <w:p w14:paraId="58017A5F" w14:textId="77777777" w:rsidR="00795BB6" w:rsidRPr="00A46B8D" w:rsidRDefault="00795BB6" w:rsidP="00B26C4F">
            <w:pPr>
              <w:tabs>
                <w:tab w:val="decimal" w:pos="314"/>
              </w:tabs>
              <w:spacing w:after="0" w:line="240" w:lineRule="auto"/>
              <w:rPr>
                <w:rFonts w:eastAsia="Times New Roman"/>
                <w:color w:val="000000"/>
              </w:rPr>
            </w:pPr>
            <w:r w:rsidRPr="00A46B8D">
              <w:rPr>
                <w:rFonts w:eastAsia="Times New Roman"/>
                <w:color w:val="000000"/>
              </w:rPr>
              <w:t>0.052***</w:t>
            </w:r>
          </w:p>
        </w:tc>
        <w:tc>
          <w:tcPr>
            <w:tcW w:w="1265" w:type="dxa"/>
            <w:shd w:val="clear" w:color="auto" w:fill="DBE5F1"/>
            <w:noWrap/>
            <w:vAlign w:val="center"/>
            <w:hideMark/>
          </w:tcPr>
          <w:p w14:paraId="4BC0851F" w14:textId="77777777" w:rsidR="00795BB6" w:rsidRPr="00A46B8D" w:rsidRDefault="00795BB6" w:rsidP="00B26C4F">
            <w:pPr>
              <w:tabs>
                <w:tab w:val="decimal" w:pos="320"/>
              </w:tabs>
              <w:spacing w:after="0" w:line="240" w:lineRule="auto"/>
              <w:rPr>
                <w:rFonts w:eastAsia="Times New Roman"/>
                <w:color w:val="000000"/>
              </w:rPr>
            </w:pPr>
            <w:r w:rsidRPr="00A46B8D">
              <w:rPr>
                <w:rFonts w:eastAsia="Times New Roman"/>
                <w:color w:val="000000"/>
              </w:rPr>
              <w:t>(5.21)</w:t>
            </w:r>
          </w:p>
        </w:tc>
      </w:tr>
      <w:tr w:rsidR="00795BB6" w:rsidRPr="00A46B8D" w14:paraId="1F75A501" w14:textId="77777777" w:rsidTr="00684662">
        <w:trPr>
          <w:trHeight w:val="283"/>
        </w:trPr>
        <w:tc>
          <w:tcPr>
            <w:tcW w:w="41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3B5C38D" w14:textId="77777777" w:rsidR="00795BB6" w:rsidRPr="00A46B8D" w:rsidRDefault="00795BB6" w:rsidP="00684662">
            <w:pPr>
              <w:spacing w:after="0" w:line="240" w:lineRule="auto"/>
              <w:rPr>
                <w:rFonts w:eastAsia="Times New Roman"/>
                <w:b/>
                <w:bCs/>
                <w:color w:val="000000"/>
                <w:u w:val="single"/>
              </w:rPr>
            </w:pPr>
            <w:r w:rsidRPr="00A46B8D">
              <w:rPr>
                <w:rFonts w:eastAsia="Times New Roman"/>
                <w:b/>
                <w:bCs/>
                <w:color w:val="000000"/>
                <w:u w:val="single"/>
              </w:rPr>
              <w:t>Year fixed effects (Ref=2019)</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F1BE338" w14:textId="77777777" w:rsidR="00795BB6" w:rsidRPr="00A46B8D" w:rsidRDefault="00795BB6" w:rsidP="00684662">
            <w:pPr>
              <w:tabs>
                <w:tab w:val="decimal" w:pos="320"/>
              </w:tabs>
              <w:spacing w:after="0" w:line="240" w:lineRule="auto"/>
              <w:rPr>
                <w:rFonts w:eastAsia="Times New Roman"/>
                <w:color w:val="000000"/>
              </w:rPr>
            </w:pP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BE8C3DE" w14:textId="77777777" w:rsidR="00795BB6" w:rsidRPr="00A46B8D" w:rsidRDefault="00795BB6" w:rsidP="00B26C4F">
            <w:pPr>
              <w:tabs>
                <w:tab w:val="decimal" w:pos="447"/>
              </w:tabs>
              <w:spacing w:after="0" w:line="240" w:lineRule="auto"/>
              <w:rPr>
                <w:rFonts w:eastAsia="Times New Roman"/>
                <w:color w:val="000000"/>
              </w:rPr>
            </w:pPr>
            <w:r w:rsidRPr="00A46B8D">
              <w:rPr>
                <w:rFonts w:eastAsia="Times New Roman"/>
                <w:color w:val="000000"/>
              </w:rPr>
              <w:t> </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BAF0466" w14:textId="77777777" w:rsidR="00795BB6" w:rsidRPr="00A46B8D" w:rsidRDefault="00795BB6" w:rsidP="00B26C4F">
            <w:pPr>
              <w:tabs>
                <w:tab w:val="decimal" w:pos="314"/>
              </w:tabs>
              <w:spacing w:after="0" w:line="240" w:lineRule="auto"/>
              <w:rPr>
                <w:rFonts w:eastAsia="Times New Roman"/>
                <w:color w:val="000000"/>
              </w:rPr>
            </w:pP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448947E" w14:textId="77777777" w:rsidR="00795BB6" w:rsidRPr="00A46B8D" w:rsidRDefault="00795BB6" w:rsidP="00B26C4F">
            <w:pPr>
              <w:tabs>
                <w:tab w:val="decimal" w:pos="320"/>
              </w:tabs>
              <w:spacing w:after="0" w:line="240" w:lineRule="auto"/>
              <w:rPr>
                <w:rFonts w:eastAsia="Times New Roman"/>
                <w:color w:val="000000"/>
              </w:rPr>
            </w:pPr>
          </w:p>
        </w:tc>
      </w:tr>
      <w:tr w:rsidR="00795BB6" w:rsidRPr="00A46B8D" w14:paraId="22D73A2C" w14:textId="77777777" w:rsidTr="00684662">
        <w:trPr>
          <w:trHeight w:val="283"/>
        </w:trPr>
        <w:tc>
          <w:tcPr>
            <w:tcW w:w="4120" w:type="dxa"/>
            <w:shd w:val="clear" w:color="auto" w:fill="DBE5F1"/>
            <w:noWrap/>
            <w:vAlign w:val="center"/>
            <w:hideMark/>
          </w:tcPr>
          <w:p w14:paraId="7F47DB52" w14:textId="77777777"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2020</w:t>
            </w:r>
          </w:p>
        </w:tc>
        <w:tc>
          <w:tcPr>
            <w:tcW w:w="1265" w:type="dxa"/>
            <w:shd w:val="clear" w:color="auto" w:fill="DBE5F1"/>
            <w:noWrap/>
            <w:vAlign w:val="center"/>
            <w:hideMark/>
          </w:tcPr>
          <w:p w14:paraId="02B5CF5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-0.006</w:t>
            </w:r>
          </w:p>
        </w:tc>
        <w:tc>
          <w:tcPr>
            <w:tcW w:w="1265" w:type="dxa"/>
            <w:shd w:val="clear" w:color="auto" w:fill="DBE5F1"/>
            <w:noWrap/>
            <w:vAlign w:val="center"/>
            <w:hideMark/>
          </w:tcPr>
          <w:p w14:paraId="13DF8AC8" w14:textId="77777777" w:rsidR="00795BB6" w:rsidRPr="00A46B8D" w:rsidRDefault="00795BB6" w:rsidP="00B26C4F">
            <w:pPr>
              <w:tabs>
                <w:tab w:val="decimal" w:pos="447"/>
              </w:tabs>
              <w:spacing w:after="0" w:line="240" w:lineRule="auto"/>
              <w:rPr>
                <w:rFonts w:eastAsia="Times New Roman"/>
                <w:color w:val="000000"/>
              </w:rPr>
            </w:pPr>
            <w:r w:rsidRPr="00A46B8D">
              <w:rPr>
                <w:rFonts w:eastAsia="Times New Roman"/>
                <w:color w:val="000000"/>
              </w:rPr>
              <w:t>(-0.46)</w:t>
            </w:r>
          </w:p>
        </w:tc>
        <w:tc>
          <w:tcPr>
            <w:tcW w:w="1265" w:type="dxa"/>
            <w:shd w:val="clear" w:color="auto" w:fill="DBE5F1"/>
            <w:noWrap/>
            <w:vAlign w:val="center"/>
            <w:hideMark/>
          </w:tcPr>
          <w:p w14:paraId="01DBD628" w14:textId="77777777" w:rsidR="00795BB6" w:rsidRPr="00A46B8D" w:rsidRDefault="00795BB6" w:rsidP="00B26C4F">
            <w:pPr>
              <w:tabs>
                <w:tab w:val="decimal" w:pos="314"/>
              </w:tabs>
              <w:spacing w:after="0" w:line="240" w:lineRule="auto"/>
              <w:rPr>
                <w:rFonts w:eastAsia="Times New Roman"/>
                <w:color w:val="000000"/>
              </w:rPr>
            </w:pPr>
            <w:r w:rsidRPr="00A46B8D">
              <w:rPr>
                <w:rFonts w:eastAsia="Times New Roman"/>
                <w:color w:val="000000"/>
              </w:rPr>
              <w:t>-0.011</w:t>
            </w:r>
          </w:p>
        </w:tc>
        <w:tc>
          <w:tcPr>
            <w:tcW w:w="1265" w:type="dxa"/>
            <w:shd w:val="clear" w:color="auto" w:fill="DBE5F1"/>
            <w:noWrap/>
            <w:vAlign w:val="center"/>
            <w:hideMark/>
          </w:tcPr>
          <w:p w14:paraId="69B36930" w14:textId="77777777" w:rsidR="00795BB6" w:rsidRPr="00A46B8D" w:rsidRDefault="00795BB6" w:rsidP="00B26C4F">
            <w:pPr>
              <w:tabs>
                <w:tab w:val="decimal" w:pos="320"/>
              </w:tabs>
              <w:spacing w:after="0" w:line="240" w:lineRule="auto"/>
              <w:rPr>
                <w:rFonts w:eastAsia="Times New Roman"/>
                <w:color w:val="000000"/>
              </w:rPr>
            </w:pPr>
            <w:r w:rsidRPr="00A46B8D">
              <w:rPr>
                <w:rFonts w:eastAsia="Times New Roman"/>
                <w:color w:val="000000"/>
              </w:rPr>
              <w:t>(-0.81)</w:t>
            </w:r>
          </w:p>
        </w:tc>
      </w:tr>
      <w:tr w:rsidR="00795BB6" w:rsidRPr="00A46B8D" w14:paraId="5C48BFD8" w14:textId="77777777" w:rsidTr="00684662">
        <w:trPr>
          <w:trHeight w:val="283"/>
        </w:trPr>
        <w:tc>
          <w:tcPr>
            <w:tcW w:w="41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5DF6B66" w14:textId="77777777"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2021</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727F17C"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0.006</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267FC30" w14:textId="77777777" w:rsidR="00795BB6" w:rsidRPr="00A46B8D" w:rsidRDefault="00795BB6" w:rsidP="00B26C4F">
            <w:pPr>
              <w:tabs>
                <w:tab w:val="decimal" w:pos="447"/>
              </w:tabs>
              <w:spacing w:after="0" w:line="240" w:lineRule="auto"/>
              <w:rPr>
                <w:rFonts w:eastAsia="Times New Roman"/>
                <w:color w:val="000000"/>
              </w:rPr>
            </w:pPr>
            <w:r w:rsidRPr="00A46B8D">
              <w:rPr>
                <w:rFonts w:eastAsia="Times New Roman"/>
                <w:color w:val="000000"/>
              </w:rPr>
              <w:t>(0.47)</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A42849E" w14:textId="77777777" w:rsidR="00795BB6" w:rsidRPr="00A46B8D" w:rsidRDefault="00795BB6" w:rsidP="00B26C4F">
            <w:pPr>
              <w:tabs>
                <w:tab w:val="decimal" w:pos="314"/>
              </w:tabs>
              <w:spacing w:after="0" w:line="240" w:lineRule="auto"/>
              <w:rPr>
                <w:rFonts w:eastAsia="Times New Roman"/>
                <w:color w:val="000000"/>
              </w:rPr>
            </w:pPr>
            <w:r w:rsidRPr="00A46B8D">
              <w:rPr>
                <w:rFonts w:eastAsia="Times New Roman"/>
                <w:color w:val="000000"/>
              </w:rPr>
              <w:t>0.004</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4E690AB" w14:textId="77777777" w:rsidR="00795BB6" w:rsidRPr="00A46B8D" w:rsidRDefault="00795BB6" w:rsidP="00B26C4F">
            <w:pPr>
              <w:tabs>
                <w:tab w:val="decimal" w:pos="320"/>
              </w:tabs>
              <w:spacing w:after="0" w:line="240" w:lineRule="auto"/>
              <w:rPr>
                <w:rFonts w:eastAsia="Times New Roman"/>
                <w:color w:val="000000"/>
              </w:rPr>
            </w:pPr>
            <w:r w:rsidRPr="00A46B8D">
              <w:rPr>
                <w:rFonts w:eastAsia="Times New Roman"/>
                <w:color w:val="000000"/>
              </w:rPr>
              <w:t>(0.26)</w:t>
            </w:r>
          </w:p>
        </w:tc>
      </w:tr>
      <w:tr w:rsidR="00795BB6" w:rsidRPr="00A46B8D" w14:paraId="667BECD2" w14:textId="77777777" w:rsidTr="00684662">
        <w:trPr>
          <w:trHeight w:val="283"/>
        </w:trPr>
        <w:tc>
          <w:tcPr>
            <w:tcW w:w="4120" w:type="dxa"/>
            <w:shd w:val="clear" w:color="auto" w:fill="DBE5F1"/>
            <w:noWrap/>
            <w:vAlign w:val="center"/>
            <w:hideMark/>
          </w:tcPr>
          <w:p w14:paraId="6DF4A57F" w14:textId="77777777"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2022</w:t>
            </w:r>
          </w:p>
        </w:tc>
        <w:tc>
          <w:tcPr>
            <w:tcW w:w="1265" w:type="dxa"/>
            <w:shd w:val="clear" w:color="auto" w:fill="DBE5F1"/>
            <w:noWrap/>
            <w:vAlign w:val="center"/>
            <w:hideMark/>
          </w:tcPr>
          <w:p w14:paraId="5D7DE5C8"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0.031*</w:t>
            </w:r>
          </w:p>
        </w:tc>
        <w:tc>
          <w:tcPr>
            <w:tcW w:w="1265" w:type="dxa"/>
            <w:shd w:val="clear" w:color="auto" w:fill="DBE5F1"/>
            <w:noWrap/>
            <w:vAlign w:val="center"/>
            <w:hideMark/>
          </w:tcPr>
          <w:p w14:paraId="41E5122E" w14:textId="77777777" w:rsidR="00795BB6" w:rsidRPr="00A46B8D" w:rsidRDefault="00795BB6" w:rsidP="00B26C4F">
            <w:pPr>
              <w:tabs>
                <w:tab w:val="decimal" w:pos="447"/>
              </w:tabs>
              <w:spacing w:after="0" w:line="240" w:lineRule="auto"/>
              <w:rPr>
                <w:rFonts w:eastAsia="Times New Roman"/>
                <w:color w:val="000000"/>
              </w:rPr>
            </w:pPr>
            <w:r w:rsidRPr="00A46B8D">
              <w:rPr>
                <w:rFonts w:eastAsia="Times New Roman"/>
                <w:color w:val="000000"/>
              </w:rPr>
              <w:t>(2.48)</w:t>
            </w:r>
          </w:p>
        </w:tc>
        <w:tc>
          <w:tcPr>
            <w:tcW w:w="1265" w:type="dxa"/>
            <w:shd w:val="clear" w:color="auto" w:fill="DBE5F1"/>
            <w:noWrap/>
            <w:vAlign w:val="center"/>
            <w:hideMark/>
          </w:tcPr>
          <w:p w14:paraId="0BF75777" w14:textId="77777777" w:rsidR="00795BB6" w:rsidRPr="00A46B8D" w:rsidRDefault="00795BB6" w:rsidP="00B26C4F">
            <w:pPr>
              <w:tabs>
                <w:tab w:val="decimal" w:pos="314"/>
              </w:tabs>
              <w:spacing w:after="0" w:line="240" w:lineRule="auto"/>
              <w:rPr>
                <w:rFonts w:eastAsia="Times New Roman"/>
                <w:color w:val="000000"/>
              </w:rPr>
            </w:pPr>
            <w:r w:rsidRPr="00A46B8D">
              <w:rPr>
                <w:rFonts w:eastAsia="Times New Roman"/>
                <w:color w:val="000000"/>
              </w:rPr>
              <w:t>0.021</w:t>
            </w:r>
          </w:p>
        </w:tc>
        <w:tc>
          <w:tcPr>
            <w:tcW w:w="1265" w:type="dxa"/>
            <w:shd w:val="clear" w:color="auto" w:fill="DBE5F1"/>
            <w:noWrap/>
            <w:vAlign w:val="center"/>
            <w:hideMark/>
          </w:tcPr>
          <w:p w14:paraId="2AE32129" w14:textId="77777777" w:rsidR="00795BB6" w:rsidRPr="00A46B8D" w:rsidRDefault="00795BB6" w:rsidP="00B26C4F">
            <w:pPr>
              <w:tabs>
                <w:tab w:val="decimal" w:pos="320"/>
              </w:tabs>
              <w:spacing w:after="0" w:line="240" w:lineRule="auto"/>
              <w:rPr>
                <w:rFonts w:eastAsia="Times New Roman"/>
                <w:color w:val="000000"/>
              </w:rPr>
            </w:pPr>
            <w:r w:rsidRPr="00A46B8D">
              <w:rPr>
                <w:rFonts w:eastAsia="Times New Roman"/>
                <w:color w:val="000000"/>
              </w:rPr>
              <w:t>(1.44)</w:t>
            </w:r>
          </w:p>
        </w:tc>
      </w:tr>
      <w:tr w:rsidR="00795BB6" w:rsidRPr="00A46B8D" w14:paraId="5601FEF1" w14:textId="77777777" w:rsidTr="00684662">
        <w:trPr>
          <w:trHeight w:val="283"/>
        </w:trPr>
        <w:tc>
          <w:tcPr>
            <w:tcW w:w="41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B3926B5" w14:textId="77777777"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Constant</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A8EAF3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0.308***</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EE5ADEB" w14:textId="77777777" w:rsidR="00795BB6" w:rsidRPr="00A46B8D" w:rsidRDefault="00795BB6" w:rsidP="00B26C4F">
            <w:pPr>
              <w:tabs>
                <w:tab w:val="decimal" w:pos="447"/>
              </w:tabs>
              <w:spacing w:after="0" w:line="240" w:lineRule="auto"/>
              <w:rPr>
                <w:rFonts w:eastAsia="Times New Roman"/>
                <w:color w:val="000000"/>
              </w:rPr>
            </w:pPr>
            <w:r w:rsidRPr="00A46B8D">
              <w:rPr>
                <w:rFonts w:eastAsia="Times New Roman"/>
                <w:color w:val="000000"/>
              </w:rPr>
              <w:t>(7.42)</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C4E0CC0" w14:textId="77777777" w:rsidR="00795BB6" w:rsidRPr="00A46B8D" w:rsidRDefault="00795BB6" w:rsidP="00B26C4F">
            <w:pPr>
              <w:tabs>
                <w:tab w:val="decimal" w:pos="314"/>
              </w:tabs>
              <w:spacing w:after="0" w:line="240" w:lineRule="auto"/>
              <w:rPr>
                <w:rFonts w:eastAsia="Times New Roman"/>
                <w:color w:val="000000"/>
              </w:rPr>
            </w:pPr>
            <w:r w:rsidRPr="00A46B8D">
              <w:rPr>
                <w:rFonts w:eastAsia="Times New Roman"/>
                <w:color w:val="000000"/>
              </w:rPr>
              <w:t>0.203**</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94C0FAB" w14:textId="77777777" w:rsidR="00795BB6" w:rsidRPr="00A46B8D" w:rsidRDefault="00795BB6" w:rsidP="00B26C4F">
            <w:pPr>
              <w:tabs>
                <w:tab w:val="decimal" w:pos="320"/>
              </w:tabs>
              <w:spacing w:after="0" w:line="240" w:lineRule="auto"/>
              <w:rPr>
                <w:rFonts w:eastAsia="Times New Roman"/>
                <w:color w:val="000000"/>
              </w:rPr>
            </w:pPr>
            <w:r w:rsidRPr="00A46B8D">
              <w:rPr>
                <w:rFonts w:eastAsia="Times New Roman"/>
                <w:color w:val="000000"/>
              </w:rPr>
              <w:t>(2.74)</w:t>
            </w:r>
          </w:p>
        </w:tc>
      </w:tr>
      <w:tr w:rsidR="00A46B8D" w:rsidRPr="00A46B8D" w14:paraId="7EC7A617" w14:textId="77777777" w:rsidTr="00C9357F">
        <w:trPr>
          <w:trHeight w:val="283"/>
        </w:trPr>
        <w:tc>
          <w:tcPr>
            <w:tcW w:w="4120" w:type="dxa"/>
            <w:shd w:val="clear" w:color="auto" w:fill="DBE5F1"/>
            <w:noWrap/>
            <w:vAlign w:val="center"/>
            <w:hideMark/>
          </w:tcPr>
          <w:p w14:paraId="259E4C01" w14:textId="77777777" w:rsidR="00A46B8D" w:rsidRPr="00A46B8D" w:rsidRDefault="00A46B8D" w:rsidP="00684662">
            <w:pPr>
              <w:spacing w:after="0" w:line="240" w:lineRule="auto"/>
              <w:rPr>
                <w:rFonts w:eastAsia="Times New Roman"/>
                <w:b/>
                <w:bCs/>
                <w:color w:val="000000"/>
              </w:rPr>
            </w:pPr>
            <w:r w:rsidRPr="00A46B8D">
              <w:rPr>
                <w:rFonts w:eastAsia="Times New Roman"/>
                <w:b/>
                <w:bCs/>
                <w:color w:val="000000"/>
              </w:rPr>
              <w:t>Observations</w:t>
            </w:r>
          </w:p>
        </w:tc>
        <w:tc>
          <w:tcPr>
            <w:tcW w:w="1265" w:type="dxa"/>
            <w:shd w:val="clear" w:color="auto" w:fill="DBE5F1"/>
            <w:noWrap/>
            <w:vAlign w:val="center"/>
            <w:hideMark/>
          </w:tcPr>
          <w:p w14:paraId="53A728F4" w14:textId="77777777" w:rsidR="00A46B8D" w:rsidRPr="00A46B8D" w:rsidRDefault="00A46B8D" w:rsidP="00684662">
            <w:pPr>
              <w:spacing w:after="0" w:line="240" w:lineRule="auto"/>
              <w:jc w:val="center"/>
              <w:rPr>
                <w:rFonts w:eastAsia="Times New Roman"/>
                <w:color w:val="000000"/>
              </w:rPr>
            </w:pPr>
            <w:r w:rsidRPr="00A46B8D">
              <w:rPr>
                <w:rFonts w:eastAsia="Times New Roman"/>
                <w:color w:val="000000"/>
              </w:rPr>
              <w:t>13,908</w:t>
            </w:r>
          </w:p>
        </w:tc>
        <w:tc>
          <w:tcPr>
            <w:tcW w:w="1265" w:type="dxa"/>
            <w:shd w:val="clear" w:color="auto" w:fill="DBE5F1"/>
            <w:vAlign w:val="center"/>
          </w:tcPr>
          <w:p w14:paraId="6C85CC24" w14:textId="7C21EC71" w:rsidR="00A46B8D" w:rsidRPr="00A46B8D" w:rsidRDefault="00A46B8D" w:rsidP="00684662">
            <w:pPr>
              <w:spacing w:after="0" w:line="240" w:lineRule="auto"/>
              <w:jc w:val="center"/>
              <w:rPr>
                <w:rFonts w:eastAsia="Times New Roman"/>
                <w:color w:val="000000"/>
              </w:rPr>
            </w:pPr>
            <w:r w:rsidRPr="00A46B8D">
              <w:rPr>
                <w:rFonts w:eastAsia="Times New Roman"/>
                <w:color w:val="000000"/>
              </w:rPr>
              <w:t>13,908</w:t>
            </w:r>
          </w:p>
        </w:tc>
        <w:tc>
          <w:tcPr>
            <w:tcW w:w="1265" w:type="dxa"/>
            <w:shd w:val="clear" w:color="auto" w:fill="DBE5F1"/>
            <w:vAlign w:val="center"/>
          </w:tcPr>
          <w:p w14:paraId="63F56EFF" w14:textId="6C1CEF3A" w:rsidR="00A46B8D" w:rsidRPr="00A46B8D" w:rsidRDefault="00A46B8D" w:rsidP="00684662">
            <w:pPr>
              <w:spacing w:after="0" w:line="240" w:lineRule="auto"/>
              <w:jc w:val="center"/>
              <w:rPr>
                <w:rFonts w:eastAsia="Times New Roman"/>
                <w:color w:val="000000"/>
              </w:rPr>
            </w:pPr>
            <w:r w:rsidRPr="00A46B8D">
              <w:rPr>
                <w:rFonts w:eastAsia="Times New Roman"/>
                <w:color w:val="000000"/>
              </w:rPr>
              <w:t>10,770</w:t>
            </w:r>
          </w:p>
        </w:tc>
        <w:tc>
          <w:tcPr>
            <w:tcW w:w="1265" w:type="dxa"/>
            <w:shd w:val="clear" w:color="auto" w:fill="DBE5F1"/>
            <w:vAlign w:val="center"/>
          </w:tcPr>
          <w:p w14:paraId="73A43D11" w14:textId="2D127909" w:rsidR="00A46B8D" w:rsidRPr="00A46B8D" w:rsidRDefault="00A46B8D" w:rsidP="00684662">
            <w:pPr>
              <w:spacing w:after="0" w:line="240" w:lineRule="auto"/>
              <w:jc w:val="center"/>
              <w:rPr>
                <w:rFonts w:eastAsia="Times New Roman"/>
                <w:color w:val="000000"/>
              </w:rPr>
            </w:pPr>
            <w:r w:rsidRPr="00A46B8D">
              <w:rPr>
                <w:rFonts w:eastAsia="Times New Roman"/>
                <w:color w:val="000000"/>
              </w:rPr>
              <w:t>10,770</w:t>
            </w:r>
          </w:p>
        </w:tc>
      </w:tr>
    </w:tbl>
    <w:p w14:paraId="4C3BB65E" w14:textId="77777777" w:rsidR="00BF577E" w:rsidRPr="00766719" w:rsidRDefault="00BF577E" w:rsidP="00BF577E">
      <w:pPr>
        <w:keepNext/>
        <w:pBdr>
          <w:bottom w:val="single" w:sz="8" w:space="1" w:color="A6A6A6"/>
        </w:pBdr>
        <w:spacing w:after="60" w:line="240" w:lineRule="auto"/>
        <w:jc w:val="center"/>
        <w:rPr>
          <w:rFonts w:eastAsia="Times New Roman"/>
          <w:b/>
          <w:color w:val="BFBFBF"/>
          <w:sz w:val="10"/>
          <w:szCs w:val="18"/>
          <w:lang w:eastAsia="en-GB"/>
        </w:rPr>
      </w:pPr>
    </w:p>
    <w:p w14:paraId="29D01149" w14:textId="64BDB2D8" w:rsidR="00A3422F" w:rsidRPr="00125F99" w:rsidRDefault="00A3422F" w:rsidP="00125F99">
      <w:pPr>
        <w:pStyle w:val="ESRIBodyText"/>
        <w:spacing w:line="240" w:lineRule="auto"/>
        <w:ind w:left="851" w:hanging="851"/>
        <w:jc w:val="both"/>
        <w:rPr>
          <w:rFonts w:eastAsia="Calibri" w:cs="Calibri"/>
          <w:iCs/>
        </w:rPr>
      </w:pPr>
      <w:r w:rsidRPr="00125F99">
        <w:rPr>
          <w:rFonts w:eastAsia="Calibri" w:cs="Calibri"/>
          <w:i/>
        </w:rPr>
        <w:t xml:space="preserve">Source: </w:t>
      </w:r>
      <w:r w:rsidR="00125F99">
        <w:rPr>
          <w:rFonts w:eastAsia="Calibri" w:cs="Calibri"/>
          <w:i/>
        </w:rPr>
        <w:tab/>
      </w:r>
      <w:r w:rsidRPr="00125F99">
        <w:rPr>
          <w:rFonts w:eastAsia="Calibri" w:cs="Calibri"/>
          <w:iCs/>
        </w:rPr>
        <w:t>Own analysis using the EAMP 10</w:t>
      </w:r>
      <w:r w:rsidR="00FC3CF6" w:rsidRPr="00125F99">
        <w:rPr>
          <w:rFonts w:eastAsia="Calibri" w:cs="Calibri"/>
          <w:iCs/>
        </w:rPr>
        <w:t xml:space="preserve"> per cent</w:t>
      </w:r>
      <w:r w:rsidRPr="00125F99">
        <w:rPr>
          <w:rFonts w:eastAsia="Calibri" w:cs="Calibri"/>
          <w:iCs/>
        </w:rPr>
        <w:t xml:space="preserve"> sub-sample.</w:t>
      </w:r>
    </w:p>
    <w:p w14:paraId="2E33EEE5" w14:textId="77777777" w:rsidR="00A3422F" w:rsidRPr="00125F99" w:rsidRDefault="00A3422F" w:rsidP="00125F99">
      <w:pPr>
        <w:pStyle w:val="ESRIBodyText"/>
        <w:spacing w:line="240" w:lineRule="auto"/>
        <w:ind w:left="851" w:hanging="851"/>
        <w:jc w:val="both"/>
        <w:rPr>
          <w:rFonts w:eastAsia="Calibri" w:cs="Calibri"/>
          <w:iCs/>
        </w:rPr>
      </w:pPr>
      <w:r w:rsidRPr="00125F99">
        <w:rPr>
          <w:rFonts w:eastAsia="Calibri" w:cs="Calibri"/>
          <w:i/>
        </w:rPr>
        <w:t xml:space="preserve">Notes: </w:t>
      </w:r>
      <w:r w:rsidR="00BF577E" w:rsidRPr="00125F99">
        <w:rPr>
          <w:rFonts w:eastAsia="Calibri" w:cs="Calibri"/>
          <w:i/>
        </w:rPr>
        <w:tab/>
      </w:r>
      <w:r w:rsidRPr="00125F99">
        <w:rPr>
          <w:rFonts w:eastAsia="Calibri" w:cs="Calibri"/>
          <w:iCs/>
        </w:rPr>
        <w:t>The dependent variable is if a father eligible for paternity leave has taken it or not. We assume all fathers with positive earnings prior to the birth are eligible. Results are from a Linear Probability model for ease of interpretation, but a logit has also been run due to the binary nature of the outcome</w:t>
      </w:r>
      <w:r w:rsidR="00B2115C" w:rsidRPr="00125F99">
        <w:rPr>
          <w:rFonts w:eastAsia="Calibri" w:cs="Calibri"/>
          <w:iCs/>
        </w:rPr>
        <w:t xml:space="preserve"> with similar results</w:t>
      </w:r>
      <w:r w:rsidRPr="00125F99">
        <w:rPr>
          <w:rFonts w:eastAsia="Calibri" w:cs="Calibri"/>
          <w:iCs/>
        </w:rPr>
        <w:t>. T-statistics in parentheses. p&lt;0.05;</w:t>
      </w:r>
      <w:r w:rsidR="00920C4E" w:rsidRPr="00125F99">
        <w:rPr>
          <w:rFonts w:eastAsia="Calibri" w:cs="Calibri"/>
          <w:iCs/>
        </w:rPr>
        <w:t xml:space="preserve"> </w:t>
      </w:r>
      <w:r w:rsidRPr="00125F99">
        <w:rPr>
          <w:rFonts w:eastAsia="Calibri" w:cs="Calibri"/>
          <w:iCs/>
        </w:rPr>
        <w:t>** p&lt;0.01; *** p&lt;0.001</w:t>
      </w:r>
      <w:r w:rsidR="00BF577E" w:rsidRPr="00125F99">
        <w:rPr>
          <w:rFonts w:eastAsia="Calibri" w:cs="Calibri"/>
          <w:iCs/>
        </w:rPr>
        <w:t>.</w:t>
      </w:r>
    </w:p>
    <w:p w14:paraId="26CFF277" w14:textId="5F9FF87E" w:rsidR="00A3422F" w:rsidRPr="00766719" w:rsidRDefault="00A3422F" w:rsidP="00125F99">
      <w:pPr>
        <w:pStyle w:val="IHRECTableHead"/>
      </w:pPr>
      <w:bookmarkStart w:id="329" w:name="_Ref185343491"/>
      <w:bookmarkStart w:id="330" w:name="_Toc189601337"/>
      <w:bookmarkStart w:id="331" w:name="_Toc193924288"/>
      <w:r w:rsidRPr="00766719">
        <w:t xml:space="preserve">Table </w:t>
      </w:r>
      <w:r w:rsidR="00785CEE" w:rsidRPr="00766719">
        <w:t>B.4</w:t>
      </w:r>
      <w:bookmarkEnd w:id="329"/>
      <w:r w:rsidR="00BF577E" w:rsidRPr="00766719">
        <w:tab/>
      </w:r>
      <w:bookmarkStart w:id="332" w:name="_Hlk191828512"/>
      <w:r w:rsidRPr="00766719">
        <w:t>Parent</w:t>
      </w:r>
      <w:r w:rsidR="00AC03A8" w:rsidRPr="00766719">
        <w:t>’</w:t>
      </w:r>
      <w:r w:rsidRPr="00766719">
        <w:t xml:space="preserve">s </w:t>
      </w:r>
      <w:r w:rsidR="00EE7E48" w:rsidRPr="00766719">
        <w:t>l</w:t>
      </w:r>
      <w:r w:rsidRPr="00766719">
        <w:t xml:space="preserve">eave </w:t>
      </w:r>
      <w:r w:rsidR="00EE7E48" w:rsidRPr="00766719">
        <w:t>t</w:t>
      </w:r>
      <w:r w:rsidRPr="00766719">
        <w:t>ake-up (</w:t>
      </w:r>
      <w:r w:rsidR="00EE7E48" w:rsidRPr="00766719">
        <w:t>f</w:t>
      </w:r>
      <w:r w:rsidRPr="00766719">
        <w:t>athers)</w:t>
      </w:r>
      <w:bookmarkEnd w:id="330"/>
      <w:bookmarkEnd w:id="331"/>
      <w:bookmarkEnd w:id="332"/>
    </w:p>
    <w:tbl>
      <w:tblPr>
        <w:tblW w:w="9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B.4: Parent’s leave take-up (fathers)"/>
        <w:tblDescription w:val="This table presents the output of a regression  of fathers’ take-up of Parent’s leave on fathers’ prebirth weekly wages and whether the father received paternity benefit, along with various controls. It also includes a second list of results which include whether the mother is employed or self-employed, whether the mother is the highest earner and whether the mother took Parent’s Leave as additional controls.&#10;"/>
      </w:tblPr>
      <w:tblGrid>
        <w:gridCol w:w="4099"/>
        <w:gridCol w:w="17"/>
        <w:gridCol w:w="1251"/>
        <w:gridCol w:w="13"/>
        <w:gridCol w:w="1256"/>
        <w:gridCol w:w="11"/>
        <w:gridCol w:w="1264"/>
        <w:gridCol w:w="1269"/>
      </w:tblGrid>
      <w:tr w:rsidR="00BF577E" w:rsidRPr="00A46B8D" w14:paraId="5B55400F" w14:textId="77777777" w:rsidTr="0068072A">
        <w:trPr>
          <w:trHeight w:val="283"/>
        </w:trPr>
        <w:tc>
          <w:tcPr>
            <w:tcW w:w="4118" w:type="dxa"/>
            <w:gridSpan w:val="2"/>
            <w:shd w:val="clear" w:color="auto" w:fill="1F355E"/>
            <w:noWrap/>
            <w:vAlign w:val="center"/>
            <w:hideMark/>
          </w:tcPr>
          <w:p w14:paraId="759D87A4" w14:textId="77777777" w:rsidR="00795BB6" w:rsidRPr="00A46B8D" w:rsidRDefault="00795BB6" w:rsidP="00684662">
            <w:pPr>
              <w:spacing w:after="0" w:line="240" w:lineRule="auto"/>
              <w:jc w:val="center"/>
              <w:rPr>
                <w:rFonts w:eastAsia="Times New Roman"/>
                <w:b/>
                <w:bCs/>
                <w:color w:val="FFFFFF"/>
              </w:rPr>
            </w:pPr>
          </w:p>
        </w:tc>
        <w:tc>
          <w:tcPr>
            <w:tcW w:w="1265" w:type="dxa"/>
            <w:gridSpan w:val="2"/>
            <w:shd w:val="clear" w:color="auto" w:fill="1F355E"/>
            <w:noWrap/>
            <w:vAlign w:val="center"/>
            <w:hideMark/>
          </w:tcPr>
          <w:p w14:paraId="37698621" w14:textId="2A73E5EF" w:rsidR="00795BB6" w:rsidRPr="00A46B8D" w:rsidRDefault="00795BB6" w:rsidP="0068072A">
            <w:pPr>
              <w:spacing w:after="0" w:line="240" w:lineRule="auto"/>
              <w:ind w:left="-57" w:right="-57"/>
              <w:jc w:val="center"/>
              <w:rPr>
                <w:rFonts w:eastAsia="Times New Roman"/>
                <w:b/>
                <w:bCs/>
                <w:color w:val="FFFFFF"/>
              </w:rPr>
            </w:pPr>
            <w:r w:rsidRPr="00A46B8D">
              <w:rPr>
                <w:rFonts w:eastAsia="Times New Roman"/>
                <w:b/>
                <w:bCs/>
                <w:color w:val="FFFFFF"/>
              </w:rPr>
              <w:t>Coefficient</w:t>
            </w:r>
            <w:r w:rsidR="00E238F7" w:rsidRPr="00A46B8D">
              <w:rPr>
                <w:rFonts w:eastAsia="Times New Roman"/>
                <w:b/>
                <w:bCs/>
                <w:color w:val="FFFFFF"/>
              </w:rPr>
              <w:t xml:space="preserve"> </w:t>
            </w:r>
            <w:r w:rsidR="00E238F7" w:rsidRPr="00A46B8D">
              <w:rPr>
                <w:rFonts w:cs="Calibri"/>
                <w:b/>
                <w:color w:val="FFFFFF"/>
              </w:rPr>
              <w:t>Excl. Mother Info.</w:t>
            </w:r>
          </w:p>
        </w:tc>
        <w:tc>
          <w:tcPr>
            <w:tcW w:w="1266" w:type="dxa"/>
            <w:gridSpan w:val="2"/>
            <w:shd w:val="clear" w:color="auto" w:fill="1F355E"/>
            <w:noWrap/>
            <w:vAlign w:val="center"/>
            <w:hideMark/>
          </w:tcPr>
          <w:p w14:paraId="664B7B06" w14:textId="73E96865" w:rsidR="00795BB6" w:rsidRPr="00A46B8D" w:rsidRDefault="00795BB6" w:rsidP="0068072A">
            <w:pPr>
              <w:spacing w:after="0" w:line="240" w:lineRule="auto"/>
              <w:ind w:left="-57" w:right="-57"/>
              <w:jc w:val="center"/>
              <w:rPr>
                <w:rFonts w:eastAsia="Times New Roman"/>
                <w:b/>
                <w:bCs/>
                <w:color w:val="FFFFFF"/>
              </w:rPr>
            </w:pPr>
            <w:r w:rsidRPr="00A46B8D">
              <w:rPr>
                <w:rFonts w:eastAsia="Times New Roman"/>
                <w:b/>
                <w:bCs/>
                <w:color w:val="FFFFFF"/>
              </w:rPr>
              <w:t>t-stat</w:t>
            </w:r>
            <w:r w:rsidR="00E238F7" w:rsidRPr="00A46B8D">
              <w:rPr>
                <w:rFonts w:eastAsia="Times New Roman"/>
                <w:b/>
                <w:bCs/>
                <w:color w:val="FFFFFF"/>
              </w:rPr>
              <w:t xml:space="preserve"> </w:t>
            </w:r>
            <w:r w:rsidR="00E238F7" w:rsidRPr="00A46B8D">
              <w:rPr>
                <w:rFonts w:cs="Calibri"/>
                <w:b/>
                <w:color w:val="FFFFFF"/>
              </w:rPr>
              <w:t>Excl. Mother Info.</w:t>
            </w:r>
          </w:p>
        </w:tc>
        <w:tc>
          <w:tcPr>
            <w:tcW w:w="1265" w:type="dxa"/>
            <w:shd w:val="clear" w:color="auto" w:fill="1F355E"/>
            <w:noWrap/>
            <w:vAlign w:val="center"/>
            <w:hideMark/>
          </w:tcPr>
          <w:p w14:paraId="78BB899D" w14:textId="5647DB5E" w:rsidR="00795BB6" w:rsidRPr="00A46B8D" w:rsidRDefault="00795BB6" w:rsidP="0068072A">
            <w:pPr>
              <w:spacing w:after="0" w:line="240" w:lineRule="auto"/>
              <w:ind w:left="-57" w:right="-57"/>
              <w:jc w:val="center"/>
              <w:rPr>
                <w:rFonts w:eastAsia="Times New Roman"/>
                <w:b/>
                <w:bCs/>
                <w:color w:val="FFFFFF"/>
              </w:rPr>
            </w:pPr>
            <w:r w:rsidRPr="00A46B8D">
              <w:rPr>
                <w:rFonts w:eastAsia="Times New Roman"/>
                <w:b/>
                <w:bCs/>
                <w:color w:val="FFFFFF"/>
              </w:rPr>
              <w:t>Coefficient</w:t>
            </w:r>
            <w:r w:rsidR="00E238F7" w:rsidRPr="00A46B8D">
              <w:rPr>
                <w:rFonts w:eastAsia="Times New Roman"/>
                <w:b/>
                <w:bCs/>
                <w:color w:val="FFFFFF"/>
              </w:rPr>
              <w:t xml:space="preserve"> </w:t>
            </w:r>
            <w:r w:rsidR="00E238F7" w:rsidRPr="00A46B8D">
              <w:rPr>
                <w:rFonts w:cs="Calibri"/>
                <w:b/>
                <w:color w:val="FFFFFF"/>
              </w:rPr>
              <w:t>Incl. Mother Info.</w:t>
            </w:r>
          </w:p>
        </w:tc>
        <w:tc>
          <w:tcPr>
            <w:tcW w:w="1266" w:type="dxa"/>
            <w:shd w:val="clear" w:color="auto" w:fill="1F355E"/>
            <w:noWrap/>
            <w:vAlign w:val="center"/>
            <w:hideMark/>
          </w:tcPr>
          <w:p w14:paraId="4D9B5694" w14:textId="2583AB15" w:rsidR="00795BB6" w:rsidRPr="00A46B8D" w:rsidRDefault="00795BB6" w:rsidP="0068072A">
            <w:pPr>
              <w:spacing w:after="0" w:line="240" w:lineRule="auto"/>
              <w:ind w:left="-57" w:right="-57"/>
              <w:jc w:val="center"/>
              <w:rPr>
                <w:rFonts w:eastAsia="Times New Roman"/>
                <w:b/>
                <w:bCs/>
                <w:color w:val="FFFFFF"/>
              </w:rPr>
            </w:pPr>
            <w:r w:rsidRPr="00A46B8D">
              <w:rPr>
                <w:rFonts w:eastAsia="Times New Roman"/>
                <w:b/>
                <w:bCs/>
                <w:color w:val="FFFFFF"/>
              </w:rPr>
              <w:t>t-stat</w:t>
            </w:r>
            <w:r w:rsidR="00E238F7" w:rsidRPr="00A46B8D">
              <w:rPr>
                <w:rFonts w:eastAsia="Times New Roman"/>
                <w:b/>
                <w:bCs/>
                <w:color w:val="FFFFFF"/>
              </w:rPr>
              <w:t xml:space="preserve"> </w:t>
            </w:r>
            <w:r w:rsidR="00E238F7" w:rsidRPr="00A46B8D">
              <w:rPr>
                <w:rFonts w:cs="Calibri"/>
                <w:b/>
                <w:color w:val="FFFFFF"/>
              </w:rPr>
              <w:t>Incl. Mother Info.</w:t>
            </w:r>
          </w:p>
        </w:tc>
      </w:tr>
      <w:tr w:rsidR="00795BB6" w:rsidRPr="00A46B8D" w14:paraId="7C8E48E5" w14:textId="77777777" w:rsidTr="0068072A">
        <w:trPr>
          <w:trHeight w:val="283"/>
        </w:trPr>
        <w:tc>
          <w:tcPr>
            <w:tcW w:w="4118"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087668C" w14:textId="6F15FEC0"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 xml:space="preserve">Father received </w:t>
            </w:r>
            <w:r w:rsidR="00B53C52" w:rsidRPr="00A46B8D">
              <w:rPr>
                <w:rFonts w:eastAsia="Times New Roman"/>
                <w:b/>
                <w:bCs/>
                <w:color w:val="000000"/>
              </w:rPr>
              <w:t>Paternity Benefit</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57606A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0.223***</w:t>
            </w:r>
          </w:p>
        </w:tc>
        <w:tc>
          <w:tcPr>
            <w:tcW w:w="1266"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BEA80B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(33.79)</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E581DCF"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0.213***</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57C4C7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(25.80)</w:t>
            </w:r>
          </w:p>
        </w:tc>
      </w:tr>
      <w:tr w:rsidR="00795BB6" w:rsidRPr="00A46B8D" w14:paraId="63A46018" w14:textId="77777777" w:rsidTr="0068072A">
        <w:trPr>
          <w:trHeight w:val="283"/>
        </w:trPr>
        <w:tc>
          <w:tcPr>
            <w:tcW w:w="4118" w:type="dxa"/>
            <w:gridSpan w:val="2"/>
            <w:shd w:val="clear" w:color="auto" w:fill="DBE5F1"/>
            <w:noWrap/>
            <w:vAlign w:val="center"/>
            <w:hideMark/>
          </w:tcPr>
          <w:p w14:paraId="798F66F5" w14:textId="688CE5B8"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Logged Father Weekly Wage Pre</w:t>
            </w:r>
            <w:r w:rsidR="005D0AEB" w:rsidRPr="00A46B8D">
              <w:rPr>
                <w:rFonts w:eastAsia="Times New Roman"/>
                <w:b/>
                <w:bCs/>
                <w:color w:val="000000"/>
              </w:rPr>
              <w:t>-</w:t>
            </w:r>
            <w:r w:rsidRPr="00A46B8D">
              <w:rPr>
                <w:rFonts w:eastAsia="Times New Roman"/>
                <w:b/>
                <w:bCs/>
                <w:color w:val="000000"/>
              </w:rPr>
              <w:t>birth</w:t>
            </w:r>
          </w:p>
        </w:tc>
        <w:tc>
          <w:tcPr>
            <w:tcW w:w="1265" w:type="dxa"/>
            <w:gridSpan w:val="2"/>
            <w:shd w:val="clear" w:color="auto" w:fill="DBE5F1"/>
            <w:noWrap/>
            <w:vAlign w:val="center"/>
            <w:hideMark/>
          </w:tcPr>
          <w:p w14:paraId="0D6DC94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-0.021***</w:t>
            </w:r>
          </w:p>
        </w:tc>
        <w:tc>
          <w:tcPr>
            <w:tcW w:w="1266" w:type="dxa"/>
            <w:gridSpan w:val="2"/>
            <w:shd w:val="clear" w:color="auto" w:fill="DBE5F1"/>
            <w:noWrap/>
            <w:vAlign w:val="center"/>
            <w:hideMark/>
          </w:tcPr>
          <w:p w14:paraId="47CE8D0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(-4.53)</w:t>
            </w:r>
          </w:p>
        </w:tc>
        <w:tc>
          <w:tcPr>
            <w:tcW w:w="1265" w:type="dxa"/>
            <w:shd w:val="clear" w:color="auto" w:fill="DBE5F1"/>
            <w:noWrap/>
            <w:vAlign w:val="center"/>
            <w:hideMark/>
          </w:tcPr>
          <w:p w14:paraId="5A04BA7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-0.026***</w:t>
            </w:r>
          </w:p>
        </w:tc>
        <w:tc>
          <w:tcPr>
            <w:tcW w:w="1266" w:type="dxa"/>
            <w:shd w:val="clear" w:color="auto" w:fill="DBE5F1"/>
            <w:noWrap/>
            <w:vAlign w:val="center"/>
            <w:hideMark/>
          </w:tcPr>
          <w:p w14:paraId="0271D27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(-3.78)</w:t>
            </w:r>
          </w:p>
        </w:tc>
      </w:tr>
      <w:tr w:rsidR="00795BB6" w:rsidRPr="00A46B8D" w14:paraId="66E555A9" w14:textId="77777777" w:rsidTr="0068072A">
        <w:trPr>
          <w:trHeight w:val="283"/>
        </w:trPr>
        <w:tc>
          <w:tcPr>
            <w:tcW w:w="4118"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4076764" w14:textId="77777777" w:rsidR="00795BB6" w:rsidRPr="00A46B8D" w:rsidRDefault="00795BB6" w:rsidP="00684662">
            <w:pPr>
              <w:spacing w:after="0" w:line="240" w:lineRule="auto"/>
              <w:rPr>
                <w:rFonts w:eastAsia="Times New Roman"/>
                <w:b/>
                <w:bCs/>
                <w:color w:val="000000"/>
                <w:u w:val="single"/>
              </w:rPr>
            </w:pPr>
            <w:r w:rsidRPr="00A46B8D">
              <w:rPr>
                <w:rFonts w:eastAsia="Times New Roman"/>
                <w:b/>
                <w:bCs/>
                <w:color w:val="000000"/>
                <w:u w:val="single"/>
              </w:rPr>
              <w:t>Marital Status (ref=married):</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B163CAD" w14:textId="77777777" w:rsidR="00795BB6" w:rsidRPr="00A46B8D" w:rsidRDefault="00795BB6" w:rsidP="00684662">
            <w:pPr>
              <w:tabs>
                <w:tab w:val="decimal" w:pos="320"/>
              </w:tabs>
              <w:spacing w:after="0" w:line="240" w:lineRule="auto"/>
              <w:rPr>
                <w:rFonts w:eastAsia="Times New Roman"/>
                <w:color w:val="000000"/>
              </w:rPr>
            </w:pPr>
          </w:p>
        </w:tc>
        <w:tc>
          <w:tcPr>
            <w:tcW w:w="1266"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F22680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 </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5FEA533" w14:textId="77777777" w:rsidR="00795BB6" w:rsidRPr="00A46B8D" w:rsidRDefault="00795BB6" w:rsidP="00684662">
            <w:pPr>
              <w:tabs>
                <w:tab w:val="decimal" w:pos="320"/>
              </w:tabs>
              <w:spacing w:after="0" w:line="240" w:lineRule="auto"/>
              <w:rPr>
                <w:rFonts w:eastAsia="Times New Roman"/>
                <w:color w:val="000000"/>
              </w:rPr>
            </w:pP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5144D46" w14:textId="77777777" w:rsidR="00795BB6" w:rsidRPr="00A46B8D" w:rsidRDefault="00795BB6" w:rsidP="00684662">
            <w:pPr>
              <w:tabs>
                <w:tab w:val="decimal" w:pos="320"/>
              </w:tabs>
              <w:spacing w:after="0" w:line="240" w:lineRule="auto"/>
              <w:rPr>
                <w:rFonts w:eastAsia="Times New Roman"/>
                <w:color w:val="000000"/>
              </w:rPr>
            </w:pPr>
          </w:p>
        </w:tc>
      </w:tr>
      <w:tr w:rsidR="00795BB6" w:rsidRPr="00A46B8D" w14:paraId="571EFA1B" w14:textId="77777777" w:rsidTr="0068072A">
        <w:trPr>
          <w:trHeight w:val="283"/>
        </w:trPr>
        <w:tc>
          <w:tcPr>
            <w:tcW w:w="4118" w:type="dxa"/>
            <w:gridSpan w:val="2"/>
            <w:shd w:val="clear" w:color="auto" w:fill="DBE5F1"/>
            <w:noWrap/>
            <w:vAlign w:val="center"/>
            <w:hideMark/>
          </w:tcPr>
          <w:p w14:paraId="07142F6E"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Single</w:t>
            </w:r>
          </w:p>
        </w:tc>
        <w:tc>
          <w:tcPr>
            <w:tcW w:w="1265" w:type="dxa"/>
            <w:gridSpan w:val="2"/>
            <w:shd w:val="clear" w:color="auto" w:fill="DBE5F1"/>
            <w:noWrap/>
            <w:vAlign w:val="center"/>
            <w:hideMark/>
          </w:tcPr>
          <w:p w14:paraId="2C6C4C2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-0.037***</w:t>
            </w:r>
          </w:p>
        </w:tc>
        <w:tc>
          <w:tcPr>
            <w:tcW w:w="1266" w:type="dxa"/>
            <w:gridSpan w:val="2"/>
            <w:shd w:val="clear" w:color="auto" w:fill="DBE5F1"/>
            <w:noWrap/>
            <w:vAlign w:val="center"/>
            <w:hideMark/>
          </w:tcPr>
          <w:p w14:paraId="51B3438C"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(-4.52)</w:t>
            </w:r>
          </w:p>
        </w:tc>
        <w:tc>
          <w:tcPr>
            <w:tcW w:w="1265" w:type="dxa"/>
            <w:shd w:val="clear" w:color="auto" w:fill="DBE5F1"/>
            <w:noWrap/>
            <w:vAlign w:val="center"/>
            <w:hideMark/>
          </w:tcPr>
          <w:p w14:paraId="65332C98"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-0.017</w:t>
            </w:r>
          </w:p>
        </w:tc>
        <w:tc>
          <w:tcPr>
            <w:tcW w:w="1266" w:type="dxa"/>
            <w:shd w:val="clear" w:color="auto" w:fill="DBE5F1"/>
            <w:noWrap/>
            <w:vAlign w:val="center"/>
            <w:hideMark/>
          </w:tcPr>
          <w:p w14:paraId="7742C225"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(-1.61)</w:t>
            </w:r>
          </w:p>
        </w:tc>
      </w:tr>
      <w:tr w:rsidR="00795BB6" w:rsidRPr="00A46B8D" w14:paraId="0B14507C" w14:textId="77777777" w:rsidTr="0068072A">
        <w:trPr>
          <w:trHeight w:val="283"/>
        </w:trPr>
        <w:tc>
          <w:tcPr>
            <w:tcW w:w="4118"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A6DB09A"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Cohabiting</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D1CF92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-0.009</w:t>
            </w:r>
          </w:p>
        </w:tc>
        <w:tc>
          <w:tcPr>
            <w:tcW w:w="1266"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B8E6A7D"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(-0.73)</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1980EC8"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0.010</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17BF28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(0.68)</w:t>
            </w:r>
          </w:p>
        </w:tc>
      </w:tr>
      <w:tr w:rsidR="00795BB6" w:rsidRPr="00A46B8D" w14:paraId="3568B67F" w14:textId="77777777" w:rsidTr="0068072A">
        <w:trPr>
          <w:trHeight w:val="283"/>
        </w:trPr>
        <w:tc>
          <w:tcPr>
            <w:tcW w:w="4118" w:type="dxa"/>
            <w:gridSpan w:val="2"/>
            <w:shd w:val="clear" w:color="auto" w:fill="DBE5F1"/>
            <w:noWrap/>
            <w:vAlign w:val="center"/>
            <w:hideMark/>
          </w:tcPr>
          <w:p w14:paraId="256048F1" w14:textId="77777777" w:rsidR="00795BB6" w:rsidRPr="00A46B8D" w:rsidRDefault="00795BB6" w:rsidP="00684662">
            <w:pPr>
              <w:spacing w:after="0" w:line="240" w:lineRule="auto"/>
              <w:rPr>
                <w:rFonts w:eastAsia="Times New Roman"/>
                <w:b/>
                <w:bCs/>
                <w:color w:val="000000"/>
                <w:u w:val="single"/>
              </w:rPr>
            </w:pPr>
            <w:r w:rsidRPr="00A46B8D">
              <w:rPr>
                <w:rFonts w:eastAsia="Times New Roman"/>
                <w:b/>
                <w:bCs/>
                <w:color w:val="000000"/>
                <w:u w:val="single"/>
              </w:rPr>
              <w:t>Father Age Range (ref=26-30)</w:t>
            </w:r>
          </w:p>
        </w:tc>
        <w:tc>
          <w:tcPr>
            <w:tcW w:w="1265" w:type="dxa"/>
            <w:gridSpan w:val="2"/>
            <w:shd w:val="clear" w:color="auto" w:fill="DBE5F1"/>
            <w:noWrap/>
            <w:vAlign w:val="center"/>
            <w:hideMark/>
          </w:tcPr>
          <w:p w14:paraId="79DB04C0" w14:textId="77777777" w:rsidR="00795BB6" w:rsidRPr="00A46B8D" w:rsidRDefault="00795BB6" w:rsidP="00684662">
            <w:pPr>
              <w:tabs>
                <w:tab w:val="decimal" w:pos="320"/>
              </w:tabs>
              <w:spacing w:after="0" w:line="240" w:lineRule="auto"/>
              <w:rPr>
                <w:rFonts w:eastAsia="Times New Roman"/>
                <w:color w:val="000000"/>
              </w:rPr>
            </w:pPr>
          </w:p>
        </w:tc>
        <w:tc>
          <w:tcPr>
            <w:tcW w:w="1266" w:type="dxa"/>
            <w:gridSpan w:val="2"/>
            <w:shd w:val="clear" w:color="auto" w:fill="DBE5F1"/>
            <w:noWrap/>
            <w:vAlign w:val="center"/>
            <w:hideMark/>
          </w:tcPr>
          <w:p w14:paraId="62522EF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 </w:t>
            </w:r>
          </w:p>
        </w:tc>
        <w:tc>
          <w:tcPr>
            <w:tcW w:w="1265" w:type="dxa"/>
            <w:shd w:val="clear" w:color="auto" w:fill="DBE5F1"/>
            <w:noWrap/>
            <w:vAlign w:val="center"/>
            <w:hideMark/>
          </w:tcPr>
          <w:p w14:paraId="05E0FA60" w14:textId="77777777" w:rsidR="00795BB6" w:rsidRPr="00A46B8D" w:rsidRDefault="00795BB6" w:rsidP="00684662">
            <w:pPr>
              <w:tabs>
                <w:tab w:val="decimal" w:pos="320"/>
              </w:tabs>
              <w:spacing w:after="0" w:line="240" w:lineRule="auto"/>
              <w:rPr>
                <w:rFonts w:eastAsia="Times New Roman"/>
                <w:color w:val="000000"/>
              </w:rPr>
            </w:pPr>
          </w:p>
        </w:tc>
        <w:tc>
          <w:tcPr>
            <w:tcW w:w="1266" w:type="dxa"/>
            <w:shd w:val="clear" w:color="auto" w:fill="DBE5F1"/>
            <w:noWrap/>
            <w:vAlign w:val="center"/>
            <w:hideMark/>
          </w:tcPr>
          <w:p w14:paraId="22F1E847" w14:textId="77777777" w:rsidR="00795BB6" w:rsidRPr="00A46B8D" w:rsidRDefault="00795BB6" w:rsidP="00684662">
            <w:pPr>
              <w:tabs>
                <w:tab w:val="decimal" w:pos="320"/>
              </w:tabs>
              <w:spacing w:after="0" w:line="240" w:lineRule="auto"/>
              <w:rPr>
                <w:rFonts w:eastAsia="Times New Roman"/>
                <w:color w:val="000000"/>
              </w:rPr>
            </w:pPr>
          </w:p>
        </w:tc>
      </w:tr>
      <w:tr w:rsidR="00795BB6" w:rsidRPr="00A46B8D" w14:paraId="2A6C55DE" w14:textId="77777777" w:rsidTr="0068072A">
        <w:trPr>
          <w:trHeight w:val="283"/>
        </w:trPr>
        <w:tc>
          <w:tcPr>
            <w:tcW w:w="4118"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D2E03A7"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&lt;25y.o.</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94EC528"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-0.056**</w:t>
            </w:r>
          </w:p>
        </w:tc>
        <w:tc>
          <w:tcPr>
            <w:tcW w:w="1266"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DEE5ECF"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(-3.29)</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CB7E56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-0.062*</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5E918E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(-2.50)</w:t>
            </w:r>
          </w:p>
        </w:tc>
      </w:tr>
      <w:tr w:rsidR="00795BB6" w:rsidRPr="00A46B8D" w14:paraId="4F6070FA" w14:textId="77777777" w:rsidTr="0068072A">
        <w:trPr>
          <w:trHeight w:val="283"/>
        </w:trPr>
        <w:tc>
          <w:tcPr>
            <w:tcW w:w="4118" w:type="dxa"/>
            <w:gridSpan w:val="2"/>
            <w:shd w:val="clear" w:color="auto" w:fill="DBE5F1"/>
            <w:noWrap/>
            <w:vAlign w:val="center"/>
            <w:hideMark/>
          </w:tcPr>
          <w:p w14:paraId="1926EF3B"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31-35y.o.</w:t>
            </w:r>
          </w:p>
        </w:tc>
        <w:tc>
          <w:tcPr>
            <w:tcW w:w="1265" w:type="dxa"/>
            <w:gridSpan w:val="2"/>
            <w:shd w:val="clear" w:color="auto" w:fill="DBE5F1"/>
            <w:noWrap/>
            <w:vAlign w:val="center"/>
            <w:hideMark/>
          </w:tcPr>
          <w:p w14:paraId="05B46C2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-0.001</w:t>
            </w:r>
          </w:p>
        </w:tc>
        <w:tc>
          <w:tcPr>
            <w:tcW w:w="1266" w:type="dxa"/>
            <w:gridSpan w:val="2"/>
            <w:shd w:val="clear" w:color="auto" w:fill="DBE5F1"/>
            <w:noWrap/>
            <w:vAlign w:val="center"/>
            <w:hideMark/>
          </w:tcPr>
          <w:p w14:paraId="75A5ACB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(-0.14)</w:t>
            </w:r>
          </w:p>
        </w:tc>
        <w:tc>
          <w:tcPr>
            <w:tcW w:w="1265" w:type="dxa"/>
            <w:shd w:val="clear" w:color="auto" w:fill="DBE5F1"/>
            <w:noWrap/>
            <w:vAlign w:val="center"/>
            <w:hideMark/>
          </w:tcPr>
          <w:p w14:paraId="6FE0E50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-0.023</w:t>
            </w:r>
          </w:p>
        </w:tc>
        <w:tc>
          <w:tcPr>
            <w:tcW w:w="1266" w:type="dxa"/>
            <w:shd w:val="clear" w:color="auto" w:fill="DBE5F1"/>
            <w:noWrap/>
            <w:vAlign w:val="center"/>
            <w:hideMark/>
          </w:tcPr>
          <w:p w14:paraId="21BF9FC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(-1.74)</w:t>
            </w:r>
          </w:p>
        </w:tc>
      </w:tr>
      <w:tr w:rsidR="00795BB6" w:rsidRPr="00A46B8D" w14:paraId="185D5699" w14:textId="77777777" w:rsidTr="0068072A">
        <w:trPr>
          <w:trHeight w:val="283"/>
        </w:trPr>
        <w:tc>
          <w:tcPr>
            <w:tcW w:w="4118"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1DAF3B2"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36-40y.o.</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7C3DB7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-0.002</w:t>
            </w:r>
          </w:p>
        </w:tc>
        <w:tc>
          <w:tcPr>
            <w:tcW w:w="1266"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FC6477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(-0.15)</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4B113D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-0.018</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8524CE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(-1.28)</w:t>
            </w:r>
          </w:p>
        </w:tc>
      </w:tr>
      <w:tr w:rsidR="00795BB6" w:rsidRPr="00A46B8D" w14:paraId="650F1FF7" w14:textId="77777777" w:rsidTr="0068072A">
        <w:trPr>
          <w:trHeight w:val="283"/>
        </w:trPr>
        <w:tc>
          <w:tcPr>
            <w:tcW w:w="4118" w:type="dxa"/>
            <w:gridSpan w:val="2"/>
            <w:shd w:val="clear" w:color="auto" w:fill="DBE5F1"/>
            <w:noWrap/>
            <w:vAlign w:val="center"/>
            <w:hideMark/>
          </w:tcPr>
          <w:p w14:paraId="4FCFD7CA"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41-45y.o.</w:t>
            </w:r>
          </w:p>
        </w:tc>
        <w:tc>
          <w:tcPr>
            <w:tcW w:w="1265" w:type="dxa"/>
            <w:gridSpan w:val="2"/>
            <w:shd w:val="clear" w:color="auto" w:fill="DBE5F1"/>
            <w:noWrap/>
            <w:vAlign w:val="center"/>
            <w:hideMark/>
          </w:tcPr>
          <w:p w14:paraId="739640A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-0.005</w:t>
            </w:r>
          </w:p>
        </w:tc>
        <w:tc>
          <w:tcPr>
            <w:tcW w:w="1266" w:type="dxa"/>
            <w:gridSpan w:val="2"/>
            <w:shd w:val="clear" w:color="auto" w:fill="DBE5F1"/>
            <w:noWrap/>
            <w:vAlign w:val="center"/>
            <w:hideMark/>
          </w:tcPr>
          <w:p w14:paraId="663BA34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(-0.38)</w:t>
            </w:r>
          </w:p>
        </w:tc>
        <w:tc>
          <w:tcPr>
            <w:tcW w:w="1265" w:type="dxa"/>
            <w:shd w:val="clear" w:color="auto" w:fill="DBE5F1"/>
            <w:noWrap/>
            <w:vAlign w:val="center"/>
            <w:hideMark/>
          </w:tcPr>
          <w:p w14:paraId="18F2EB3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-0.023</w:t>
            </w:r>
          </w:p>
        </w:tc>
        <w:tc>
          <w:tcPr>
            <w:tcW w:w="1266" w:type="dxa"/>
            <w:shd w:val="clear" w:color="auto" w:fill="DBE5F1"/>
            <w:noWrap/>
            <w:vAlign w:val="center"/>
            <w:hideMark/>
          </w:tcPr>
          <w:p w14:paraId="3A36D82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(-1.39)</w:t>
            </w:r>
          </w:p>
        </w:tc>
      </w:tr>
      <w:tr w:rsidR="00795BB6" w:rsidRPr="00A46B8D" w14:paraId="5A9D2DBE" w14:textId="77777777" w:rsidTr="0068072A">
        <w:trPr>
          <w:trHeight w:val="283"/>
        </w:trPr>
        <w:tc>
          <w:tcPr>
            <w:tcW w:w="4118"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04A31BB"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&gt;46y.o.</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962951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-0.016</w:t>
            </w:r>
          </w:p>
        </w:tc>
        <w:tc>
          <w:tcPr>
            <w:tcW w:w="1266"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5FEA278"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(-0.80)</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4ABACE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-0.013</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9144B65"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(-0.51)</w:t>
            </w:r>
          </w:p>
        </w:tc>
      </w:tr>
      <w:tr w:rsidR="00795BB6" w:rsidRPr="00A46B8D" w14:paraId="1C4A3C1C" w14:textId="77777777" w:rsidTr="0068072A">
        <w:trPr>
          <w:trHeight w:val="283"/>
        </w:trPr>
        <w:tc>
          <w:tcPr>
            <w:tcW w:w="4118" w:type="dxa"/>
            <w:gridSpan w:val="2"/>
            <w:shd w:val="clear" w:color="auto" w:fill="DBE5F1"/>
            <w:noWrap/>
            <w:vAlign w:val="center"/>
            <w:hideMark/>
          </w:tcPr>
          <w:p w14:paraId="5AF0B9DF" w14:textId="29A6CBF6"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 xml:space="preserve">Father </w:t>
            </w:r>
            <w:r w:rsidR="00FB391F" w:rsidRPr="00A46B8D">
              <w:rPr>
                <w:rFonts w:eastAsia="Times New Roman"/>
                <w:b/>
                <w:bCs/>
                <w:color w:val="000000"/>
              </w:rPr>
              <w:t>s</w:t>
            </w:r>
            <w:r w:rsidRPr="00A46B8D">
              <w:rPr>
                <w:rFonts w:eastAsia="Times New Roman"/>
                <w:b/>
                <w:bCs/>
                <w:color w:val="000000"/>
              </w:rPr>
              <w:t>elf</w:t>
            </w:r>
            <w:r w:rsidR="00FB391F" w:rsidRPr="00A46B8D">
              <w:rPr>
                <w:rFonts w:eastAsia="Times New Roman"/>
                <w:b/>
                <w:bCs/>
                <w:color w:val="000000"/>
              </w:rPr>
              <w:t>-e</w:t>
            </w:r>
            <w:r w:rsidRPr="00A46B8D">
              <w:rPr>
                <w:rFonts w:eastAsia="Times New Roman"/>
                <w:b/>
                <w:bCs/>
                <w:color w:val="000000"/>
              </w:rPr>
              <w:t>mployed</w:t>
            </w:r>
          </w:p>
        </w:tc>
        <w:tc>
          <w:tcPr>
            <w:tcW w:w="1265" w:type="dxa"/>
            <w:gridSpan w:val="2"/>
            <w:shd w:val="clear" w:color="auto" w:fill="DBE5F1"/>
            <w:noWrap/>
            <w:vAlign w:val="center"/>
            <w:hideMark/>
          </w:tcPr>
          <w:p w14:paraId="601796C5"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0.185</w:t>
            </w:r>
          </w:p>
        </w:tc>
        <w:tc>
          <w:tcPr>
            <w:tcW w:w="1266" w:type="dxa"/>
            <w:gridSpan w:val="2"/>
            <w:shd w:val="clear" w:color="auto" w:fill="DBE5F1"/>
            <w:noWrap/>
            <w:vAlign w:val="center"/>
            <w:hideMark/>
          </w:tcPr>
          <w:p w14:paraId="03FFFFF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(1.41)</w:t>
            </w:r>
          </w:p>
        </w:tc>
        <w:tc>
          <w:tcPr>
            <w:tcW w:w="1265" w:type="dxa"/>
            <w:shd w:val="clear" w:color="auto" w:fill="DBE5F1"/>
            <w:noWrap/>
            <w:vAlign w:val="center"/>
            <w:hideMark/>
          </w:tcPr>
          <w:p w14:paraId="0F0AD4D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0.272</w:t>
            </w:r>
          </w:p>
        </w:tc>
        <w:tc>
          <w:tcPr>
            <w:tcW w:w="1266" w:type="dxa"/>
            <w:shd w:val="clear" w:color="auto" w:fill="DBE5F1"/>
            <w:noWrap/>
            <w:vAlign w:val="center"/>
            <w:hideMark/>
          </w:tcPr>
          <w:p w14:paraId="2D93DB2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(1.73)</w:t>
            </w:r>
          </w:p>
        </w:tc>
      </w:tr>
      <w:tr w:rsidR="0068072A" w:rsidRPr="00A46B8D" w14:paraId="453693B4" w14:textId="77777777" w:rsidTr="0068072A">
        <w:trPr>
          <w:trHeight w:val="283"/>
        </w:trPr>
        <w:tc>
          <w:tcPr>
            <w:tcW w:w="4101"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F59296D" w14:textId="32DFE686" w:rsidR="0068072A" w:rsidRPr="00A46B8D" w:rsidRDefault="0068072A" w:rsidP="00A46B8D">
            <w:pPr>
              <w:spacing w:after="0" w:line="240" w:lineRule="auto"/>
              <w:jc w:val="both"/>
              <w:rPr>
                <w:rFonts w:eastAsia="Times New Roman"/>
                <w:color w:val="000000"/>
              </w:rPr>
            </w:pPr>
            <w:r w:rsidRPr="00A46B8D">
              <w:rPr>
                <w:rFonts w:eastAsia="Times New Roman"/>
                <w:b/>
                <w:bCs/>
                <w:color w:val="000000"/>
                <w:u w:val="single"/>
              </w:rPr>
              <w:t>NACE Sector (ref G-Wholesale/Retail/</w:t>
            </w:r>
            <w:r>
              <w:rPr>
                <w:rFonts w:eastAsia="Times New Roman"/>
                <w:b/>
                <w:bCs/>
                <w:color w:val="000000"/>
                <w:u w:val="single"/>
              </w:rPr>
              <w:t xml:space="preserve"> </w:t>
            </w:r>
            <w:r w:rsidRPr="00A46B8D">
              <w:rPr>
                <w:rFonts w:eastAsia="Times New Roman"/>
                <w:b/>
                <w:bCs/>
                <w:color w:val="000000"/>
                <w:u w:val="single"/>
              </w:rPr>
              <w:t>Veh. Repair)</w:t>
            </w:r>
            <w:r w:rsidRPr="00A46B8D">
              <w:rPr>
                <w:rFonts w:eastAsia="Times New Roman"/>
                <w:color w:val="000000"/>
              </w:rPr>
              <w:t> </w:t>
            </w:r>
          </w:p>
        </w:tc>
        <w:tc>
          <w:tcPr>
            <w:tcW w:w="1269"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14:paraId="788CDA5A" w14:textId="77777777" w:rsidR="0068072A" w:rsidRPr="00A46B8D" w:rsidRDefault="0068072A" w:rsidP="00A46B8D">
            <w:pPr>
              <w:spacing w:after="0" w:line="240" w:lineRule="auto"/>
              <w:jc w:val="both"/>
              <w:rPr>
                <w:rFonts w:eastAsia="Times New Roman"/>
                <w:color w:val="000000"/>
              </w:rPr>
            </w:pPr>
          </w:p>
        </w:tc>
        <w:tc>
          <w:tcPr>
            <w:tcW w:w="127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14:paraId="3CAACA28" w14:textId="72EC913E" w:rsidR="0068072A" w:rsidRPr="00A46B8D" w:rsidRDefault="0068072A" w:rsidP="00A46B8D">
            <w:pPr>
              <w:spacing w:after="0" w:line="240" w:lineRule="auto"/>
              <w:jc w:val="both"/>
              <w:rPr>
                <w:rFonts w:eastAsia="Times New Roman"/>
                <w:color w:val="000000"/>
              </w:rPr>
            </w:pPr>
          </w:p>
        </w:tc>
        <w:tc>
          <w:tcPr>
            <w:tcW w:w="127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F1A2E9A" w14:textId="77777777" w:rsidR="0068072A" w:rsidRPr="00A46B8D" w:rsidRDefault="0068072A" w:rsidP="00684662">
            <w:pPr>
              <w:tabs>
                <w:tab w:val="decimal" w:pos="320"/>
              </w:tabs>
              <w:spacing w:after="0" w:line="240" w:lineRule="auto"/>
              <w:rPr>
                <w:rFonts w:eastAsia="Times New Roman"/>
                <w:color w:val="000000"/>
              </w:rPr>
            </w:pPr>
          </w:p>
        </w:tc>
        <w:tc>
          <w:tcPr>
            <w:tcW w:w="127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A7AD47D" w14:textId="77777777" w:rsidR="0068072A" w:rsidRPr="00A46B8D" w:rsidRDefault="0068072A" w:rsidP="00684662">
            <w:pPr>
              <w:tabs>
                <w:tab w:val="decimal" w:pos="320"/>
              </w:tabs>
              <w:spacing w:after="0" w:line="240" w:lineRule="auto"/>
              <w:rPr>
                <w:rFonts w:eastAsia="Times New Roman"/>
                <w:color w:val="000000"/>
              </w:rPr>
            </w:pPr>
          </w:p>
        </w:tc>
      </w:tr>
      <w:tr w:rsidR="00795BB6" w:rsidRPr="00A46B8D" w14:paraId="54EC7411" w14:textId="77777777" w:rsidTr="0068072A">
        <w:trPr>
          <w:trHeight w:val="283"/>
        </w:trPr>
        <w:tc>
          <w:tcPr>
            <w:tcW w:w="4118" w:type="dxa"/>
            <w:gridSpan w:val="2"/>
            <w:shd w:val="clear" w:color="auto" w:fill="DBE5F1"/>
            <w:noWrap/>
            <w:vAlign w:val="center"/>
            <w:hideMark/>
          </w:tcPr>
          <w:p w14:paraId="59CD477E"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lastRenderedPageBreak/>
              <w:t xml:space="preserve"> </w:t>
            </w:r>
            <w:r w:rsidR="00795BB6" w:rsidRPr="00A46B8D">
              <w:rPr>
                <w:rFonts w:eastAsia="Times New Roman"/>
                <w:b/>
                <w:bCs/>
                <w:color w:val="000000"/>
              </w:rPr>
              <w:t>A-Agric/forestry/fishing</w:t>
            </w:r>
          </w:p>
        </w:tc>
        <w:tc>
          <w:tcPr>
            <w:tcW w:w="1265" w:type="dxa"/>
            <w:gridSpan w:val="2"/>
            <w:shd w:val="clear" w:color="auto" w:fill="DBE5F1"/>
            <w:noWrap/>
            <w:vAlign w:val="center"/>
            <w:hideMark/>
          </w:tcPr>
          <w:p w14:paraId="333C843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0.022</w:t>
            </w:r>
          </w:p>
        </w:tc>
        <w:tc>
          <w:tcPr>
            <w:tcW w:w="1266" w:type="dxa"/>
            <w:gridSpan w:val="2"/>
            <w:shd w:val="clear" w:color="auto" w:fill="DBE5F1"/>
            <w:noWrap/>
            <w:vAlign w:val="center"/>
            <w:hideMark/>
          </w:tcPr>
          <w:p w14:paraId="33A90AD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(0.84)</w:t>
            </w:r>
          </w:p>
        </w:tc>
        <w:tc>
          <w:tcPr>
            <w:tcW w:w="1265" w:type="dxa"/>
            <w:shd w:val="clear" w:color="auto" w:fill="DBE5F1"/>
            <w:noWrap/>
            <w:vAlign w:val="center"/>
            <w:hideMark/>
          </w:tcPr>
          <w:p w14:paraId="7711EAA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0.020</w:t>
            </w:r>
          </w:p>
        </w:tc>
        <w:tc>
          <w:tcPr>
            <w:tcW w:w="1266" w:type="dxa"/>
            <w:shd w:val="clear" w:color="auto" w:fill="DBE5F1"/>
            <w:noWrap/>
            <w:vAlign w:val="center"/>
            <w:hideMark/>
          </w:tcPr>
          <w:p w14:paraId="05637E2F"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(0.61)</w:t>
            </w:r>
          </w:p>
        </w:tc>
      </w:tr>
      <w:tr w:rsidR="00795BB6" w:rsidRPr="00A46B8D" w14:paraId="197CE069" w14:textId="77777777" w:rsidTr="0068072A">
        <w:trPr>
          <w:trHeight w:val="283"/>
        </w:trPr>
        <w:tc>
          <w:tcPr>
            <w:tcW w:w="4118"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E2D8359"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B-Mining/quarrying</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314B8A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-0.098</w:t>
            </w:r>
          </w:p>
        </w:tc>
        <w:tc>
          <w:tcPr>
            <w:tcW w:w="1266"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CFC0DBF"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(-1.32)</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CA82BA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-0.149</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A9ECF20"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(-1.68)</w:t>
            </w:r>
          </w:p>
        </w:tc>
      </w:tr>
      <w:tr w:rsidR="00795BB6" w:rsidRPr="00A46B8D" w14:paraId="5B073873" w14:textId="77777777" w:rsidTr="0068072A">
        <w:trPr>
          <w:trHeight w:val="283"/>
        </w:trPr>
        <w:tc>
          <w:tcPr>
            <w:tcW w:w="4118" w:type="dxa"/>
            <w:gridSpan w:val="2"/>
            <w:shd w:val="clear" w:color="auto" w:fill="DBE5F1"/>
            <w:noWrap/>
            <w:vAlign w:val="center"/>
            <w:hideMark/>
          </w:tcPr>
          <w:p w14:paraId="66B9D131"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C-Manufacturing</w:t>
            </w:r>
          </w:p>
        </w:tc>
        <w:tc>
          <w:tcPr>
            <w:tcW w:w="1265" w:type="dxa"/>
            <w:gridSpan w:val="2"/>
            <w:shd w:val="clear" w:color="auto" w:fill="DBE5F1"/>
            <w:noWrap/>
            <w:vAlign w:val="center"/>
            <w:hideMark/>
          </w:tcPr>
          <w:p w14:paraId="019B35B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0.041***</w:t>
            </w:r>
          </w:p>
        </w:tc>
        <w:tc>
          <w:tcPr>
            <w:tcW w:w="1266" w:type="dxa"/>
            <w:gridSpan w:val="2"/>
            <w:shd w:val="clear" w:color="auto" w:fill="DBE5F1"/>
            <w:noWrap/>
            <w:vAlign w:val="center"/>
            <w:hideMark/>
          </w:tcPr>
          <w:p w14:paraId="3A68A36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(3.46)</w:t>
            </w:r>
          </w:p>
        </w:tc>
        <w:tc>
          <w:tcPr>
            <w:tcW w:w="1265" w:type="dxa"/>
            <w:shd w:val="clear" w:color="auto" w:fill="DBE5F1"/>
            <w:noWrap/>
            <w:vAlign w:val="center"/>
            <w:hideMark/>
          </w:tcPr>
          <w:p w14:paraId="5B5215F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0.049**</w:t>
            </w:r>
          </w:p>
        </w:tc>
        <w:tc>
          <w:tcPr>
            <w:tcW w:w="1266" w:type="dxa"/>
            <w:shd w:val="clear" w:color="auto" w:fill="DBE5F1"/>
            <w:noWrap/>
            <w:vAlign w:val="center"/>
            <w:hideMark/>
          </w:tcPr>
          <w:p w14:paraId="77217EB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(3.24)</w:t>
            </w:r>
          </w:p>
        </w:tc>
      </w:tr>
      <w:tr w:rsidR="00795BB6" w:rsidRPr="00A46B8D" w14:paraId="36DDF73B" w14:textId="77777777" w:rsidTr="0068072A">
        <w:trPr>
          <w:trHeight w:val="283"/>
        </w:trPr>
        <w:tc>
          <w:tcPr>
            <w:tcW w:w="4118"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F0D8B4A" w14:textId="7D183BA5"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D-Elect.</w:t>
            </w:r>
            <w:r w:rsidR="00A05DB5" w:rsidRPr="00A46B8D">
              <w:rPr>
                <w:rFonts w:eastAsia="Times New Roman"/>
                <w:b/>
                <w:bCs/>
                <w:color w:val="000000"/>
              </w:rPr>
              <w:t xml:space="preserve"> </w:t>
            </w:r>
            <w:r w:rsidR="00795BB6" w:rsidRPr="00A46B8D">
              <w:rPr>
                <w:rFonts w:eastAsia="Times New Roman"/>
                <w:b/>
                <w:bCs/>
                <w:color w:val="000000"/>
              </w:rPr>
              <w:t>etc Supply</w:t>
            </w:r>
          </w:p>
        </w:tc>
        <w:tc>
          <w:tcPr>
            <w:tcW w:w="1265"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5A564DC"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0.068</w:t>
            </w:r>
          </w:p>
        </w:tc>
        <w:tc>
          <w:tcPr>
            <w:tcW w:w="1266"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51B10A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(1.91)</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A59DFF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0.039</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4F284D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(0.95)</w:t>
            </w:r>
          </w:p>
        </w:tc>
      </w:tr>
      <w:tr w:rsidR="00795BB6" w:rsidRPr="00A46B8D" w14:paraId="174D4ED4" w14:textId="77777777" w:rsidTr="0068072A">
        <w:trPr>
          <w:trHeight w:val="283"/>
        </w:trPr>
        <w:tc>
          <w:tcPr>
            <w:tcW w:w="4118" w:type="dxa"/>
            <w:gridSpan w:val="2"/>
            <w:shd w:val="clear" w:color="auto" w:fill="DBE5F1"/>
            <w:noWrap/>
            <w:vAlign w:val="center"/>
            <w:hideMark/>
          </w:tcPr>
          <w:p w14:paraId="7C6259D6" w14:textId="09DB8BE8" w:rsidR="00795BB6" w:rsidRPr="00A46B8D" w:rsidRDefault="00920C4E" w:rsidP="00A46B8D">
            <w:pPr>
              <w:spacing w:after="0" w:line="240" w:lineRule="auto"/>
              <w:ind w:right="-113"/>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E-Water</w:t>
            </w:r>
            <w:r w:rsidR="00A05DB5" w:rsidRPr="00A46B8D">
              <w:rPr>
                <w:rFonts w:eastAsia="Times New Roman"/>
                <w:b/>
                <w:bCs/>
                <w:color w:val="000000"/>
              </w:rPr>
              <w:t xml:space="preserve"> </w:t>
            </w:r>
            <w:r w:rsidR="00795BB6" w:rsidRPr="00A46B8D">
              <w:rPr>
                <w:rFonts w:eastAsia="Times New Roman"/>
                <w:b/>
                <w:bCs/>
                <w:color w:val="000000"/>
              </w:rPr>
              <w:t xml:space="preserve">Supply Sewerage/Waste </w:t>
            </w:r>
            <w:proofErr w:type="spellStart"/>
            <w:r w:rsidR="00795BB6" w:rsidRPr="00A46B8D">
              <w:rPr>
                <w:rFonts w:eastAsia="Times New Roman"/>
                <w:b/>
                <w:bCs/>
                <w:color w:val="000000"/>
              </w:rPr>
              <w:t>M</w:t>
            </w:r>
            <w:r w:rsidR="00F86176" w:rsidRPr="00A46B8D">
              <w:rPr>
                <w:rFonts w:eastAsia="Times New Roman"/>
                <w:b/>
                <w:bCs/>
                <w:color w:val="000000"/>
              </w:rPr>
              <w:t>gmt</w:t>
            </w:r>
            <w:proofErr w:type="spellEnd"/>
          </w:p>
        </w:tc>
        <w:tc>
          <w:tcPr>
            <w:tcW w:w="1265" w:type="dxa"/>
            <w:gridSpan w:val="2"/>
            <w:shd w:val="clear" w:color="auto" w:fill="DBE5F1"/>
            <w:noWrap/>
            <w:vAlign w:val="center"/>
            <w:hideMark/>
          </w:tcPr>
          <w:p w14:paraId="641D6AE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-0.038</w:t>
            </w:r>
          </w:p>
        </w:tc>
        <w:tc>
          <w:tcPr>
            <w:tcW w:w="1266" w:type="dxa"/>
            <w:gridSpan w:val="2"/>
            <w:shd w:val="clear" w:color="auto" w:fill="DBE5F1"/>
            <w:noWrap/>
            <w:vAlign w:val="center"/>
            <w:hideMark/>
          </w:tcPr>
          <w:p w14:paraId="579B7CB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(-1.13)</w:t>
            </w:r>
          </w:p>
        </w:tc>
        <w:tc>
          <w:tcPr>
            <w:tcW w:w="1265" w:type="dxa"/>
            <w:shd w:val="clear" w:color="auto" w:fill="DBE5F1"/>
            <w:noWrap/>
            <w:vAlign w:val="center"/>
            <w:hideMark/>
          </w:tcPr>
          <w:p w14:paraId="030CF71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-0.043</w:t>
            </w:r>
          </w:p>
        </w:tc>
        <w:tc>
          <w:tcPr>
            <w:tcW w:w="1266" w:type="dxa"/>
            <w:shd w:val="clear" w:color="auto" w:fill="DBE5F1"/>
            <w:noWrap/>
            <w:vAlign w:val="center"/>
            <w:hideMark/>
          </w:tcPr>
          <w:p w14:paraId="236FE91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(-1.02)</w:t>
            </w:r>
          </w:p>
        </w:tc>
      </w:tr>
      <w:tr w:rsidR="0046669A" w:rsidRPr="00A46B8D" w14:paraId="15C2ADA0" w14:textId="77777777" w:rsidTr="00A46B8D">
        <w:trPr>
          <w:trHeight w:val="283"/>
        </w:trPr>
        <w:tc>
          <w:tcPr>
            <w:tcW w:w="4118"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090B843D" w14:textId="77777777" w:rsidR="0046669A" w:rsidRPr="00A46B8D" w:rsidRDefault="0046669A" w:rsidP="00684662">
            <w:pPr>
              <w:spacing w:after="0" w:line="240" w:lineRule="auto"/>
              <w:rPr>
                <w:rFonts w:eastAsia="Times New Roman"/>
                <w:b/>
                <w:bCs/>
                <w:color w:val="000000"/>
              </w:rPr>
            </w:pPr>
          </w:p>
        </w:tc>
        <w:tc>
          <w:tcPr>
            <w:tcW w:w="1264"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19DCC5B8" w14:textId="77777777" w:rsidR="0046669A" w:rsidRPr="00A46B8D" w:rsidRDefault="0046669A" w:rsidP="00684662">
            <w:pPr>
              <w:tabs>
                <w:tab w:val="decimal" w:pos="320"/>
              </w:tabs>
              <w:spacing w:after="0" w:line="240" w:lineRule="auto"/>
              <w:rPr>
                <w:rFonts w:eastAsia="Times New Roman"/>
                <w:color w:val="000000"/>
              </w:rPr>
            </w:pPr>
          </w:p>
        </w:tc>
        <w:tc>
          <w:tcPr>
            <w:tcW w:w="1268"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4599E81A" w14:textId="77777777" w:rsidR="0046669A" w:rsidRPr="00A46B8D" w:rsidRDefault="0046669A" w:rsidP="00684662">
            <w:pPr>
              <w:tabs>
                <w:tab w:val="decimal" w:pos="320"/>
              </w:tabs>
              <w:spacing w:after="0" w:line="240" w:lineRule="auto"/>
              <w:rPr>
                <w:rFonts w:eastAsia="Times New Roman"/>
                <w:color w:val="000000"/>
              </w:rPr>
            </w:pP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3C6A197E" w14:textId="77777777" w:rsidR="0046669A" w:rsidRPr="00A46B8D" w:rsidRDefault="0046669A" w:rsidP="00684662">
            <w:pPr>
              <w:tabs>
                <w:tab w:val="decimal" w:pos="320"/>
              </w:tabs>
              <w:spacing w:after="0" w:line="240" w:lineRule="auto"/>
              <w:rPr>
                <w:rFonts w:eastAsia="Times New Roman"/>
                <w:color w:val="000000"/>
              </w:rPr>
            </w:pP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4D60CDC4" w14:textId="626E1235" w:rsidR="0046669A" w:rsidRPr="00A46B8D" w:rsidRDefault="0046669A" w:rsidP="0046669A">
            <w:pPr>
              <w:tabs>
                <w:tab w:val="decimal" w:pos="320"/>
              </w:tabs>
              <w:spacing w:after="0" w:line="240" w:lineRule="auto"/>
              <w:jc w:val="right"/>
              <w:rPr>
                <w:rFonts w:eastAsia="Times New Roman"/>
                <w:i/>
                <w:iCs/>
                <w:color w:val="000000"/>
              </w:rPr>
            </w:pPr>
            <w:r w:rsidRPr="00A46B8D">
              <w:rPr>
                <w:rFonts w:eastAsia="Times New Roman"/>
                <w:i/>
                <w:iCs/>
                <w:color w:val="000000"/>
              </w:rPr>
              <w:t>Contd.</w:t>
            </w:r>
          </w:p>
        </w:tc>
      </w:tr>
    </w:tbl>
    <w:p w14:paraId="7D7D7EC1" w14:textId="16428472" w:rsidR="0046669A" w:rsidRPr="00766719" w:rsidRDefault="0046669A" w:rsidP="00125F99">
      <w:pPr>
        <w:pStyle w:val="IHRECTableHead"/>
      </w:pPr>
      <w:bookmarkStart w:id="333" w:name="_Toc190781312"/>
      <w:bookmarkStart w:id="334" w:name="_Toc190897146"/>
      <w:bookmarkStart w:id="335" w:name="_Toc192591940"/>
      <w:bookmarkStart w:id="336" w:name="_Toc192597131"/>
      <w:bookmarkStart w:id="337" w:name="_Toc193924289"/>
      <w:r w:rsidRPr="00766719">
        <w:t>Table B.4</w:t>
      </w:r>
      <w:r w:rsidRPr="00766719">
        <w:tab/>
        <w:t>Contd.</w:t>
      </w:r>
      <w:bookmarkEnd w:id="333"/>
      <w:bookmarkEnd w:id="334"/>
      <w:bookmarkEnd w:id="335"/>
      <w:bookmarkEnd w:id="336"/>
      <w:bookmarkEnd w:id="337"/>
    </w:p>
    <w:tbl>
      <w:tblPr>
        <w:tblW w:w="9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B.4: Continued"/>
        <w:tblDescription w:val="This is a continuation of Table B.4&#10;"/>
      </w:tblPr>
      <w:tblGrid>
        <w:gridCol w:w="4118"/>
        <w:gridCol w:w="1265"/>
        <w:gridCol w:w="1266"/>
        <w:gridCol w:w="1265"/>
        <w:gridCol w:w="1266"/>
      </w:tblGrid>
      <w:tr w:rsidR="00E238F7" w:rsidRPr="00A46B8D" w14:paraId="268E1CD6" w14:textId="77777777" w:rsidTr="0068072A">
        <w:trPr>
          <w:trHeight w:val="283"/>
        </w:trPr>
        <w:tc>
          <w:tcPr>
            <w:tcW w:w="4118" w:type="dxa"/>
            <w:shd w:val="clear" w:color="auto" w:fill="1F355E"/>
            <w:noWrap/>
            <w:vAlign w:val="center"/>
            <w:hideMark/>
          </w:tcPr>
          <w:p w14:paraId="1E4F7B0A" w14:textId="77777777" w:rsidR="00E238F7" w:rsidRPr="00A46B8D" w:rsidRDefault="00E238F7" w:rsidP="00144712">
            <w:pPr>
              <w:spacing w:after="0" w:line="240" w:lineRule="auto"/>
              <w:jc w:val="center"/>
              <w:rPr>
                <w:rFonts w:eastAsia="Times New Roman"/>
                <w:b/>
                <w:bCs/>
                <w:color w:val="FFFFFF"/>
              </w:rPr>
            </w:pPr>
          </w:p>
        </w:tc>
        <w:tc>
          <w:tcPr>
            <w:tcW w:w="1265" w:type="dxa"/>
            <w:shd w:val="clear" w:color="auto" w:fill="1F355E"/>
            <w:noWrap/>
            <w:vAlign w:val="center"/>
            <w:hideMark/>
          </w:tcPr>
          <w:p w14:paraId="6A2FFF67" w14:textId="77777777" w:rsidR="00E238F7" w:rsidRPr="00A46B8D" w:rsidRDefault="00E238F7" w:rsidP="00144712">
            <w:pPr>
              <w:spacing w:after="0" w:line="240" w:lineRule="auto"/>
              <w:jc w:val="center"/>
              <w:rPr>
                <w:rFonts w:eastAsia="Times New Roman"/>
                <w:b/>
                <w:bCs/>
                <w:color w:val="FFFFFF"/>
              </w:rPr>
            </w:pPr>
            <w:r w:rsidRPr="00A46B8D">
              <w:rPr>
                <w:rFonts w:eastAsia="Times New Roman"/>
                <w:b/>
                <w:bCs/>
                <w:color w:val="FFFFFF"/>
              </w:rPr>
              <w:t xml:space="preserve">Coefficient </w:t>
            </w:r>
            <w:r w:rsidRPr="00A46B8D">
              <w:rPr>
                <w:rFonts w:cs="Calibri"/>
                <w:b/>
                <w:color w:val="FFFFFF"/>
              </w:rPr>
              <w:t>Excl. Mother Info.</w:t>
            </w:r>
          </w:p>
        </w:tc>
        <w:tc>
          <w:tcPr>
            <w:tcW w:w="1266" w:type="dxa"/>
            <w:shd w:val="clear" w:color="auto" w:fill="1F355E"/>
            <w:noWrap/>
            <w:vAlign w:val="center"/>
            <w:hideMark/>
          </w:tcPr>
          <w:p w14:paraId="4E660B47" w14:textId="77777777" w:rsidR="00E238F7" w:rsidRPr="00A46B8D" w:rsidRDefault="00E238F7" w:rsidP="00144712">
            <w:pPr>
              <w:spacing w:after="0" w:line="240" w:lineRule="auto"/>
              <w:jc w:val="center"/>
              <w:rPr>
                <w:rFonts w:eastAsia="Times New Roman"/>
                <w:b/>
                <w:bCs/>
                <w:color w:val="FFFFFF"/>
              </w:rPr>
            </w:pPr>
            <w:r w:rsidRPr="00A46B8D">
              <w:rPr>
                <w:rFonts w:eastAsia="Times New Roman"/>
                <w:b/>
                <w:bCs/>
                <w:color w:val="FFFFFF"/>
              </w:rPr>
              <w:t xml:space="preserve">t-stat </w:t>
            </w:r>
            <w:r w:rsidRPr="00A46B8D">
              <w:rPr>
                <w:rFonts w:cs="Calibri"/>
                <w:b/>
                <w:color w:val="FFFFFF"/>
              </w:rPr>
              <w:t>Excl. Mother Info.</w:t>
            </w:r>
          </w:p>
        </w:tc>
        <w:tc>
          <w:tcPr>
            <w:tcW w:w="1265" w:type="dxa"/>
            <w:shd w:val="clear" w:color="auto" w:fill="1F355E"/>
            <w:noWrap/>
            <w:vAlign w:val="center"/>
            <w:hideMark/>
          </w:tcPr>
          <w:p w14:paraId="3BCB7C1C" w14:textId="77777777" w:rsidR="00E238F7" w:rsidRPr="00A46B8D" w:rsidRDefault="00E238F7" w:rsidP="00144712">
            <w:pPr>
              <w:spacing w:after="0" w:line="240" w:lineRule="auto"/>
              <w:jc w:val="center"/>
              <w:rPr>
                <w:rFonts w:eastAsia="Times New Roman"/>
                <w:b/>
                <w:bCs/>
                <w:color w:val="FFFFFF"/>
              </w:rPr>
            </w:pPr>
            <w:r w:rsidRPr="00A46B8D">
              <w:rPr>
                <w:rFonts w:eastAsia="Times New Roman"/>
                <w:b/>
                <w:bCs/>
                <w:color w:val="FFFFFF"/>
              </w:rPr>
              <w:t xml:space="preserve">Coefficient </w:t>
            </w:r>
            <w:r w:rsidRPr="00A46B8D">
              <w:rPr>
                <w:rFonts w:cs="Calibri"/>
                <w:b/>
                <w:color w:val="FFFFFF"/>
              </w:rPr>
              <w:t>Incl. Mother Info.</w:t>
            </w:r>
          </w:p>
        </w:tc>
        <w:tc>
          <w:tcPr>
            <w:tcW w:w="1266" w:type="dxa"/>
            <w:shd w:val="clear" w:color="auto" w:fill="1F355E"/>
            <w:noWrap/>
            <w:vAlign w:val="center"/>
            <w:hideMark/>
          </w:tcPr>
          <w:p w14:paraId="0865056F" w14:textId="77777777" w:rsidR="00E238F7" w:rsidRPr="00A46B8D" w:rsidRDefault="00E238F7" w:rsidP="00144712">
            <w:pPr>
              <w:spacing w:after="0" w:line="240" w:lineRule="auto"/>
              <w:jc w:val="center"/>
              <w:rPr>
                <w:rFonts w:eastAsia="Times New Roman"/>
                <w:b/>
                <w:bCs/>
                <w:color w:val="FFFFFF"/>
              </w:rPr>
            </w:pPr>
            <w:r w:rsidRPr="00A46B8D">
              <w:rPr>
                <w:rFonts w:eastAsia="Times New Roman"/>
                <w:b/>
                <w:bCs/>
                <w:color w:val="FFFFFF"/>
              </w:rPr>
              <w:t xml:space="preserve">t-stat </w:t>
            </w:r>
            <w:r w:rsidRPr="00A46B8D">
              <w:rPr>
                <w:rFonts w:cs="Calibri"/>
                <w:b/>
                <w:color w:val="FFFFFF"/>
              </w:rPr>
              <w:t>Incl. Mother Info.</w:t>
            </w:r>
          </w:p>
        </w:tc>
      </w:tr>
      <w:tr w:rsidR="00A46B8D" w:rsidRPr="00A46B8D" w14:paraId="5D48F649"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BDFC765" w14:textId="77777777" w:rsidR="00A46B8D" w:rsidRPr="00A46B8D" w:rsidRDefault="00A46B8D" w:rsidP="00144712">
            <w:pPr>
              <w:spacing w:after="0" w:line="240" w:lineRule="auto"/>
              <w:rPr>
                <w:rFonts w:eastAsia="Times New Roman"/>
                <w:b/>
                <w:bCs/>
                <w:color w:val="000000"/>
              </w:rPr>
            </w:pPr>
            <w:r w:rsidRPr="00A46B8D">
              <w:rPr>
                <w:rFonts w:eastAsia="Times New Roman"/>
                <w:b/>
                <w:bCs/>
                <w:color w:val="000000"/>
              </w:rPr>
              <w:t xml:space="preserve"> F-Construction</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2F1376B" w14:textId="77777777" w:rsidR="00A46B8D" w:rsidRPr="00A46B8D" w:rsidRDefault="00A46B8D" w:rsidP="00144712">
            <w:pPr>
              <w:tabs>
                <w:tab w:val="decimal" w:pos="320"/>
              </w:tabs>
              <w:spacing w:after="0" w:line="240" w:lineRule="auto"/>
              <w:rPr>
                <w:rFonts w:eastAsia="Times New Roman"/>
                <w:color w:val="000000"/>
              </w:rPr>
            </w:pPr>
            <w:r w:rsidRPr="00A46B8D">
              <w:rPr>
                <w:rFonts w:eastAsia="Times New Roman"/>
                <w:color w:val="000000"/>
              </w:rPr>
              <w:t>-0.031*</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AE7F9E3" w14:textId="77777777" w:rsidR="00A46B8D" w:rsidRPr="00A46B8D" w:rsidRDefault="00A46B8D" w:rsidP="00144712">
            <w:pPr>
              <w:tabs>
                <w:tab w:val="decimal" w:pos="320"/>
              </w:tabs>
              <w:spacing w:after="0" w:line="240" w:lineRule="auto"/>
              <w:rPr>
                <w:rFonts w:eastAsia="Times New Roman"/>
                <w:color w:val="000000"/>
              </w:rPr>
            </w:pPr>
            <w:r w:rsidRPr="00A46B8D">
              <w:rPr>
                <w:rFonts w:eastAsia="Times New Roman"/>
                <w:color w:val="000000"/>
              </w:rPr>
              <w:t>(-2.53)</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06A303D" w14:textId="77777777" w:rsidR="00A46B8D" w:rsidRPr="00A46B8D" w:rsidRDefault="00A46B8D" w:rsidP="00144712">
            <w:pPr>
              <w:tabs>
                <w:tab w:val="decimal" w:pos="320"/>
              </w:tabs>
              <w:spacing w:after="0" w:line="240" w:lineRule="auto"/>
              <w:rPr>
                <w:rFonts w:eastAsia="Times New Roman"/>
                <w:color w:val="000000"/>
              </w:rPr>
            </w:pPr>
            <w:r w:rsidRPr="00A46B8D">
              <w:rPr>
                <w:rFonts w:eastAsia="Times New Roman"/>
                <w:color w:val="000000"/>
              </w:rPr>
              <w:t>-0.043**</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4C96589" w14:textId="77777777" w:rsidR="00A46B8D" w:rsidRPr="00A46B8D" w:rsidRDefault="00A46B8D" w:rsidP="00144712">
            <w:pPr>
              <w:tabs>
                <w:tab w:val="decimal" w:pos="320"/>
              </w:tabs>
              <w:spacing w:after="0" w:line="240" w:lineRule="auto"/>
              <w:rPr>
                <w:rFonts w:eastAsia="Times New Roman"/>
                <w:color w:val="000000"/>
              </w:rPr>
            </w:pPr>
            <w:r w:rsidRPr="00A46B8D">
              <w:rPr>
                <w:rFonts w:eastAsia="Times New Roman"/>
                <w:color w:val="000000"/>
              </w:rPr>
              <w:t>(-2.76)</w:t>
            </w:r>
          </w:p>
        </w:tc>
      </w:tr>
      <w:tr w:rsidR="00A46B8D" w:rsidRPr="00A46B8D" w14:paraId="657CDF18" w14:textId="77777777" w:rsidTr="0068072A">
        <w:trPr>
          <w:trHeight w:val="283"/>
        </w:trPr>
        <w:tc>
          <w:tcPr>
            <w:tcW w:w="4118" w:type="dxa"/>
            <w:shd w:val="clear" w:color="auto" w:fill="DBE5F1"/>
            <w:noWrap/>
            <w:vAlign w:val="center"/>
            <w:hideMark/>
          </w:tcPr>
          <w:p w14:paraId="531D2D3A" w14:textId="77777777" w:rsidR="00A46B8D" w:rsidRPr="00A46B8D" w:rsidRDefault="00A46B8D" w:rsidP="00144712">
            <w:pPr>
              <w:spacing w:after="0" w:line="240" w:lineRule="auto"/>
              <w:rPr>
                <w:rFonts w:eastAsia="Times New Roman"/>
                <w:b/>
                <w:bCs/>
                <w:color w:val="000000"/>
              </w:rPr>
            </w:pPr>
            <w:r w:rsidRPr="00A46B8D">
              <w:rPr>
                <w:rFonts w:eastAsia="Times New Roman"/>
                <w:b/>
                <w:bCs/>
                <w:color w:val="000000"/>
              </w:rPr>
              <w:t xml:space="preserve"> H-Trans/Storage</w:t>
            </w:r>
          </w:p>
        </w:tc>
        <w:tc>
          <w:tcPr>
            <w:tcW w:w="1265" w:type="dxa"/>
            <w:shd w:val="clear" w:color="auto" w:fill="DBE5F1"/>
            <w:noWrap/>
            <w:vAlign w:val="center"/>
            <w:hideMark/>
          </w:tcPr>
          <w:p w14:paraId="215CFAB1" w14:textId="77777777" w:rsidR="00A46B8D" w:rsidRPr="00A46B8D" w:rsidRDefault="00A46B8D" w:rsidP="00144712">
            <w:pPr>
              <w:tabs>
                <w:tab w:val="decimal" w:pos="320"/>
              </w:tabs>
              <w:spacing w:after="0" w:line="240" w:lineRule="auto"/>
              <w:rPr>
                <w:rFonts w:eastAsia="Times New Roman"/>
                <w:color w:val="000000"/>
              </w:rPr>
            </w:pPr>
            <w:r w:rsidRPr="00A46B8D">
              <w:rPr>
                <w:rFonts w:eastAsia="Times New Roman"/>
                <w:color w:val="000000"/>
              </w:rPr>
              <w:t>-0.000</w:t>
            </w:r>
          </w:p>
        </w:tc>
        <w:tc>
          <w:tcPr>
            <w:tcW w:w="1266" w:type="dxa"/>
            <w:shd w:val="clear" w:color="auto" w:fill="DBE5F1"/>
            <w:noWrap/>
            <w:vAlign w:val="center"/>
            <w:hideMark/>
          </w:tcPr>
          <w:p w14:paraId="070A0C01" w14:textId="77777777" w:rsidR="00A46B8D" w:rsidRPr="00A46B8D" w:rsidRDefault="00A46B8D" w:rsidP="00144712">
            <w:pPr>
              <w:tabs>
                <w:tab w:val="decimal" w:pos="320"/>
              </w:tabs>
              <w:spacing w:after="0" w:line="240" w:lineRule="auto"/>
              <w:rPr>
                <w:rFonts w:eastAsia="Times New Roman"/>
                <w:color w:val="000000"/>
              </w:rPr>
            </w:pPr>
            <w:r w:rsidRPr="00A46B8D">
              <w:rPr>
                <w:rFonts w:eastAsia="Times New Roman"/>
                <w:color w:val="000000"/>
              </w:rPr>
              <w:t>(-0.02)</w:t>
            </w:r>
          </w:p>
        </w:tc>
        <w:tc>
          <w:tcPr>
            <w:tcW w:w="1265" w:type="dxa"/>
            <w:shd w:val="clear" w:color="auto" w:fill="DBE5F1"/>
            <w:noWrap/>
            <w:vAlign w:val="center"/>
            <w:hideMark/>
          </w:tcPr>
          <w:p w14:paraId="277B4294" w14:textId="77777777" w:rsidR="00A46B8D" w:rsidRPr="00A46B8D" w:rsidRDefault="00A46B8D" w:rsidP="00144712">
            <w:pPr>
              <w:tabs>
                <w:tab w:val="decimal" w:pos="320"/>
              </w:tabs>
              <w:spacing w:after="0" w:line="240" w:lineRule="auto"/>
              <w:rPr>
                <w:rFonts w:eastAsia="Times New Roman"/>
                <w:color w:val="000000"/>
              </w:rPr>
            </w:pPr>
            <w:r w:rsidRPr="00A46B8D">
              <w:rPr>
                <w:rFonts w:eastAsia="Times New Roman"/>
                <w:color w:val="000000"/>
              </w:rPr>
              <w:t>-0.009</w:t>
            </w:r>
          </w:p>
        </w:tc>
        <w:tc>
          <w:tcPr>
            <w:tcW w:w="1266" w:type="dxa"/>
            <w:shd w:val="clear" w:color="auto" w:fill="DBE5F1"/>
            <w:noWrap/>
            <w:vAlign w:val="center"/>
            <w:hideMark/>
          </w:tcPr>
          <w:p w14:paraId="3EB5F4CB" w14:textId="77777777" w:rsidR="00A46B8D" w:rsidRPr="00A46B8D" w:rsidRDefault="00A46B8D" w:rsidP="00144712">
            <w:pPr>
              <w:tabs>
                <w:tab w:val="decimal" w:pos="320"/>
              </w:tabs>
              <w:spacing w:after="0" w:line="240" w:lineRule="auto"/>
              <w:rPr>
                <w:rFonts w:eastAsia="Times New Roman"/>
                <w:color w:val="000000"/>
              </w:rPr>
            </w:pPr>
            <w:r w:rsidRPr="00A46B8D">
              <w:rPr>
                <w:rFonts w:eastAsia="Times New Roman"/>
                <w:color w:val="000000"/>
              </w:rPr>
              <w:t>(-0.42)</w:t>
            </w:r>
          </w:p>
        </w:tc>
      </w:tr>
      <w:tr w:rsidR="00E238F7" w:rsidRPr="00A46B8D" w14:paraId="404ED981"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E70E9F6" w14:textId="77777777" w:rsidR="00E238F7" w:rsidRPr="00A46B8D" w:rsidRDefault="00E238F7" w:rsidP="00144712">
            <w:pPr>
              <w:spacing w:after="0" w:line="240" w:lineRule="auto"/>
              <w:rPr>
                <w:rFonts w:eastAsia="Times New Roman"/>
                <w:b/>
                <w:bCs/>
                <w:color w:val="000000"/>
              </w:rPr>
            </w:pPr>
            <w:r w:rsidRPr="00A46B8D">
              <w:rPr>
                <w:rFonts w:eastAsia="Times New Roman"/>
                <w:b/>
                <w:bCs/>
                <w:color w:val="000000"/>
              </w:rPr>
              <w:t xml:space="preserve"> I-Accom/Food services</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CCC6B58" w14:textId="77777777" w:rsidR="00E238F7" w:rsidRPr="00A46B8D" w:rsidRDefault="00E238F7" w:rsidP="00144712">
            <w:pPr>
              <w:tabs>
                <w:tab w:val="decimal" w:pos="320"/>
              </w:tabs>
              <w:spacing w:after="0" w:line="240" w:lineRule="auto"/>
              <w:rPr>
                <w:rFonts w:eastAsia="Times New Roman"/>
                <w:color w:val="000000"/>
              </w:rPr>
            </w:pPr>
            <w:r w:rsidRPr="00A46B8D">
              <w:rPr>
                <w:rFonts w:eastAsia="Times New Roman"/>
                <w:color w:val="000000"/>
              </w:rPr>
              <w:t>0.014</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93ED4CD" w14:textId="77777777" w:rsidR="00E238F7" w:rsidRPr="00A46B8D" w:rsidRDefault="00E238F7" w:rsidP="00144712">
            <w:pPr>
              <w:tabs>
                <w:tab w:val="decimal" w:pos="320"/>
              </w:tabs>
              <w:spacing w:after="0" w:line="240" w:lineRule="auto"/>
              <w:rPr>
                <w:rFonts w:eastAsia="Times New Roman"/>
                <w:color w:val="000000"/>
              </w:rPr>
            </w:pPr>
            <w:r w:rsidRPr="00A46B8D">
              <w:rPr>
                <w:rFonts w:eastAsia="Times New Roman"/>
                <w:color w:val="000000"/>
              </w:rPr>
              <w:t>(0.79)</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A76A167" w14:textId="77777777" w:rsidR="00E238F7" w:rsidRPr="00A46B8D" w:rsidRDefault="00E238F7" w:rsidP="00144712">
            <w:pPr>
              <w:tabs>
                <w:tab w:val="decimal" w:pos="320"/>
              </w:tabs>
              <w:spacing w:after="0" w:line="240" w:lineRule="auto"/>
              <w:rPr>
                <w:rFonts w:eastAsia="Times New Roman"/>
                <w:color w:val="000000"/>
              </w:rPr>
            </w:pPr>
            <w:r w:rsidRPr="00A46B8D">
              <w:rPr>
                <w:rFonts w:eastAsia="Times New Roman"/>
                <w:color w:val="000000"/>
              </w:rPr>
              <w:t>0.015</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41AB997" w14:textId="77777777" w:rsidR="00E238F7" w:rsidRPr="00A46B8D" w:rsidRDefault="00E238F7" w:rsidP="00144712">
            <w:pPr>
              <w:tabs>
                <w:tab w:val="decimal" w:pos="320"/>
              </w:tabs>
              <w:spacing w:after="0" w:line="240" w:lineRule="auto"/>
              <w:rPr>
                <w:rFonts w:eastAsia="Times New Roman"/>
                <w:color w:val="000000"/>
              </w:rPr>
            </w:pPr>
            <w:r w:rsidRPr="00A46B8D">
              <w:rPr>
                <w:rFonts w:eastAsia="Times New Roman"/>
                <w:color w:val="000000"/>
              </w:rPr>
              <w:t>(0.63)</w:t>
            </w:r>
          </w:p>
        </w:tc>
      </w:tr>
      <w:tr w:rsidR="00E238F7" w:rsidRPr="00A46B8D" w14:paraId="115DE9BA" w14:textId="77777777" w:rsidTr="0068072A">
        <w:trPr>
          <w:trHeight w:val="283"/>
        </w:trPr>
        <w:tc>
          <w:tcPr>
            <w:tcW w:w="4118" w:type="dxa"/>
            <w:shd w:val="clear" w:color="auto" w:fill="DBE5F1"/>
            <w:noWrap/>
            <w:vAlign w:val="center"/>
            <w:hideMark/>
          </w:tcPr>
          <w:p w14:paraId="2BFB0940" w14:textId="77777777" w:rsidR="00E238F7" w:rsidRPr="00A46B8D" w:rsidRDefault="00E238F7" w:rsidP="00144712">
            <w:pPr>
              <w:spacing w:after="0" w:line="240" w:lineRule="auto"/>
              <w:rPr>
                <w:rFonts w:eastAsia="Times New Roman"/>
                <w:b/>
                <w:bCs/>
                <w:color w:val="000000"/>
              </w:rPr>
            </w:pPr>
            <w:r w:rsidRPr="00A46B8D">
              <w:rPr>
                <w:rFonts w:eastAsia="Times New Roman"/>
                <w:b/>
                <w:bCs/>
                <w:color w:val="000000"/>
              </w:rPr>
              <w:t xml:space="preserve"> J-Info/Comm</w:t>
            </w:r>
          </w:p>
        </w:tc>
        <w:tc>
          <w:tcPr>
            <w:tcW w:w="1265" w:type="dxa"/>
            <w:shd w:val="clear" w:color="auto" w:fill="DBE5F1"/>
            <w:noWrap/>
            <w:vAlign w:val="center"/>
            <w:hideMark/>
          </w:tcPr>
          <w:p w14:paraId="589E987E" w14:textId="77777777" w:rsidR="00E238F7" w:rsidRPr="00A46B8D" w:rsidRDefault="00E238F7" w:rsidP="00144712">
            <w:pPr>
              <w:tabs>
                <w:tab w:val="decimal" w:pos="320"/>
              </w:tabs>
              <w:spacing w:after="0" w:line="240" w:lineRule="auto"/>
              <w:rPr>
                <w:rFonts w:eastAsia="Times New Roman"/>
                <w:color w:val="000000"/>
              </w:rPr>
            </w:pPr>
            <w:r w:rsidRPr="00A46B8D">
              <w:rPr>
                <w:rFonts w:eastAsia="Times New Roman"/>
                <w:color w:val="000000"/>
              </w:rPr>
              <w:t>-0.006</w:t>
            </w:r>
          </w:p>
        </w:tc>
        <w:tc>
          <w:tcPr>
            <w:tcW w:w="1266" w:type="dxa"/>
            <w:shd w:val="clear" w:color="auto" w:fill="DBE5F1"/>
            <w:noWrap/>
            <w:vAlign w:val="center"/>
            <w:hideMark/>
          </w:tcPr>
          <w:p w14:paraId="574CF51C" w14:textId="77777777" w:rsidR="00E238F7" w:rsidRPr="00A46B8D" w:rsidRDefault="00E238F7" w:rsidP="00144712">
            <w:pPr>
              <w:tabs>
                <w:tab w:val="decimal" w:pos="320"/>
              </w:tabs>
              <w:spacing w:after="0" w:line="240" w:lineRule="auto"/>
              <w:rPr>
                <w:rFonts w:eastAsia="Times New Roman"/>
                <w:color w:val="000000"/>
              </w:rPr>
            </w:pPr>
            <w:r w:rsidRPr="00A46B8D">
              <w:rPr>
                <w:rFonts w:eastAsia="Times New Roman"/>
                <w:color w:val="000000"/>
              </w:rPr>
              <w:t>(-0.44)</w:t>
            </w:r>
          </w:p>
        </w:tc>
        <w:tc>
          <w:tcPr>
            <w:tcW w:w="1265" w:type="dxa"/>
            <w:shd w:val="clear" w:color="auto" w:fill="DBE5F1"/>
            <w:noWrap/>
            <w:vAlign w:val="center"/>
            <w:hideMark/>
          </w:tcPr>
          <w:p w14:paraId="3E641D1F" w14:textId="77777777" w:rsidR="00E238F7" w:rsidRPr="00A46B8D" w:rsidRDefault="00E238F7" w:rsidP="00144712">
            <w:pPr>
              <w:tabs>
                <w:tab w:val="decimal" w:pos="320"/>
              </w:tabs>
              <w:spacing w:after="0" w:line="240" w:lineRule="auto"/>
              <w:rPr>
                <w:rFonts w:eastAsia="Times New Roman"/>
                <w:color w:val="000000"/>
              </w:rPr>
            </w:pPr>
            <w:r w:rsidRPr="00A46B8D">
              <w:rPr>
                <w:rFonts w:eastAsia="Times New Roman"/>
                <w:color w:val="000000"/>
              </w:rPr>
              <w:t>-0.014</w:t>
            </w:r>
          </w:p>
        </w:tc>
        <w:tc>
          <w:tcPr>
            <w:tcW w:w="1266" w:type="dxa"/>
            <w:shd w:val="clear" w:color="auto" w:fill="DBE5F1"/>
            <w:noWrap/>
            <w:vAlign w:val="center"/>
            <w:hideMark/>
          </w:tcPr>
          <w:p w14:paraId="21BE01F5" w14:textId="77777777" w:rsidR="00E238F7" w:rsidRPr="00A46B8D" w:rsidRDefault="00E238F7" w:rsidP="00144712">
            <w:pPr>
              <w:tabs>
                <w:tab w:val="decimal" w:pos="320"/>
              </w:tabs>
              <w:spacing w:after="0" w:line="240" w:lineRule="auto"/>
              <w:rPr>
                <w:rFonts w:eastAsia="Times New Roman"/>
                <w:color w:val="000000"/>
              </w:rPr>
            </w:pPr>
            <w:r w:rsidRPr="00A46B8D">
              <w:rPr>
                <w:rFonts w:eastAsia="Times New Roman"/>
                <w:color w:val="000000"/>
              </w:rPr>
              <w:t>(-0.73)</w:t>
            </w:r>
          </w:p>
        </w:tc>
      </w:tr>
      <w:tr w:rsidR="00E238F7" w:rsidRPr="00A46B8D" w14:paraId="6F0190D8"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ADC3041" w14:textId="77777777" w:rsidR="00E238F7" w:rsidRPr="00A46B8D" w:rsidRDefault="00E238F7" w:rsidP="00144712">
            <w:pPr>
              <w:spacing w:after="0" w:line="240" w:lineRule="auto"/>
              <w:rPr>
                <w:rFonts w:eastAsia="Times New Roman"/>
                <w:b/>
                <w:bCs/>
                <w:color w:val="000000"/>
              </w:rPr>
            </w:pPr>
            <w:r w:rsidRPr="00A46B8D">
              <w:rPr>
                <w:rFonts w:eastAsia="Times New Roman"/>
                <w:b/>
                <w:bCs/>
                <w:color w:val="000000"/>
              </w:rPr>
              <w:t xml:space="preserve"> K-Finance/Insurance</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C34037B" w14:textId="77777777" w:rsidR="00E238F7" w:rsidRPr="00A46B8D" w:rsidRDefault="00E238F7" w:rsidP="00144712">
            <w:pPr>
              <w:tabs>
                <w:tab w:val="decimal" w:pos="320"/>
              </w:tabs>
              <w:spacing w:after="0" w:line="240" w:lineRule="auto"/>
              <w:rPr>
                <w:rFonts w:eastAsia="Times New Roman"/>
                <w:color w:val="000000"/>
              </w:rPr>
            </w:pPr>
            <w:r w:rsidRPr="00A46B8D">
              <w:rPr>
                <w:rFonts w:eastAsia="Times New Roman"/>
                <w:color w:val="000000"/>
              </w:rPr>
              <w:t>0.005</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27665AC" w14:textId="77777777" w:rsidR="00E238F7" w:rsidRPr="00A46B8D" w:rsidRDefault="00E238F7" w:rsidP="00144712">
            <w:pPr>
              <w:tabs>
                <w:tab w:val="decimal" w:pos="320"/>
              </w:tabs>
              <w:spacing w:after="0" w:line="240" w:lineRule="auto"/>
              <w:rPr>
                <w:rFonts w:eastAsia="Times New Roman"/>
                <w:color w:val="000000"/>
              </w:rPr>
            </w:pPr>
            <w:r w:rsidRPr="00A46B8D">
              <w:rPr>
                <w:rFonts w:eastAsia="Times New Roman"/>
                <w:color w:val="000000"/>
              </w:rPr>
              <w:t>(0.31)</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3271EC0" w14:textId="77777777" w:rsidR="00E238F7" w:rsidRPr="00A46B8D" w:rsidRDefault="00E238F7" w:rsidP="00144712">
            <w:pPr>
              <w:tabs>
                <w:tab w:val="decimal" w:pos="320"/>
              </w:tabs>
              <w:spacing w:after="0" w:line="240" w:lineRule="auto"/>
              <w:rPr>
                <w:rFonts w:eastAsia="Times New Roman"/>
                <w:color w:val="000000"/>
              </w:rPr>
            </w:pPr>
            <w:r w:rsidRPr="00A46B8D">
              <w:rPr>
                <w:rFonts w:eastAsia="Times New Roman"/>
                <w:color w:val="000000"/>
              </w:rPr>
              <w:t>-0.005</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ED3661F" w14:textId="77777777" w:rsidR="00E238F7" w:rsidRPr="00A46B8D" w:rsidRDefault="00E238F7" w:rsidP="00144712">
            <w:pPr>
              <w:tabs>
                <w:tab w:val="decimal" w:pos="320"/>
              </w:tabs>
              <w:spacing w:after="0" w:line="240" w:lineRule="auto"/>
              <w:rPr>
                <w:rFonts w:eastAsia="Times New Roman"/>
                <w:color w:val="000000"/>
              </w:rPr>
            </w:pPr>
            <w:r w:rsidRPr="00A46B8D">
              <w:rPr>
                <w:rFonts w:eastAsia="Times New Roman"/>
                <w:color w:val="000000"/>
              </w:rPr>
              <w:t>(-0.26)</w:t>
            </w:r>
          </w:p>
        </w:tc>
      </w:tr>
      <w:tr w:rsidR="004643D8" w:rsidRPr="00A46B8D" w14:paraId="4864115F" w14:textId="77777777" w:rsidTr="0068072A">
        <w:trPr>
          <w:trHeight w:val="283"/>
        </w:trPr>
        <w:tc>
          <w:tcPr>
            <w:tcW w:w="4118" w:type="dxa"/>
            <w:shd w:val="clear" w:color="auto" w:fill="DBE5F1"/>
            <w:noWrap/>
            <w:vAlign w:val="center"/>
            <w:hideMark/>
          </w:tcPr>
          <w:p w14:paraId="4B85B620" w14:textId="77777777" w:rsidR="004643D8" w:rsidRPr="00A46B8D" w:rsidRDefault="004643D8" w:rsidP="007500B8">
            <w:pPr>
              <w:spacing w:after="0" w:line="240" w:lineRule="auto"/>
              <w:rPr>
                <w:rFonts w:eastAsia="Times New Roman"/>
                <w:b/>
                <w:bCs/>
                <w:color w:val="000000"/>
              </w:rPr>
            </w:pPr>
            <w:r w:rsidRPr="00A46B8D">
              <w:rPr>
                <w:rFonts w:eastAsia="Times New Roman"/>
                <w:b/>
                <w:bCs/>
                <w:color w:val="000000"/>
              </w:rPr>
              <w:t xml:space="preserve"> L-Real Estate</w:t>
            </w:r>
          </w:p>
        </w:tc>
        <w:tc>
          <w:tcPr>
            <w:tcW w:w="1265" w:type="dxa"/>
            <w:shd w:val="clear" w:color="auto" w:fill="DBE5F1"/>
            <w:noWrap/>
            <w:vAlign w:val="center"/>
            <w:hideMark/>
          </w:tcPr>
          <w:p w14:paraId="63A8C975" w14:textId="77777777" w:rsidR="004643D8" w:rsidRPr="00A46B8D" w:rsidRDefault="004643D8" w:rsidP="007500B8">
            <w:pPr>
              <w:tabs>
                <w:tab w:val="decimal" w:pos="320"/>
              </w:tabs>
              <w:spacing w:after="0" w:line="240" w:lineRule="auto"/>
              <w:rPr>
                <w:rFonts w:eastAsia="Times New Roman"/>
                <w:color w:val="000000"/>
              </w:rPr>
            </w:pPr>
            <w:r w:rsidRPr="00A46B8D">
              <w:rPr>
                <w:rFonts w:eastAsia="Times New Roman"/>
                <w:color w:val="000000"/>
              </w:rPr>
              <w:t>-0.022</w:t>
            </w:r>
          </w:p>
        </w:tc>
        <w:tc>
          <w:tcPr>
            <w:tcW w:w="1266" w:type="dxa"/>
            <w:shd w:val="clear" w:color="auto" w:fill="DBE5F1"/>
            <w:noWrap/>
            <w:vAlign w:val="center"/>
            <w:hideMark/>
          </w:tcPr>
          <w:p w14:paraId="5D45738E" w14:textId="77777777" w:rsidR="004643D8" w:rsidRPr="00A46B8D" w:rsidRDefault="004643D8" w:rsidP="007500B8">
            <w:pPr>
              <w:tabs>
                <w:tab w:val="decimal" w:pos="320"/>
              </w:tabs>
              <w:spacing w:after="0" w:line="240" w:lineRule="auto"/>
              <w:rPr>
                <w:rFonts w:eastAsia="Times New Roman"/>
                <w:color w:val="000000"/>
              </w:rPr>
            </w:pPr>
            <w:r w:rsidRPr="00A46B8D">
              <w:rPr>
                <w:rFonts w:eastAsia="Times New Roman"/>
                <w:color w:val="000000"/>
              </w:rPr>
              <w:t>(-0.62)</w:t>
            </w:r>
          </w:p>
        </w:tc>
        <w:tc>
          <w:tcPr>
            <w:tcW w:w="1265" w:type="dxa"/>
            <w:shd w:val="clear" w:color="auto" w:fill="DBE5F1"/>
            <w:noWrap/>
            <w:vAlign w:val="center"/>
            <w:hideMark/>
          </w:tcPr>
          <w:p w14:paraId="4C6EF78F" w14:textId="77777777" w:rsidR="004643D8" w:rsidRPr="00A46B8D" w:rsidRDefault="004643D8" w:rsidP="007500B8">
            <w:pPr>
              <w:tabs>
                <w:tab w:val="decimal" w:pos="320"/>
              </w:tabs>
              <w:spacing w:after="0" w:line="240" w:lineRule="auto"/>
              <w:rPr>
                <w:rFonts w:eastAsia="Times New Roman"/>
                <w:color w:val="000000"/>
              </w:rPr>
            </w:pPr>
            <w:r w:rsidRPr="00A46B8D">
              <w:rPr>
                <w:rFonts w:eastAsia="Times New Roman"/>
                <w:color w:val="000000"/>
              </w:rPr>
              <w:t>-0.007</w:t>
            </w:r>
          </w:p>
        </w:tc>
        <w:tc>
          <w:tcPr>
            <w:tcW w:w="1266" w:type="dxa"/>
            <w:shd w:val="clear" w:color="auto" w:fill="DBE5F1"/>
            <w:noWrap/>
            <w:vAlign w:val="center"/>
            <w:hideMark/>
          </w:tcPr>
          <w:p w14:paraId="581C1525" w14:textId="77777777" w:rsidR="004643D8" w:rsidRPr="00A46B8D" w:rsidRDefault="004643D8" w:rsidP="007500B8">
            <w:pPr>
              <w:tabs>
                <w:tab w:val="decimal" w:pos="320"/>
              </w:tabs>
              <w:spacing w:after="0" w:line="240" w:lineRule="auto"/>
              <w:rPr>
                <w:rFonts w:eastAsia="Times New Roman"/>
                <w:color w:val="000000"/>
              </w:rPr>
            </w:pPr>
            <w:r w:rsidRPr="00A46B8D">
              <w:rPr>
                <w:rFonts w:eastAsia="Times New Roman"/>
                <w:color w:val="000000"/>
              </w:rPr>
              <w:t>(-0.15)</w:t>
            </w:r>
          </w:p>
        </w:tc>
      </w:tr>
      <w:tr w:rsidR="004643D8" w:rsidRPr="00A46B8D" w14:paraId="4E193C49"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1FB36B0" w14:textId="77777777" w:rsidR="004643D8" w:rsidRPr="00A46B8D" w:rsidRDefault="004643D8" w:rsidP="007500B8">
            <w:pPr>
              <w:spacing w:after="0" w:line="240" w:lineRule="auto"/>
              <w:rPr>
                <w:rFonts w:eastAsia="Times New Roman"/>
                <w:b/>
                <w:bCs/>
                <w:color w:val="000000"/>
              </w:rPr>
            </w:pPr>
            <w:r w:rsidRPr="00A46B8D">
              <w:rPr>
                <w:rFonts w:eastAsia="Times New Roman"/>
                <w:b/>
                <w:bCs/>
                <w:color w:val="000000"/>
              </w:rPr>
              <w:t xml:space="preserve"> M-Prof/Scient./Tech </w:t>
            </w:r>
            <w:proofErr w:type="spellStart"/>
            <w:r w:rsidRPr="00A46B8D">
              <w:rPr>
                <w:rFonts w:eastAsia="Times New Roman"/>
                <w:b/>
                <w:bCs/>
                <w:color w:val="000000"/>
              </w:rPr>
              <w:t>Activ</w:t>
            </w:r>
            <w:proofErr w:type="spellEnd"/>
            <w:r w:rsidRPr="00A46B8D">
              <w:rPr>
                <w:rFonts w:eastAsia="Times New Roman"/>
                <w:b/>
                <w:bCs/>
                <w:color w:val="000000"/>
              </w:rPr>
              <w:t>.</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D6DDB39" w14:textId="77777777" w:rsidR="004643D8" w:rsidRPr="00A46B8D" w:rsidRDefault="004643D8" w:rsidP="007500B8">
            <w:pPr>
              <w:tabs>
                <w:tab w:val="decimal" w:pos="320"/>
              </w:tabs>
              <w:spacing w:after="0" w:line="240" w:lineRule="auto"/>
              <w:rPr>
                <w:rFonts w:eastAsia="Times New Roman"/>
                <w:color w:val="000000"/>
              </w:rPr>
            </w:pPr>
            <w:r w:rsidRPr="00A46B8D">
              <w:rPr>
                <w:rFonts w:eastAsia="Times New Roman"/>
                <w:color w:val="000000"/>
              </w:rPr>
              <w:t>0.045**</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A7FF904" w14:textId="77777777" w:rsidR="004643D8" w:rsidRPr="00A46B8D" w:rsidRDefault="004643D8" w:rsidP="007500B8">
            <w:pPr>
              <w:tabs>
                <w:tab w:val="decimal" w:pos="320"/>
              </w:tabs>
              <w:spacing w:after="0" w:line="240" w:lineRule="auto"/>
              <w:rPr>
                <w:rFonts w:eastAsia="Times New Roman"/>
                <w:color w:val="000000"/>
              </w:rPr>
            </w:pPr>
            <w:r w:rsidRPr="00A46B8D">
              <w:rPr>
                <w:rFonts w:eastAsia="Times New Roman"/>
                <w:color w:val="000000"/>
              </w:rPr>
              <w:t>(3.23)</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A80EA16" w14:textId="77777777" w:rsidR="004643D8" w:rsidRPr="00A46B8D" w:rsidRDefault="004643D8" w:rsidP="007500B8">
            <w:pPr>
              <w:tabs>
                <w:tab w:val="decimal" w:pos="320"/>
              </w:tabs>
              <w:spacing w:after="0" w:line="240" w:lineRule="auto"/>
              <w:rPr>
                <w:rFonts w:eastAsia="Times New Roman"/>
                <w:color w:val="000000"/>
              </w:rPr>
            </w:pPr>
            <w:r w:rsidRPr="00A46B8D">
              <w:rPr>
                <w:rFonts w:eastAsia="Times New Roman"/>
                <w:color w:val="000000"/>
              </w:rPr>
              <w:t>0.042*</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EA153D1" w14:textId="77777777" w:rsidR="004643D8" w:rsidRPr="00A46B8D" w:rsidRDefault="004643D8" w:rsidP="007500B8">
            <w:pPr>
              <w:tabs>
                <w:tab w:val="decimal" w:pos="320"/>
              </w:tabs>
              <w:spacing w:after="0" w:line="240" w:lineRule="auto"/>
              <w:rPr>
                <w:rFonts w:eastAsia="Times New Roman"/>
                <w:color w:val="000000"/>
              </w:rPr>
            </w:pPr>
            <w:r w:rsidRPr="00A46B8D">
              <w:rPr>
                <w:rFonts w:eastAsia="Times New Roman"/>
                <w:color w:val="000000"/>
              </w:rPr>
              <w:t>(2.46)</w:t>
            </w:r>
          </w:p>
        </w:tc>
      </w:tr>
      <w:tr w:rsidR="00795BB6" w:rsidRPr="00A46B8D" w14:paraId="3E21FC87" w14:textId="77777777" w:rsidTr="0068072A">
        <w:trPr>
          <w:trHeight w:val="283"/>
        </w:trPr>
        <w:tc>
          <w:tcPr>
            <w:tcW w:w="4118" w:type="dxa"/>
            <w:shd w:val="clear" w:color="auto" w:fill="DBE5F1"/>
            <w:noWrap/>
            <w:vAlign w:val="center"/>
            <w:hideMark/>
          </w:tcPr>
          <w:p w14:paraId="6BFF279E"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N-Admin/Support Services</w:t>
            </w:r>
          </w:p>
        </w:tc>
        <w:tc>
          <w:tcPr>
            <w:tcW w:w="1265" w:type="dxa"/>
            <w:shd w:val="clear" w:color="auto" w:fill="DBE5F1"/>
            <w:noWrap/>
            <w:vAlign w:val="center"/>
            <w:hideMark/>
          </w:tcPr>
          <w:p w14:paraId="369FBCC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-0.017</w:t>
            </w:r>
          </w:p>
        </w:tc>
        <w:tc>
          <w:tcPr>
            <w:tcW w:w="1266" w:type="dxa"/>
            <w:shd w:val="clear" w:color="auto" w:fill="DBE5F1"/>
            <w:noWrap/>
            <w:vAlign w:val="center"/>
            <w:hideMark/>
          </w:tcPr>
          <w:p w14:paraId="291AED9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(-1.14)</w:t>
            </w:r>
          </w:p>
        </w:tc>
        <w:tc>
          <w:tcPr>
            <w:tcW w:w="1265" w:type="dxa"/>
            <w:shd w:val="clear" w:color="auto" w:fill="DBE5F1"/>
            <w:noWrap/>
            <w:vAlign w:val="center"/>
            <w:hideMark/>
          </w:tcPr>
          <w:p w14:paraId="0919DA5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-0.017</w:t>
            </w:r>
          </w:p>
        </w:tc>
        <w:tc>
          <w:tcPr>
            <w:tcW w:w="1266" w:type="dxa"/>
            <w:shd w:val="clear" w:color="auto" w:fill="DBE5F1"/>
            <w:noWrap/>
            <w:vAlign w:val="center"/>
            <w:hideMark/>
          </w:tcPr>
          <w:p w14:paraId="3FDA8B6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(-0.89)</w:t>
            </w:r>
          </w:p>
        </w:tc>
      </w:tr>
      <w:tr w:rsidR="00795BB6" w:rsidRPr="00A46B8D" w14:paraId="60D352B8"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8E19D49"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O-Public Admin/defence</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25BD5F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-0.029</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82CDD9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(-1.84)</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C3CE648"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-0.041*</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75B337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(-2.14)</w:t>
            </w:r>
          </w:p>
        </w:tc>
      </w:tr>
      <w:tr w:rsidR="00795BB6" w:rsidRPr="00A46B8D" w14:paraId="5C927AC9" w14:textId="77777777" w:rsidTr="0068072A">
        <w:trPr>
          <w:trHeight w:val="283"/>
        </w:trPr>
        <w:tc>
          <w:tcPr>
            <w:tcW w:w="4118" w:type="dxa"/>
            <w:shd w:val="clear" w:color="auto" w:fill="DBE5F1"/>
            <w:noWrap/>
            <w:vAlign w:val="center"/>
            <w:hideMark/>
          </w:tcPr>
          <w:p w14:paraId="261956E7"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P-Education</w:t>
            </w:r>
          </w:p>
        </w:tc>
        <w:tc>
          <w:tcPr>
            <w:tcW w:w="1265" w:type="dxa"/>
            <w:shd w:val="clear" w:color="auto" w:fill="DBE5F1"/>
            <w:noWrap/>
            <w:vAlign w:val="center"/>
            <w:hideMark/>
          </w:tcPr>
          <w:p w14:paraId="3527B1A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-0.006</w:t>
            </w:r>
          </w:p>
        </w:tc>
        <w:tc>
          <w:tcPr>
            <w:tcW w:w="1266" w:type="dxa"/>
            <w:shd w:val="clear" w:color="auto" w:fill="DBE5F1"/>
            <w:noWrap/>
            <w:vAlign w:val="center"/>
            <w:hideMark/>
          </w:tcPr>
          <w:p w14:paraId="4ED68C4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(-0.37)</w:t>
            </w:r>
          </w:p>
        </w:tc>
        <w:tc>
          <w:tcPr>
            <w:tcW w:w="1265" w:type="dxa"/>
            <w:shd w:val="clear" w:color="auto" w:fill="DBE5F1"/>
            <w:noWrap/>
            <w:vAlign w:val="center"/>
            <w:hideMark/>
          </w:tcPr>
          <w:p w14:paraId="17CFBC3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-0.020</w:t>
            </w:r>
          </w:p>
        </w:tc>
        <w:tc>
          <w:tcPr>
            <w:tcW w:w="1266" w:type="dxa"/>
            <w:shd w:val="clear" w:color="auto" w:fill="DBE5F1"/>
            <w:noWrap/>
            <w:vAlign w:val="center"/>
            <w:hideMark/>
          </w:tcPr>
          <w:p w14:paraId="17741D3D"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(-0.95)</w:t>
            </w:r>
          </w:p>
        </w:tc>
      </w:tr>
      <w:tr w:rsidR="00795BB6" w:rsidRPr="00A46B8D" w14:paraId="0F347E7A"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A7D51C0" w14:textId="338D8FE1"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Q-Human/Health/Soc.</w:t>
            </w:r>
            <w:r w:rsidR="00A05DB5" w:rsidRPr="00A46B8D">
              <w:rPr>
                <w:rFonts w:eastAsia="Times New Roman"/>
                <w:b/>
                <w:bCs/>
                <w:color w:val="000000"/>
              </w:rPr>
              <w:t xml:space="preserve"> </w:t>
            </w:r>
            <w:r w:rsidR="00795BB6" w:rsidRPr="00A46B8D">
              <w:rPr>
                <w:rFonts w:eastAsia="Times New Roman"/>
                <w:b/>
                <w:bCs/>
                <w:color w:val="000000"/>
              </w:rPr>
              <w:t>Work</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4B61FB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0.040*</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9EACDB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(2.53)</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FE2244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0.040*</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1972A0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(2.04)</w:t>
            </w:r>
          </w:p>
        </w:tc>
      </w:tr>
      <w:tr w:rsidR="00795BB6" w:rsidRPr="00A46B8D" w14:paraId="0E5FABB2" w14:textId="77777777" w:rsidTr="0068072A">
        <w:trPr>
          <w:trHeight w:val="283"/>
        </w:trPr>
        <w:tc>
          <w:tcPr>
            <w:tcW w:w="4118" w:type="dxa"/>
            <w:shd w:val="clear" w:color="auto" w:fill="DBE5F1"/>
            <w:noWrap/>
            <w:vAlign w:val="center"/>
            <w:hideMark/>
          </w:tcPr>
          <w:p w14:paraId="6BE4D4AD"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R-Arts/Entertainment</w:t>
            </w:r>
          </w:p>
        </w:tc>
        <w:tc>
          <w:tcPr>
            <w:tcW w:w="1265" w:type="dxa"/>
            <w:shd w:val="clear" w:color="auto" w:fill="DBE5F1"/>
            <w:noWrap/>
            <w:vAlign w:val="center"/>
            <w:hideMark/>
          </w:tcPr>
          <w:p w14:paraId="44BFE03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-0.007</w:t>
            </w:r>
          </w:p>
        </w:tc>
        <w:tc>
          <w:tcPr>
            <w:tcW w:w="1266" w:type="dxa"/>
            <w:shd w:val="clear" w:color="auto" w:fill="DBE5F1"/>
            <w:noWrap/>
            <w:vAlign w:val="center"/>
            <w:hideMark/>
          </w:tcPr>
          <w:p w14:paraId="10088EA5"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(-0.21)</w:t>
            </w:r>
          </w:p>
        </w:tc>
        <w:tc>
          <w:tcPr>
            <w:tcW w:w="1265" w:type="dxa"/>
            <w:shd w:val="clear" w:color="auto" w:fill="DBE5F1"/>
            <w:noWrap/>
            <w:vAlign w:val="center"/>
            <w:hideMark/>
          </w:tcPr>
          <w:p w14:paraId="3355176D"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-0.008</w:t>
            </w:r>
          </w:p>
        </w:tc>
        <w:tc>
          <w:tcPr>
            <w:tcW w:w="1266" w:type="dxa"/>
            <w:shd w:val="clear" w:color="auto" w:fill="DBE5F1"/>
            <w:noWrap/>
            <w:vAlign w:val="center"/>
            <w:hideMark/>
          </w:tcPr>
          <w:p w14:paraId="62706F0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(-0.19)</w:t>
            </w:r>
          </w:p>
        </w:tc>
      </w:tr>
      <w:tr w:rsidR="00795BB6" w:rsidRPr="00A46B8D" w14:paraId="7F7ADEBC"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74A8AD5" w14:textId="58D57E82"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S-Other</w:t>
            </w:r>
            <w:r w:rsidR="00A05DB5" w:rsidRPr="00A46B8D">
              <w:rPr>
                <w:rFonts w:eastAsia="Times New Roman"/>
                <w:b/>
                <w:bCs/>
                <w:color w:val="000000"/>
              </w:rPr>
              <w:t xml:space="preserve"> </w:t>
            </w:r>
            <w:r w:rsidR="00795BB6" w:rsidRPr="00A46B8D">
              <w:rPr>
                <w:rFonts w:eastAsia="Times New Roman"/>
                <w:b/>
                <w:bCs/>
                <w:color w:val="000000"/>
              </w:rPr>
              <w:t>Service</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1BCC59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0.020</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1F47B15"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(0.58)</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B22B6F0"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0.023</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DD0D4A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(0.50)</w:t>
            </w:r>
          </w:p>
        </w:tc>
      </w:tr>
      <w:tr w:rsidR="00795BB6" w:rsidRPr="00A46B8D" w14:paraId="5A368A3A" w14:textId="77777777" w:rsidTr="0068072A">
        <w:trPr>
          <w:trHeight w:val="283"/>
        </w:trPr>
        <w:tc>
          <w:tcPr>
            <w:tcW w:w="4118" w:type="dxa"/>
            <w:shd w:val="clear" w:color="auto" w:fill="DBE5F1"/>
            <w:noWrap/>
            <w:vAlign w:val="center"/>
            <w:hideMark/>
          </w:tcPr>
          <w:p w14:paraId="27BFCB02"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 xml:space="preserve">T-HH </w:t>
            </w:r>
            <w:proofErr w:type="spellStart"/>
            <w:r w:rsidR="00795BB6" w:rsidRPr="00A46B8D">
              <w:rPr>
                <w:rFonts w:eastAsia="Times New Roman"/>
                <w:b/>
                <w:bCs/>
                <w:color w:val="000000"/>
              </w:rPr>
              <w:t>Activ</w:t>
            </w:r>
            <w:proofErr w:type="spellEnd"/>
            <w:r w:rsidR="00795BB6" w:rsidRPr="00A46B8D">
              <w:rPr>
                <w:rFonts w:eastAsia="Times New Roman"/>
                <w:b/>
                <w:bCs/>
                <w:color w:val="000000"/>
              </w:rPr>
              <w:t>.</w:t>
            </w:r>
          </w:p>
        </w:tc>
        <w:tc>
          <w:tcPr>
            <w:tcW w:w="1265" w:type="dxa"/>
            <w:shd w:val="clear" w:color="auto" w:fill="DBE5F1"/>
            <w:noWrap/>
            <w:vAlign w:val="center"/>
            <w:hideMark/>
          </w:tcPr>
          <w:p w14:paraId="03DBD72F"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-0.134</w:t>
            </w:r>
          </w:p>
        </w:tc>
        <w:tc>
          <w:tcPr>
            <w:tcW w:w="1266" w:type="dxa"/>
            <w:shd w:val="clear" w:color="auto" w:fill="DBE5F1"/>
            <w:noWrap/>
            <w:vAlign w:val="center"/>
            <w:hideMark/>
          </w:tcPr>
          <w:p w14:paraId="23DAD62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(-0.36)</w:t>
            </w:r>
          </w:p>
        </w:tc>
        <w:tc>
          <w:tcPr>
            <w:tcW w:w="1265" w:type="dxa"/>
            <w:shd w:val="clear" w:color="auto" w:fill="DBE5F1"/>
            <w:noWrap/>
            <w:vAlign w:val="center"/>
            <w:hideMark/>
          </w:tcPr>
          <w:p w14:paraId="1D576DB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-0.250</w:t>
            </w:r>
          </w:p>
        </w:tc>
        <w:tc>
          <w:tcPr>
            <w:tcW w:w="1266" w:type="dxa"/>
            <w:shd w:val="clear" w:color="auto" w:fill="DBE5F1"/>
            <w:noWrap/>
            <w:vAlign w:val="center"/>
            <w:hideMark/>
          </w:tcPr>
          <w:p w14:paraId="3E18D880"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(-0.65)</w:t>
            </w:r>
          </w:p>
        </w:tc>
      </w:tr>
      <w:tr w:rsidR="00795BB6" w:rsidRPr="00A46B8D" w14:paraId="3E9EA568"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961CA34" w14:textId="77777777" w:rsidR="00795BB6" w:rsidRPr="00A46B8D" w:rsidRDefault="00795BB6" w:rsidP="00684662">
            <w:pPr>
              <w:spacing w:after="0" w:line="240" w:lineRule="auto"/>
              <w:rPr>
                <w:rFonts w:eastAsia="Times New Roman"/>
                <w:b/>
                <w:bCs/>
                <w:color w:val="000000"/>
                <w:u w:val="single"/>
              </w:rPr>
            </w:pPr>
            <w:r w:rsidRPr="00A46B8D">
              <w:rPr>
                <w:rFonts w:eastAsia="Times New Roman"/>
                <w:b/>
                <w:bCs/>
                <w:color w:val="000000"/>
                <w:u w:val="single"/>
              </w:rPr>
              <w:t>Company Size (Ref= 0-9 Employees)</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79725C0" w14:textId="77777777" w:rsidR="00795BB6" w:rsidRPr="00A46B8D" w:rsidRDefault="00795BB6" w:rsidP="00684662">
            <w:pPr>
              <w:tabs>
                <w:tab w:val="decimal" w:pos="320"/>
              </w:tabs>
              <w:spacing w:after="0" w:line="240" w:lineRule="auto"/>
              <w:rPr>
                <w:rFonts w:eastAsia="Times New Roman"/>
                <w:color w:val="000000"/>
              </w:rPr>
            </w:pP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C90102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 </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DC8034D" w14:textId="77777777" w:rsidR="00795BB6" w:rsidRPr="00A46B8D" w:rsidRDefault="00795BB6" w:rsidP="00684662">
            <w:pPr>
              <w:tabs>
                <w:tab w:val="decimal" w:pos="320"/>
              </w:tabs>
              <w:spacing w:after="0" w:line="240" w:lineRule="auto"/>
              <w:rPr>
                <w:rFonts w:eastAsia="Times New Roman"/>
                <w:color w:val="000000"/>
              </w:rPr>
            </w:pP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D339316" w14:textId="77777777" w:rsidR="00795BB6" w:rsidRPr="00A46B8D" w:rsidRDefault="00795BB6" w:rsidP="00684662">
            <w:pPr>
              <w:tabs>
                <w:tab w:val="decimal" w:pos="320"/>
              </w:tabs>
              <w:spacing w:after="0" w:line="240" w:lineRule="auto"/>
              <w:rPr>
                <w:rFonts w:eastAsia="Times New Roman"/>
                <w:color w:val="000000"/>
              </w:rPr>
            </w:pPr>
          </w:p>
        </w:tc>
      </w:tr>
      <w:tr w:rsidR="00795BB6" w:rsidRPr="00A46B8D" w14:paraId="7D614E9C" w14:textId="77777777" w:rsidTr="0068072A">
        <w:trPr>
          <w:trHeight w:val="283"/>
        </w:trPr>
        <w:tc>
          <w:tcPr>
            <w:tcW w:w="4118" w:type="dxa"/>
            <w:shd w:val="clear" w:color="auto" w:fill="DBE5F1"/>
            <w:noWrap/>
            <w:vAlign w:val="center"/>
            <w:hideMark/>
          </w:tcPr>
          <w:p w14:paraId="673C6EB4"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10-49 Employees</w:t>
            </w:r>
          </w:p>
        </w:tc>
        <w:tc>
          <w:tcPr>
            <w:tcW w:w="1265" w:type="dxa"/>
            <w:shd w:val="clear" w:color="auto" w:fill="DBE5F1"/>
            <w:noWrap/>
            <w:vAlign w:val="center"/>
            <w:hideMark/>
          </w:tcPr>
          <w:p w14:paraId="146FED20"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-0.006</w:t>
            </w:r>
          </w:p>
        </w:tc>
        <w:tc>
          <w:tcPr>
            <w:tcW w:w="1266" w:type="dxa"/>
            <w:shd w:val="clear" w:color="auto" w:fill="DBE5F1"/>
            <w:noWrap/>
            <w:vAlign w:val="center"/>
            <w:hideMark/>
          </w:tcPr>
          <w:p w14:paraId="24E8902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(-0.60)</w:t>
            </w:r>
          </w:p>
        </w:tc>
        <w:tc>
          <w:tcPr>
            <w:tcW w:w="1265" w:type="dxa"/>
            <w:shd w:val="clear" w:color="auto" w:fill="DBE5F1"/>
            <w:noWrap/>
            <w:vAlign w:val="center"/>
            <w:hideMark/>
          </w:tcPr>
          <w:p w14:paraId="08EF3CD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-0.014</w:t>
            </w:r>
          </w:p>
        </w:tc>
        <w:tc>
          <w:tcPr>
            <w:tcW w:w="1266" w:type="dxa"/>
            <w:shd w:val="clear" w:color="auto" w:fill="DBE5F1"/>
            <w:noWrap/>
            <w:vAlign w:val="center"/>
            <w:hideMark/>
          </w:tcPr>
          <w:p w14:paraId="5CFD52E0"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(-0.99)</w:t>
            </w:r>
          </w:p>
        </w:tc>
      </w:tr>
      <w:tr w:rsidR="00795BB6" w:rsidRPr="00A46B8D" w14:paraId="623C3658"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911C4D0"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50-249 Employees</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9B8291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0.022*</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90C524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(2.05)</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8BD7D95"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0.021</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8878668"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(1.61)</w:t>
            </w:r>
          </w:p>
        </w:tc>
      </w:tr>
      <w:tr w:rsidR="00795BB6" w:rsidRPr="00A46B8D" w14:paraId="5C1DCFBE" w14:textId="77777777" w:rsidTr="0068072A">
        <w:trPr>
          <w:trHeight w:val="283"/>
        </w:trPr>
        <w:tc>
          <w:tcPr>
            <w:tcW w:w="4118" w:type="dxa"/>
            <w:shd w:val="clear" w:color="auto" w:fill="DBE5F1"/>
            <w:noWrap/>
            <w:vAlign w:val="center"/>
            <w:hideMark/>
          </w:tcPr>
          <w:p w14:paraId="3AFDC3C2"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250+ Employees</w:t>
            </w:r>
          </w:p>
        </w:tc>
        <w:tc>
          <w:tcPr>
            <w:tcW w:w="1265" w:type="dxa"/>
            <w:shd w:val="clear" w:color="auto" w:fill="DBE5F1"/>
            <w:noWrap/>
            <w:vAlign w:val="center"/>
            <w:hideMark/>
          </w:tcPr>
          <w:p w14:paraId="344BB1A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-0.008</w:t>
            </w:r>
          </w:p>
        </w:tc>
        <w:tc>
          <w:tcPr>
            <w:tcW w:w="1266" w:type="dxa"/>
            <w:shd w:val="clear" w:color="auto" w:fill="DBE5F1"/>
            <w:noWrap/>
            <w:vAlign w:val="center"/>
            <w:hideMark/>
          </w:tcPr>
          <w:p w14:paraId="56EA6A9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(-0.73)</w:t>
            </w:r>
          </w:p>
        </w:tc>
        <w:tc>
          <w:tcPr>
            <w:tcW w:w="1265" w:type="dxa"/>
            <w:shd w:val="clear" w:color="auto" w:fill="DBE5F1"/>
            <w:noWrap/>
            <w:vAlign w:val="center"/>
            <w:hideMark/>
          </w:tcPr>
          <w:p w14:paraId="7A09164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-0.005</w:t>
            </w:r>
          </w:p>
        </w:tc>
        <w:tc>
          <w:tcPr>
            <w:tcW w:w="1266" w:type="dxa"/>
            <w:shd w:val="clear" w:color="auto" w:fill="DBE5F1"/>
            <w:noWrap/>
            <w:vAlign w:val="center"/>
            <w:hideMark/>
          </w:tcPr>
          <w:p w14:paraId="49A8645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(-0.36)</w:t>
            </w:r>
          </w:p>
        </w:tc>
      </w:tr>
      <w:tr w:rsidR="00795BB6" w:rsidRPr="00A46B8D" w14:paraId="792A8CE2"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EB79512" w14:textId="77777777" w:rsidR="00795BB6" w:rsidRPr="00A46B8D" w:rsidRDefault="00795BB6" w:rsidP="00684662">
            <w:pPr>
              <w:spacing w:after="0" w:line="240" w:lineRule="auto"/>
              <w:rPr>
                <w:rFonts w:eastAsia="Times New Roman"/>
                <w:b/>
                <w:bCs/>
                <w:color w:val="000000"/>
                <w:u w:val="single"/>
              </w:rPr>
            </w:pPr>
            <w:r w:rsidRPr="00A46B8D">
              <w:rPr>
                <w:rFonts w:eastAsia="Times New Roman"/>
                <w:b/>
                <w:bCs/>
                <w:color w:val="000000"/>
                <w:u w:val="single"/>
              </w:rPr>
              <w:t>Other Children (ref=first born)</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3DEC6B4" w14:textId="77777777" w:rsidR="00795BB6" w:rsidRPr="00A46B8D" w:rsidRDefault="00795BB6" w:rsidP="00684662">
            <w:pPr>
              <w:tabs>
                <w:tab w:val="decimal" w:pos="320"/>
              </w:tabs>
              <w:spacing w:after="0" w:line="240" w:lineRule="auto"/>
              <w:rPr>
                <w:rFonts w:eastAsia="Times New Roman"/>
                <w:color w:val="000000"/>
              </w:rPr>
            </w:pP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479C845"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 </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F04F9F2" w14:textId="77777777" w:rsidR="00795BB6" w:rsidRPr="00A46B8D" w:rsidRDefault="00795BB6" w:rsidP="00684662">
            <w:pPr>
              <w:tabs>
                <w:tab w:val="decimal" w:pos="320"/>
              </w:tabs>
              <w:spacing w:after="0" w:line="240" w:lineRule="auto"/>
              <w:rPr>
                <w:rFonts w:eastAsia="Times New Roman"/>
                <w:color w:val="000000"/>
              </w:rPr>
            </w:pP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CF5B4EB" w14:textId="77777777" w:rsidR="00795BB6" w:rsidRPr="00A46B8D" w:rsidRDefault="00795BB6" w:rsidP="00684662">
            <w:pPr>
              <w:tabs>
                <w:tab w:val="decimal" w:pos="320"/>
              </w:tabs>
              <w:spacing w:after="0" w:line="240" w:lineRule="auto"/>
              <w:rPr>
                <w:rFonts w:eastAsia="Times New Roman"/>
                <w:color w:val="000000"/>
              </w:rPr>
            </w:pPr>
          </w:p>
        </w:tc>
      </w:tr>
      <w:tr w:rsidR="00795BB6" w:rsidRPr="00A46B8D" w14:paraId="1B795FB3" w14:textId="77777777" w:rsidTr="0068072A">
        <w:trPr>
          <w:trHeight w:val="283"/>
        </w:trPr>
        <w:tc>
          <w:tcPr>
            <w:tcW w:w="4118" w:type="dxa"/>
            <w:shd w:val="clear" w:color="auto" w:fill="DBE5F1"/>
            <w:noWrap/>
            <w:vAlign w:val="center"/>
            <w:hideMark/>
          </w:tcPr>
          <w:p w14:paraId="706BC17F"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1 other child</w:t>
            </w:r>
          </w:p>
        </w:tc>
        <w:tc>
          <w:tcPr>
            <w:tcW w:w="1265" w:type="dxa"/>
            <w:shd w:val="clear" w:color="auto" w:fill="DBE5F1"/>
            <w:noWrap/>
            <w:vAlign w:val="center"/>
            <w:hideMark/>
          </w:tcPr>
          <w:p w14:paraId="70EB07A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-0.003</w:t>
            </w:r>
          </w:p>
        </w:tc>
        <w:tc>
          <w:tcPr>
            <w:tcW w:w="1266" w:type="dxa"/>
            <w:shd w:val="clear" w:color="auto" w:fill="DBE5F1"/>
            <w:noWrap/>
            <w:vAlign w:val="center"/>
            <w:hideMark/>
          </w:tcPr>
          <w:p w14:paraId="0391FF9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(-0.42)</w:t>
            </w:r>
          </w:p>
        </w:tc>
        <w:tc>
          <w:tcPr>
            <w:tcW w:w="1265" w:type="dxa"/>
            <w:shd w:val="clear" w:color="auto" w:fill="DBE5F1"/>
            <w:noWrap/>
            <w:vAlign w:val="center"/>
            <w:hideMark/>
          </w:tcPr>
          <w:p w14:paraId="13062C6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-0.011</w:t>
            </w:r>
          </w:p>
        </w:tc>
        <w:tc>
          <w:tcPr>
            <w:tcW w:w="1266" w:type="dxa"/>
            <w:shd w:val="clear" w:color="auto" w:fill="DBE5F1"/>
            <w:noWrap/>
            <w:vAlign w:val="center"/>
            <w:hideMark/>
          </w:tcPr>
          <w:p w14:paraId="6EE327C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(-1.18)</w:t>
            </w:r>
          </w:p>
        </w:tc>
      </w:tr>
      <w:tr w:rsidR="00795BB6" w:rsidRPr="00A46B8D" w14:paraId="1F607758"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A59133F"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2+ other children</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6441AB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0.002</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DC205F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(0.06)</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76AED7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-0.010</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C2555F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(-0.31)</w:t>
            </w:r>
          </w:p>
        </w:tc>
      </w:tr>
      <w:tr w:rsidR="00795BB6" w:rsidRPr="00A46B8D" w14:paraId="5B4FF50C" w14:textId="77777777" w:rsidTr="0068072A">
        <w:trPr>
          <w:trHeight w:val="283"/>
        </w:trPr>
        <w:tc>
          <w:tcPr>
            <w:tcW w:w="4118" w:type="dxa"/>
            <w:shd w:val="clear" w:color="auto" w:fill="DBE5F1"/>
            <w:noWrap/>
            <w:vAlign w:val="center"/>
            <w:hideMark/>
          </w:tcPr>
          <w:p w14:paraId="52CF39CB" w14:textId="77777777" w:rsidR="00795BB6" w:rsidRPr="00A46B8D" w:rsidRDefault="00795BB6" w:rsidP="00684662">
            <w:pPr>
              <w:spacing w:after="0" w:line="240" w:lineRule="auto"/>
              <w:rPr>
                <w:rFonts w:eastAsia="Times New Roman"/>
                <w:b/>
                <w:bCs/>
                <w:color w:val="000000"/>
                <w:u w:val="single"/>
              </w:rPr>
            </w:pPr>
            <w:r w:rsidRPr="00A46B8D">
              <w:rPr>
                <w:rFonts w:eastAsia="Times New Roman"/>
                <w:b/>
                <w:bCs/>
                <w:color w:val="000000"/>
                <w:u w:val="single"/>
              </w:rPr>
              <w:t>Nationality (ref=Irish)</w:t>
            </w:r>
          </w:p>
        </w:tc>
        <w:tc>
          <w:tcPr>
            <w:tcW w:w="1265" w:type="dxa"/>
            <w:shd w:val="clear" w:color="auto" w:fill="DBE5F1"/>
            <w:noWrap/>
            <w:vAlign w:val="center"/>
            <w:hideMark/>
          </w:tcPr>
          <w:p w14:paraId="72E8FDE1" w14:textId="77777777" w:rsidR="00795BB6" w:rsidRPr="00A46B8D" w:rsidRDefault="00795BB6" w:rsidP="00684662">
            <w:pPr>
              <w:tabs>
                <w:tab w:val="decimal" w:pos="320"/>
              </w:tabs>
              <w:spacing w:after="0" w:line="240" w:lineRule="auto"/>
              <w:rPr>
                <w:rFonts w:eastAsia="Times New Roman"/>
                <w:color w:val="000000"/>
              </w:rPr>
            </w:pPr>
          </w:p>
        </w:tc>
        <w:tc>
          <w:tcPr>
            <w:tcW w:w="1266" w:type="dxa"/>
            <w:shd w:val="clear" w:color="auto" w:fill="DBE5F1"/>
            <w:noWrap/>
            <w:vAlign w:val="center"/>
            <w:hideMark/>
          </w:tcPr>
          <w:p w14:paraId="6F60987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 </w:t>
            </w:r>
          </w:p>
        </w:tc>
        <w:tc>
          <w:tcPr>
            <w:tcW w:w="1265" w:type="dxa"/>
            <w:shd w:val="clear" w:color="auto" w:fill="DBE5F1"/>
            <w:noWrap/>
            <w:vAlign w:val="center"/>
            <w:hideMark/>
          </w:tcPr>
          <w:p w14:paraId="67C63DFC" w14:textId="77777777" w:rsidR="00795BB6" w:rsidRPr="00A46B8D" w:rsidRDefault="00795BB6" w:rsidP="00684662">
            <w:pPr>
              <w:tabs>
                <w:tab w:val="decimal" w:pos="320"/>
              </w:tabs>
              <w:spacing w:after="0" w:line="240" w:lineRule="auto"/>
              <w:rPr>
                <w:rFonts w:eastAsia="Times New Roman"/>
                <w:color w:val="000000"/>
              </w:rPr>
            </w:pPr>
          </w:p>
        </w:tc>
        <w:tc>
          <w:tcPr>
            <w:tcW w:w="1266" w:type="dxa"/>
            <w:shd w:val="clear" w:color="auto" w:fill="DBE5F1"/>
            <w:noWrap/>
            <w:vAlign w:val="center"/>
            <w:hideMark/>
          </w:tcPr>
          <w:p w14:paraId="3B44D945" w14:textId="77777777" w:rsidR="00795BB6" w:rsidRPr="00A46B8D" w:rsidRDefault="00795BB6" w:rsidP="00684662">
            <w:pPr>
              <w:tabs>
                <w:tab w:val="decimal" w:pos="320"/>
              </w:tabs>
              <w:spacing w:after="0" w:line="240" w:lineRule="auto"/>
              <w:rPr>
                <w:rFonts w:eastAsia="Times New Roman"/>
                <w:color w:val="000000"/>
              </w:rPr>
            </w:pPr>
          </w:p>
        </w:tc>
      </w:tr>
      <w:tr w:rsidR="00795BB6" w:rsidRPr="00A46B8D" w14:paraId="5FC0F8F7"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578A40E"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EU</w:t>
            </w:r>
            <w:r w:rsidR="009B5CD9" w:rsidRPr="00A46B8D">
              <w:rPr>
                <w:rFonts w:eastAsia="Times New Roman"/>
                <w:b/>
                <w:bCs/>
                <w:color w:val="000000"/>
              </w:rPr>
              <w:t xml:space="preserve"> and </w:t>
            </w:r>
            <w:r w:rsidR="00795BB6" w:rsidRPr="00A46B8D">
              <w:rPr>
                <w:rFonts w:eastAsia="Times New Roman"/>
                <w:b/>
                <w:bCs/>
                <w:color w:val="000000"/>
              </w:rPr>
              <w:t>UK</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03A66A2"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0.029**</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B801B8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(3.00)</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CAC2F1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0.046***</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496FEFC"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(3.58)</w:t>
            </w:r>
          </w:p>
        </w:tc>
      </w:tr>
      <w:tr w:rsidR="00795BB6" w:rsidRPr="00A46B8D" w14:paraId="04971C4F" w14:textId="77777777" w:rsidTr="0068072A">
        <w:trPr>
          <w:trHeight w:val="283"/>
        </w:trPr>
        <w:tc>
          <w:tcPr>
            <w:tcW w:w="4118" w:type="dxa"/>
            <w:shd w:val="clear" w:color="auto" w:fill="DBE5F1"/>
            <w:noWrap/>
            <w:vAlign w:val="center"/>
            <w:hideMark/>
          </w:tcPr>
          <w:p w14:paraId="091BF978" w14:textId="77777777" w:rsidR="00795BB6" w:rsidRPr="00A46B8D" w:rsidRDefault="00920C4E" w:rsidP="00684662">
            <w:pPr>
              <w:spacing w:after="0" w:line="240" w:lineRule="auto"/>
              <w:rPr>
                <w:rFonts w:eastAsia="Times New Roman"/>
                <w:b/>
                <w:bCs/>
                <w:color w:val="000000"/>
              </w:rPr>
            </w:pPr>
            <w:r w:rsidRPr="00A46B8D">
              <w:rPr>
                <w:rFonts w:eastAsia="Times New Roman"/>
                <w:b/>
                <w:bCs/>
                <w:color w:val="000000"/>
              </w:rPr>
              <w:t xml:space="preserve"> </w:t>
            </w:r>
            <w:r w:rsidR="00795BB6" w:rsidRPr="00A46B8D">
              <w:rPr>
                <w:rFonts w:eastAsia="Times New Roman"/>
                <w:b/>
                <w:bCs/>
                <w:color w:val="000000"/>
              </w:rPr>
              <w:t>ROW</w:t>
            </w:r>
          </w:p>
        </w:tc>
        <w:tc>
          <w:tcPr>
            <w:tcW w:w="1265" w:type="dxa"/>
            <w:shd w:val="clear" w:color="auto" w:fill="DBE5F1"/>
            <w:noWrap/>
            <w:vAlign w:val="center"/>
            <w:hideMark/>
          </w:tcPr>
          <w:p w14:paraId="113E2CFD"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-0.018</w:t>
            </w:r>
          </w:p>
        </w:tc>
        <w:tc>
          <w:tcPr>
            <w:tcW w:w="1266" w:type="dxa"/>
            <w:shd w:val="clear" w:color="auto" w:fill="DBE5F1"/>
            <w:noWrap/>
            <w:vAlign w:val="center"/>
            <w:hideMark/>
          </w:tcPr>
          <w:p w14:paraId="1950A8D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(-1.47)</w:t>
            </w:r>
          </w:p>
        </w:tc>
        <w:tc>
          <w:tcPr>
            <w:tcW w:w="1265" w:type="dxa"/>
            <w:shd w:val="clear" w:color="auto" w:fill="DBE5F1"/>
            <w:noWrap/>
            <w:vAlign w:val="center"/>
            <w:hideMark/>
          </w:tcPr>
          <w:p w14:paraId="466961FF"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0.015</w:t>
            </w:r>
          </w:p>
        </w:tc>
        <w:tc>
          <w:tcPr>
            <w:tcW w:w="1266" w:type="dxa"/>
            <w:shd w:val="clear" w:color="auto" w:fill="DBE5F1"/>
            <w:noWrap/>
            <w:vAlign w:val="center"/>
            <w:hideMark/>
          </w:tcPr>
          <w:p w14:paraId="53E1481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(0.82)</w:t>
            </w:r>
          </w:p>
        </w:tc>
      </w:tr>
      <w:tr w:rsidR="00795BB6" w:rsidRPr="00A46B8D" w14:paraId="6CEB8BF3"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425AB89" w14:textId="77777777" w:rsidR="00795BB6" w:rsidRPr="00A46B8D" w:rsidRDefault="00795BB6" w:rsidP="00684662">
            <w:pPr>
              <w:spacing w:after="0" w:line="240" w:lineRule="auto"/>
              <w:rPr>
                <w:rFonts w:eastAsia="Times New Roman"/>
                <w:b/>
                <w:bCs/>
                <w:color w:val="000000"/>
                <w:u w:val="single"/>
              </w:rPr>
            </w:pPr>
            <w:r w:rsidRPr="00A46B8D">
              <w:rPr>
                <w:rFonts w:eastAsia="Times New Roman"/>
                <w:b/>
                <w:bCs/>
                <w:color w:val="000000"/>
                <w:u w:val="single"/>
              </w:rPr>
              <w:t>Mother Information:</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4328063" w14:textId="77777777" w:rsidR="00795BB6" w:rsidRPr="00A46B8D" w:rsidRDefault="00795BB6" w:rsidP="00684662">
            <w:pPr>
              <w:tabs>
                <w:tab w:val="decimal" w:pos="320"/>
              </w:tabs>
              <w:spacing w:after="0" w:line="240" w:lineRule="auto"/>
              <w:rPr>
                <w:rFonts w:eastAsia="Times New Roman"/>
                <w:color w:val="000000"/>
              </w:rPr>
            </w:pP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07412B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 </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FFF75B0" w14:textId="77777777" w:rsidR="00795BB6" w:rsidRPr="00A46B8D" w:rsidRDefault="00795BB6" w:rsidP="00684662">
            <w:pPr>
              <w:tabs>
                <w:tab w:val="decimal" w:pos="320"/>
              </w:tabs>
              <w:spacing w:after="0" w:line="240" w:lineRule="auto"/>
              <w:rPr>
                <w:rFonts w:eastAsia="Times New Roman"/>
                <w:color w:val="000000"/>
              </w:rPr>
            </w:pP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652AE0A" w14:textId="77777777" w:rsidR="00795BB6" w:rsidRPr="00A46B8D" w:rsidRDefault="00795BB6" w:rsidP="00684662">
            <w:pPr>
              <w:tabs>
                <w:tab w:val="decimal" w:pos="320"/>
              </w:tabs>
              <w:spacing w:after="0" w:line="240" w:lineRule="auto"/>
              <w:rPr>
                <w:rFonts w:eastAsia="Times New Roman"/>
                <w:color w:val="000000"/>
              </w:rPr>
            </w:pPr>
          </w:p>
        </w:tc>
      </w:tr>
      <w:tr w:rsidR="00795BB6" w:rsidRPr="00A46B8D" w14:paraId="73A1BEF3" w14:textId="77777777" w:rsidTr="0068072A">
        <w:trPr>
          <w:trHeight w:val="283"/>
        </w:trPr>
        <w:tc>
          <w:tcPr>
            <w:tcW w:w="4118" w:type="dxa"/>
            <w:shd w:val="clear" w:color="auto" w:fill="DBE5F1"/>
            <w:noWrap/>
            <w:vAlign w:val="center"/>
            <w:hideMark/>
          </w:tcPr>
          <w:p w14:paraId="2364CCB6" w14:textId="0055C121"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Logged Mother Weekly Wage Pre</w:t>
            </w:r>
            <w:r w:rsidR="005D0AEB" w:rsidRPr="00A46B8D">
              <w:rPr>
                <w:rFonts w:eastAsia="Times New Roman"/>
                <w:b/>
                <w:bCs/>
                <w:color w:val="000000"/>
              </w:rPr>
              <w:t>-</w:t>
            </w:r>
            <w:r w:rsidRPr="00A46B8D">
              <w:rPr>
                <w:rFonts w:eastAsia="Times New Roman"/>
                <w:b/>
                <w:bCs/>
                <w:color w:val="000000"/>
              </w:rPr>
              <w:t>birth</w:t>
            </w:r>
          </w:p>
        </w:tc>
        <w:tc>
          <w:tcPr>
            <w:tcW w:w="1265" w:type="dxa"/>
            <w:shd w:val="clear" w:color="auto" w:fill="DBE5F1"/>
            <w:noWrap/>
            <w:vAlign w:val="center"/>
            <w:hideMark/>
          </w:tcPr>
          <w:p w14:paraId="6D0E1717" w14:textId="77777777" w:rsidR="00795BB6" w:rsidRPr="00A46B8D" w:rsidRDefault="00795BB6" w:rsidP="00684662">
            <w:pPr>
              <w:tabs>
                <w:tab w:val="decimal" w:pos="320"/>
              </w:tabs>
              <w:spacing w:after="0" w:line="240" w:lineRule="auto"/>
              <w:rPr>
                <w:rFonts w:eastAsia="Times New Roman"/>
                <w:color w:val="000000"/>
              </w:rPr>
            </w:pPr>
          </w:p>
        </w:tc>
        <w:tc>
          <w:tcPr>
            <w:tcW w:w="1266" w:type="dxa"/>
            <w:shd w:val="clear" w:color="auto" w:fill="DBE5F1"/>
            <w:noWrap/>
            <w:vAlign w:val="center"/>
            <w:hideMark/>
          </w:tcPr>
          <w:p w14:paraId="5098B74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 </w:t>
            </w:r>
          </w:p>
        </w:tc>
        <w:tc>
          <w:tcPr>
            <w:tcW w:w="1265" w:type="dxa"/>
            <w:shd w:val="clear" w:color="auto" w:fill="DBE5F1"/>
            <w:noWrap/>
            <w:vAlign w:val="center"/>
            <w:hideMark/>
          </w:tcPr>
          <w:p w14:paraId="0DBCFF2F"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0.007</w:t>
            </w:r>
          </w:p>
        </w:tc>
        <w:tc>
          <w:tcPr>
            <w:tcW w:w="1266" w:type="dxa"/>
            <w:shd w:val="clear" w:color="auto" w:fill="DBE5F1"/>
            <w:noWrap/>
            <w:vAlign w:val="center"/>
            <w:hideMark/>
          </w:tcPr>
          <w:p w14:paraId="26966B5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(1.01)</w:t>
            </w:r>
          </w:p>
        </w:tc>
      </w:tr>
      <w:tr w:rsidR="00795BB6" w:rsidRPr="00A46B8D" w14:paraId="30E62DE6"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F276D43" w14:textId="77777777"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Higher Earning Mother</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69755EB" w14:textId="77777777" w:rsidR="00795BB6" w:rsidRPr="00A46B8D" w:rsidRDefault="00795BB6" w:rsidP="00684662">
            <w:pPr>
              <w:tabs>
                <w:tab w:val="decimal" w:pos="320"/>
              </w:tabs>
              <w:spacing w:after="0" w:line="240" w:lineRule="auto"/>
              <w:rPr>
                <w:rFonts w:eastAsia="Times New Roman"/>
                <w:color w:val="000000"/>
              </w:rPr>
            </w:pP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6C7E327"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 </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D620D4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0.027*</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5A47340"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(2.53)</w:t>
            </w:r>
          </w:p>
        </w:tc>
      </w:tr>
      <w:tr w:rsidR="00795BB6" w:rsidRPr="00A46B8D" w14:paraId="14CE1D7D" w14:textId="77777777" w:rsidTr="0068072A">
        <w:trPr>
          <w:trHeight w:val="283"/>
        </w:trPr>
        <w:tc>
          <w:tcPr>
            <w:tcW w:w="4118" w:type="dxa"/>
            <w:shd w:val="clear" w:color="auto" w:fill="DBE5F1"/>
            <w:noWrap/>
            <w:vAlign w:val="center"/>
            <w:hideMark/>
          </w:tcPr>
          <w:p w14:paraId="097BAD9F" w14:textId="77777777"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Mother Took Parent</w:t>
            </w:r>
            <w:r w:rsidR="00AC03A8" w:rsidRPr="00A46B8D">
              <w:rPr>
                <w:rFonts w:eastAsia="Times New Roman"/>
                <w:b/>
                <w:bCs/>
                <w:color w:val="000000"/>
              </w:rPr>
              <w:t>’</w:t>
            </w:r>
            <w:r w:rsidRPr="00A46B8D">
              <w:rPr>
                <w:rFonts w:eastAsia="Times New Roman"/>
                <w:b/>
                <w:bCs/>
                <w:color w:val="000000"/>
              </w:rPr>
              <w:t>s leave</w:t>
            </w:r>
          </w:p>
        </w:tc>
        <w:tc>
          <w:tcPr>
            <w:tcW w:w="1265" w:type="dxa"/>
            <w:shd w:val="clear" w:color="auto" w:fill="DBE5F1"/>
            <w:noWrap/>
            <w:vAlign w:val="center"/>
            <w:hideMark/>
          </w:tcPr>
          <w:p w14:paraId="68C050CD" w14:textId="77777777" w:rsidR="00795BB6" w:rsidRPr="00A46B8D" w:rsidRDefault="00795BB6" w:rsidP="00684662">
            <w:pPr>
              <w:tabs>
                <w:tab w:val="decimal" w:pos="320"/>
              </w:tabs>
              <w:spacing w:after="0" w:line="240" w:lineRule="auto"/>
              <w:rPr>
                <w:rFonts w:eastAsia="Times New Roman"/>
                <w:color w:val="000000"/>
              </w:rPr>
            </w:pPr>
          </w:p>
        </w:tc>
        <w:tc>
          <w:tcPr>
            <w:tcW w:w="1266" w:type="dxa"/>
            <w:shd w:val="clear" w:color="auto" w:fill="DBE5F1"/>
            <w:noWrap/>
            <w:vAlign w:val="center"/>
            <w:hideMark/>
          </w:tcPr>
          <w:p w14:paraId="34E8B07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 </w:t>
            </w:r>
          </w:p>
        </w:tc>
        <w:tc>
          <w:tcPr>
            <w:tcW w:w="1265" w:type="dxa"/>
            <w:shd w:val="clear" w:color="auto" w:fill="DBE5F1"/>
            <w:noWrap/>
            <w:vAlign w:val="center"/>
            <w:hideMark/>
          </w:tcPr>
          <w:p w14:paraId="5DC6F04A"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0.166***</w:t>
            </w:r>
          </w:p>
        </w:tc>
        <w:tc>
          <w:tcPr>
            <w:tcW w:w="1266" w:type="dxa"/>
            <w:shd w:val="clear" w:color="auto" w:fill="DBE5F1"/>
            <w:noWrap/>
            <w:vAlign w:val="center"/>
            <w:hideMark/>
          </w:tcPr>
          <w:p w14:paraId="33FD3B06"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(18.89)</w:t>
            </w:r>
          </w:p>
        </w:tc>
      </w:tr>
      <w:tr w:rsidR="00795BB6" w:rsidRPr="00A46B8D" w14:paraId="22CB0B98"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24E02C0" w14:textId="77777777" w:rsidR="00795BB6" w:rsidRPr="00A46B8D" w:rsidRDefault="00795BB6" w:rsidP="00684662">
            <w:pPr>
              <w:spacing w:after="0" w:line="240" w:lineRule="auto"/>
              <w:rPr>
                <w:rFonts w:eastAsia="Times New Roman"/>
                <w:b/>
                <w:bCs/>
                <w:color w:val="000000"/>
                <w:u w:val="single"/>
              </w:rPr>
            </w:pPr>
            <w:r w:rsidRPr="00A46B8D">
              <w:rPr>
                <w:rFonts w:eastAsia="Times New Roman"/>
                <w:b/>
                <w:bCs/>
                <w:color w:val="000000"/>
                <w:u w:val="single"/>
              </w:rPr>
              <w:t>Year fixed effects (Ref=2019)</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5CC5E62" w14:textId="77777777" w:rsidR="00795BB6" w:rsidRPr="00A46B8D" w:rsidRDefault="00795BB6" w:rsidP="00684662">
            <w:pPr>
              <w:tabs>
                <w:tab w:val="decimal" w:pos="320"/>
              </w:tabs>
              <w:spacing w:after="0" w:line="240" w:lineRule="auto"/>
              <w:rPr>
                <w:rFonts w:eastAsia="Times New Roman"/>
                <w:color w:val="000000"/>
              </w:rPr>
            </w:pP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C4DBF40"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 </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DAED86F" w14:textId="77777777" w:rsidR="00795BB6" w:rsidRPr="00A46B8D" w:rsidRDefault="00795BB6" w:rsidP="00684662">
            <w:pPr>
              <w:tabs>
                <w:tab w:val="decimal" w:pos="320"/>
              </w:tabs>
              <w:spacing w:after="0" w:line="240" w:lineRule="auto"/>
              <w:rPr>
                <w:rFonts w:eastAsia="Times New Roman"/>
                <w:color w:val="000000"/>
              </w:rPr>
            </w:pP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7B20087" w14:textId="77777777" w:rsidR="00795BB6" w:rsidRPr="00A46B8D" w:rsidRDefault="00795BB6" w:rsidP="00684662">
            <w:pPr>
              <w:tabs>
                <w:tab w:val="decimal" w:pos="320"/>
              </w:tabs>
              <w:spacing w:after="0" w:line="240" w:lineRule="auto"/>
              <w:rPr>
                <w:rFonts w:eastAsia="Times New Roman"/>
                <w:color w:val="000000"/>
              </w:rPr>
            </w:pPr>
          </w:p>
        </w:tc>
      </w:tr>
      <w:tr w:rsidR="00795BB6" w:rsidRPr="00A46B8D" w14:paraId="65FC9F29" w14:textId="77777777" w:rsidTr="0068072A">
        <w:trPr>
          <w:trHeight w:val="283"/>
        </w:trPr>
        <w:tc>
          <w:tcPr>
            <w:tcW w:w="4118" w:type="dxa"/>
            <w:shd w:val="clear" w:color="auto" w:fill="DBE5F1"/>
            <w:noWrap/>
            <w:vAlign w:val="center"/>
            <w:hideMark/>
          </w:tcPr>
          <w:p w14:paraId="628883CF" w14:textId="77777777"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2020</w:t>
            </w:r>
          </w:p>
        </w:tc>
        <w:tc>
          <w:tcPr>
            <w:tcW w:w="1265" w:type="dxa"/>
            <w:shd w:val="clear" w:color="auto" w:fill="DBE5F1"/>
            <w:noWrap/>
            <w:vAlign w:val="center"/>
            <w:hideMark/>
          </w:tcPr>
          <w:p w14:paraId="2A3581E1"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0.198***</w:t>
            </w:r>
          </w:p>
        </w:tc>
        <w:tc>
          <w:tcPr>
            <w:tcW w:w="1266" w:type="dxa"/>
            <w:shd w:val="clear" w:color="auto" w:fill="DBE5F1"/>
            <w:noWrap/>
            <w:vAlign w:val="center"/>
            <w:hideMark/>
          </w:tcPr>
          <w:p w14:paraId="61C45ADF"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(20.96)</w:t>
            </w:r>
          </w:p>
        </w:tc>
        <w:tc>
          <w:tcPr>
            <w:tcW w:w="1265" w:type="dxa"/>
            <w:shd w:val="clear" w:color="auto" w:fill="DBE5F1"/>
            <w:noWrap/>
            <w:vAlign w:val="center"/>
            <w:hideMark/>
          </w:tcPr>
          <w:p w14:paraId="44DEF77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0.133***</w:t>
            </w:r>
          </w:p>
        </w:tc>
        <w:tc>
          <w:tcPr>
            <w:tcW w:w="1266" w:type="dxa"/>
            <w:shd w:val="clear" w:color="auto" w:fill="DBE5F1"/>
            <w:noWrap/>
            <w:vAlign w:val="center"/>
            <w:hideMark/>
          </w:tcPr>
          <w:p w14:paraId="38C7D9D5"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(10.58)</w:t>
            </w:r>
          </w:p>
        </w:tc>
      </w:tr>
      <w:tr w:rsidR="00795BB6" w:rsidRPr="00A46B8D" w14:paraId="35C9F5B1"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772DF7B" w14:textId="77777777"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2021</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CF4479F"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0.196***</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26CAC1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(20.99)</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E1244E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0.120***</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DEADA6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(9.47)</w:t>
            </w:r>
          </w:p>
        </w:tc>
      </w:tr>
      <w:tr w:rsidR="00795BB6" w:rsidRPr="00A46B8D" w14:paraId="1311BABF" w14:textId="77777777" w:rsidTr="0068072A">
        <w:trPr>
          <w:trHeight w:val="283"/>
        </w:trPr>
        <w:tc>
          <w:tcPr>
            <w:tcW w:w="4118" w:type="dxa"/>
            <w:shd w:val="clear" w:color="auto" w:fill="DBE5F1"/>
            <w:noWrap/>
            <w:vAlign w:val="center"/>
            <w:hideMark/>
          </w:tcPr>
          <w:p w14:paraId="1FE35168" w14:textId="77777777" w:rsidR="00795BB6" w:rsidRPr="00A46B8D" w:rsidRDefault="00795BB6" w:rsidP="00684662">
            <w:pPr>
              <w:spacing w:after="0" w:line="240" w:lineRule="auto"/>
              <w:rPr>
                <w:rFonts w:eastAsia="Times New Roman"/>
                <w:b/>
                <w:bCs/>
                <w:color w:val="000000"/>
              </w:rPr>
            </w:pPr>
            <w:r w:rsidRPr="00A46B8D">
              <w:rPr>
                <w:rFonts w:eastAsia="Times New Roman"/>
                <w:b/>
                <w:bCs/>
                <w:color w:val="000000"/>
              </w:rPr>
              <w:t>2022</w:t>
            </w:r>
          </w:p>
        </w:tc>
        <w:tc>
          <w:tcPr>
            <w:tcW w:w="1265" w:type="dxa"/>
            <w:shd w:val="clear" w:color="auto" w:fill="DBE5F1"/>
            <w:noWrap/>
            <w:vAlign w:val="center"/>
            <w:hideMark/>
          </w:tcPr>
          <w:p w14:paraId="6EB6CEE8"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0.100***</w:t>
            </w:r>
          </w:p>
        </w:tc>
        <w:tc>
          <w:tcPr>
            <w:tcW w:w="1266" w:type="dxa"/>
            <w:shd w:val="clear" w:color="auto" w:fill="DBE5F1"/>
            <w:noWrap/>
            <w:vAlign w:val="center"/>
            <w:hideMark/>
          </w:tcPr>
          <w:p w14:paraId="762C8919"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(10.16)</w:t>
            </w:r>
          </w:p>
        </w:tc>
        <w:tc>
          <w:tcPr>
            <w:tcW w:w="1265" w:type="dxa"/>
            <w:shd w:val="clear" w:color="auto" w:fill="DBE5F1"/>
            <w:noWrap/>
            <w:vAlign w:val="center"/>
            <w:hideMark/>
          </w:tcPr>
          <w:p w14:paraId="259476CD"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0.067***</w:t>
            </w:r>
          </w:p>
        </w:tc>
        <w:tc>
          <w:tcPr>
            <w:tcW w:w="1266" w:type="dxa"/>
            <w:shd w:val="clear" w:color="auto" w:fill="DBE5F1"/>
            <w:noWrap/>
            <w:vAlign w:val="center"/>
            <w:hideMark/>
          </w:tcPr>
          <w:p w14:paraId="4B9E4D8B"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(5.24)</w:t>
            </w:r>
          </w:p>
        </w:tc>
      </w:tr>
      <w:tr w:rsidR="00795BB6" w:rsidRPr="00A46B8D" w14:paraId="4C75118A"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A35DE6C" w14:textId="77777777" w:rsidR="00795BB6" w:rsidRPr="00A46B8D" w:rsidRDefault="00795BB6" w:rsidP="00684662">
            <w:pPr>
              <w:spacing w:after="0" w:line="240" w:lineRule="auto"/>
              <w:rPr>
                <w:rFonts w:eastAsia="Times New Roman"/>
                <w:b/>
                <w:bCs/>
                <w:color w:val="000000"/>
              </w:rPr>
            </w:pPr>
            <w:r w:rsidRPr="00A46B8D">
              <w:rPr>
                <w:rFonts w:eastAsia="Times New Roman"/>
                <w:b/>
                <w:bCs/>
                <w:color w:val="000000"/>
              </w:rPr>
              <w:lastRenderedPageBreak/>
              <w:t>Constant</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FA28F14"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0.083**</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A57D4CC"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(2.58)</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68B6A8E"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0.021</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D839843" w14:textId="77777777" w:rsidR="00795BB6" w:rsidRPr="00A46B8D" w:rsidRDefault="00795BB6" w:rsidP="00684662">
            <w:pPr>
              <w:tabs>
                <w:tab w:val="decimal" w:pos="320"/>
              </w:tabs>
              <w:spacing w:after="0" w:line="240" w:lineRule="auto"/>
              <w:rPr>
                <w:rFonts w:eastAsia="Times New Roman"/>
                <w:color w:val="000000"/>
              </w:rPr>
            </w:pPr>
            <w:r w:rsidRPr="00A46B8D">
              <w:rPr>
                <w:rFonts w:eastAsia="Times New Roman"/>
                <w:color w:val="000000"/>
              </w:rPr>
              <w:t>(0.27)</w:t>
            </w:r>
          </w:p>
        </w:tc>
      </w:tr>
      <w:tr w:rsidR="00A46B8D" w:rsidRPr="00A46B8D" w14:paraId="19FEF04A"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6009F693" w14:textId="387415F3" w:rsidR="00A46B8D" w:rsidRPr="00A46B8D" w:rsidRDefault="00A46B8D" w:rsidP="00A46B8D">
            <w:pPr>
              <w:spacing w:after="0" w:line="240" w:lineRule="auto"/>
              <w:rPr>
                <w:rFonts w:eastAsia="Times New Roman"/>
                <w:b/>
                <w:bCs/>
                <w:color w:val="000000"/>
              </w:rPr>
            </w:pPr>
            <w:r w:rsidRPr="00A46B8D">
              <w:rPr>
                <w:rFonts w:eastAsia="Times New Roman"/>
                <w:b/>
                <w:bCs/>
                <w:color w:val="000000"/>
              </w:rPr>
              <w:t>Observations</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79455A10" w14:textId="27D3CF9E" w:rsidR="00A46B8D" w:rsidRPr="00A46B8D" w:rsidRDefault="00A46B8D" w:rsidP="00A46B8D">
            <w:pPr>
              <w:tabs>
                <w:tab w:val="decimal" w:pos="320"/>
              </w:tabs>
              <w:spacing w:after="0" w:line="240" w:lineRule="auto"/>
              <w:jc w:val="center"/>
              <w:rPr>
                <w:rFonts w:eastAsia="Times New Roman"/>
                <w:color w:val="000000"/>
              </w:rPr>
            </w:pPr>
            <w:r w:rsidRPr="00A46B8D">
              <w:rPr>
                <w:rFonts w:eastAsia="Times New Roman"/>
                <w:color w:val="000000"/>
              </w:rPr>
              <w:t>13,908</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749D10E5" w14:textId="33A16EB4" w:rsidR="00A46B8D" w:rsidRPr="00A46B8D" w:rsidRDefault="00A46B8D" w:rsidP="00A46B8D">
            <w:pPr>
              <w:tabs>
                <w:tab w:val="decimal" w:pos="320"/>
              </w:tabs>
              <w:spacing w:after="0" w:line="240" w:lineRule="auto"/>
              <w:ind w:right="113"/>
              <w:jc w:val="center"/>
              <w:rPr>
                <w:rFonts w:eastAsia="Times New Roman"/>
                <w:color w:val="000000"/>
              </w:rPr>
            </w:pPr>
            <w:r w:rsidRPr="00A46B8D">
              <w:rPr>
                <w:rFonts w:eastAsia="Times New Roman"/>
                <w:color w:val="000000"/>
              </w:rPr>
              <w:t>13,908</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489E0F69" w14:textId="4000F575" w:rsidR="00A46B8D" w:rsidRPr="00A46B8D" w:rsidRDefault="00A46B8D" w:rsidP="00A46B8D">
            <w:pPr>
              <w:tabs>
                <w:tab w:val="decimal" w:pos="320"/>
              </w:tabs>
              <w:spacing w:after="0" w:line="240" w:lineRule="auto"/>
              <w:ind w:right="113"/>
              <w:jc w:val="center"/>
              <w:rPr>
                <w:rFonts w:eastAsia="Times New Roman"/>
                <w:color w:val="000000"/>
              </w:rPr>
            </w:pPr>
            <w:r w:rsidRPr="00A46B8D">
              <w:rPr>
                <w:rFonts w:eastAsia="Times New Roman"/>
                <w:color w:val="000000"/>
              </w:rPr>
              <w:t>9,807</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72C21079" w14:textId="6DBAC210" w:rsidR="00A46B8D" w:rsidRPr="00A46B8D" w:rsidRDefault="00A46B8D" w:rsidP="00A46B8D">
            <w:pPr>
              <w:tabs>
                <w:tab w:val="decimal" w:pos="320"/>
              </w:tabs>
              <w:spacing w:after="0" w:line="240" w:lineRule="auto"/>
              <w:ind w:right="113"/>
              <w:jc w:val="center"/>
              <w:rPr>
                <w:rFonts w:eastAsia="Times New Roman"/>
                <w:color w:val="000000"/>
              </w:rPr>
            </w:pPr>
            <w:r w:rsidRPr="00A46B8D">
              <w:rPr>
                <w:rFonts w:eastAsia="Times New Roman"/>
                <w:color w:val="000000"/>
              </w:rPr>
              <w:t>9,807</w:t>
            </w:r>
          </w:p>
        </w:tc>
      </w:tr>
      <w:tr w:rsidR="00A46B8D" w:rsidRPr="00A46B8D" w14:paraId="3A9FDAE4" w14:textId="77777777" w:rsidTr="0068072A">
        <w:trPr>
          <w:trHeight w:val="283"/>
        </w:trPr>
        <w:tc>
          <w:tcPr>
            <w:tcW w:w="4118"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623BFD04" w14:textId="587AD24F" w:rsidR="00A46B8D" w:rsidRPr="00A46B8D" w:rsidRDefault="00A46B8D" w:rsidP="00A46B8D">
            <w:pPr>
              <w:spacing w:after="0" w:line="240" w:lineRule="auto"/>
              <w:rPr>
                <w:rFonts w:eastAsia="Times New Roman"/>
                <w:b/>
                <w:bCs/>
                <w:color w:val="000000"/>
              </w:rPr>
            </w:pPr>
            <w:r w:rsidRPr="00A46B8D">
              <w:rPr>
                <w:rFonts w:eastAsia="Times New Roman"/>
                <w:b/>
                <w:bCs/>
                <w:color w:val="000000"/>
              </w:rPr>
              <w:t>R-squared</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326680A2" w14:textId="03D0A603" w:rsidR="00A46B8D" w:rsidRPr="00A46B8D" w:rsidRDefault="00A46B8D" w:rsidP="00A46B8D">
            <w:pPr>
              <w:tabs>
                <w:tab w:val="decimal" w:pos="320"/>
              </w:tabs>
              <w:spacing w:after="0" w:line="240" w:lineRule="auto"/>
              <w:rPr>
                <w:rFonts w:eastAsia="Times New Roman"/>
                <w:color w:val="000000"/>
              </w:rPr>
            </w:pPr>
            <w:r w:rsidRPr="00A46B8D">
              <w:rPr>
                <w:rFonts w:eastAsia="Times New Roman"/>
                <w:color w:val="000000"/>
              </w:rPr>
              <w:t>0.137</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21619C32" w14:textId="5320BD8A" w:rsidR="00A46B8D" w:rsidRPr="00A46B8D" w:rsidRDefault="00A46B8D" w:rsidP="00A46B8D">
            <w:pPr>
              <w:tabs>
                <w:tab w:val="decimal" w:pos="320"/>
              </w:tabs>
              <w:spacing w:after="0" w:line="240" w:lineRule="auto"/>
              <w:rPr>
                <w:rFonts w:eastAsia="Times New Roman"/>
                <w:color w:val="000000"/>
              </w:rPr>
            </w:pPr>
            <w:r w:rsidRPr="00A46B8D">
              <w:rPr>
                <w:rFonts w:eastAsia="Times New Roman"/>
                <w:color w:val="000000"/>
              </w:rPr>
              <w:t>0.137</w:t>
            </w:r>
          </w:p>
        </w:tc>
        <w:tc>
          <w:tcPr>
            <w:tcW w:w="1265"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38B1FFBC" w14:textId="7FD55B06" w:rsidR="00A46B8D" w:rsidRPr="00A46B8D" w:rsidRDefault="00A46B8D" w:rsidP="00A46B8D">
            <w:pPr>
              <w:tabs>
                <w:tab w:val="decimal" w:pos="320"/>
              </w:tabs>
              <w:spacing w:after="0" w:line="240" w:lineRule="auto"/>
              <w:rPr>
                <w:rFonts w:eastAsia="Times New Roman"/>
                <w:color w:val="000000"/>
              </w:rPr>
            </w:pPr>
            <w:r w:rsidRPr="00A46B8D">
              <w:rPr>
                <w:rFonts w:eastAsia="Times New Roman"/>
                <w:color w:val="000000"/>
              </w:rPr>
              <w:t>0.164</w:t>
            </w:r>
          </w:p>
        </w:tc>
        <w:tc>
          <w:tcPr>
            <w:tcW w:w="1266"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1FAC9369" w14:textId="30B3C411" w:rsidR="00A46B8D" w:rsidRPr="00A46B8D" w:rsidRDefault="00A46B8D" w:rsidP="00A46B8D">
            <w:pPr>
              <w:tabs>
                <w:tab w:val="decimal" w:pos="320"/>
              </w:tabs>
              <w:spacing w:after="0" w:line="240" w:lineRule="auto"/>
              <w:rPr>
                <w:rFonts w:eastAsia="Times New Roman"/>
                <w:color w:val="000000"/>
              </w:rPr>
            </w:pPr>
            <w:r w:rsidRPr="00A46B8D">
              <w:rPr>
                <w:rFonts w:eastAsia="Times New Roman"/>
                <w:color w:val="000000"/>
              </w:rPr>
              <w:t>0.164</w:t>
            </w:r>
          </w:p>
        </w:tc>
      </w:tr>
    </w:tbl>
    <w:p w14:paraId="3E96FBA1" w14:textId="77777777" w:rsidR="00BF577E" w:rsidRPr="00766719" w:rsidRDefault="00BF577E" w:rsidP="00BF577E">
      <w:pPr>
        <w:keepNext/>
        <w:pBdr>
          <w:bottom w:val="single" w:sz="8" w:space="1" w:color="A6A6A6"/>
        </w:pBdr>
        <w:spacing w:after="60" w:line="240" w:lineRule="auto"/>
        <w:jc w:val="center"/>
        <w:rPr>
          <w:rFonts w:eastAsia="Times New Roman"/>
          <w:b/>
          <w:color w:val="BFBFBF"/>
          <w:sz w:val="10"/>
          <w:szCs w:val="18"/>
          <w:lang w:eastAsia="en-GB"/>
        </w:rPr>
      </w:pPr>
    </w:p>
    <w:p w14:paraId="414024D5" w14:textId="06E8C7F6" w:rsidR="00A3422F" w:rsidRPr="00125F99" w:rsidRDefault="00A3422F" w:rsidP="00125F99">
      <w:pPr>
        <w:pStyle w:val="ESRIBodyText"/>
        <w:spacing w:line="240" w:lineRule="auto"/>
        <w:ind w:left="851" w:hanging="851"/>
        <w:jc w:val="both"/>
        <w:rPr>
          <w:rFonts w:eastAsia="Calibri" w:cs="Calibri"/>
          <w:iCs/>
        </w:rPr>
      </w:pPr>
      <w:r w:rsidRPr="00125F99">
        <w:rPr>
          <w:rFonts w:eastAsia="Calibri" w:cs="Calibri"/>
          <w:i/>
        </w:rPr>
        <w:t>Source:</w:t>
      </w:r>
      <w:r w:rsidRPr="00125F99">
        <w:rPr>
          <w:rFonts w:eastAsia="Calibri" w:cs="Calibri"/>
          <w:iCs/>
        </w:rPr>
        <w:t xml:space="preserve"> </w:t>
      </w:r>
      <w:r w:rsidR="00125F99">
        <w:rPr>
          <w:rFonts w:eastAsia="Calibri" w:cs="Calibri"/>
          <w:iCs/>
        </w:rPr>
        <w:tab/>
      </w:r>
      <w:r w:rsidRPr="00125F99">
        <w:rPr>
          <w:rFonts w:eastAsia="Calibri" w:cs="Calibri"/>
          <w:iCs/>
        </w:rPr>
        <w:t>Own analysis using the EAMP 10</w:t>
      </w:r>
      <w:r w:rsidR="00FC3CF6" w:rsidRPr="00125F99">
        <w:rPr>
          <w:rFonts w:eastAsia="Calibri" w:cs="Calibri"/>
          <w:iCs/>
        </w:rPr>
        <w:t xml:space="preserve"> per cent</w:t>
      </w:r>
      <w:r w:rsidRPr="00125F99">
        <w:rPr>
          <w:rFonts w:eastAsia="Calibri" w:cs="Calibri"/>
          <w:iCs/>
        </w:rPr>
        <w:t xml:space="preserve"> sub-sample.</w:t>
      </w:r>
    </w:p>
    <w:p w14:paraId="54D1D4F2" w14:textId="586EDF2D" w:rsidR="00A3422F" w:rsidRPr="00125F99" w:rsidRDefault="00A3422F" w:rsidP="00125F99">
      <w:pPr>
        <w:pStyle w:val="ESRIBodyText"/>
        <w:spacing w:line="240" w:lineRule="auto"/>
        <w:ind w:left="851" w:hanging="851"/>
        <w:jc w:val="both"/>
        <w:rPr>
          <w:rFonts w:eastAsia="Calibri" w:cs="Calibri"/>
          <w:iCs/>
        </w:rPr>
      </w:pPr>
      <w:r w:rsidRPr="00125F99">
        <w:rPr>
          <w:rFonts w:eastAsia="Calibri" w:cs="Calibri"/>
          <w:i/>
        </w:rPr>
        <w:t xml:space="preserve">Notes: </w:t>
      </w:r>
      <w:r w:rsidR="00BF577E" w:rsidRPr="00125F99">
        <w:rPr>
          <w:rFonts w:eastAsia="Calibri" w:cs="Calibri"/>
          <w:i/>
        </w:rPr>
        <w:tab/>
      </w:r>
      <w:r w:rsidRPr="00125F99">
        <w:rPr>
          <w:rFonts w:eastAsia="Calibri" w:cs="Calibri"/>
          <w:iCs/>
        </w:rPr>
        <w:t xml:space="preserve">The dependent variable is if a father eligible for </w:t>
      </w:r>
      <w:r w:rsidR="00B53C52" w:rsidRPr="00125F99">
        <w:rPr>
          <w:rFonts w:eastAsia="Calibri" w:cs="Calibri"/>
          <w:iCs/>
        </w:rPr>
        <w:t>parent’s leave</w:t>
      </w:r>
      <w:r w:rsidRPr="00125F99">
        <w:rPr>
          <w:rFonts w:eastAsia="Calibri" w:cs="Calibri"/>
          <w:iCs/>
        </w:rPr>
        <w:t xml:space="preserve"> has taken it or not. We assume all fathers with positive earnings prior to the birth are eligible. Results are from a Linear Probability model for ease of interpretation, but a logit has also been run due to the binary nature of the outcome</w:t>
      </w:r>
      <w:r w:rsidR="00B2115C" w:rsidRPr="00125F99">
        <w:rPr>
          <w:rFonts w:eastAsia="Calibri" w:cs="Calibri"/>
          <w:iCs/>
        </w:rPr>
        <w:t xml:space="preserve"> with similar results</w:t>
      </w:r>
      <w:r w:rsidRPr="00125F99">
        <w:rPr>
          <w:rFonts w:eastAsia="Calibri" w:cs="Calibri"/>
          <w:iCs/>
        </w:rPr>
        <w:t>. T-statistics in parentheses. p&lt;0.05;</w:t>
      </w:r>
      <w:r w:rsidR="00920C4E" w:rsidRPr="00125F99">
        <w:rPr>
          <w:rFonts w:eastAsia="Calibri" w:cs="Calibri"/>
          <w:iCs/>
        </w:rPr>
        <w:t xml:space="preserve"> </w:t>
      </w:r>
      <w:r w:rsidRPr="00125F99">
        <w:rPr>
          <w:rFonts w:eastAsia="Calibri" w:cs="Calibri"/>
          <w:iCs/>
        </w:rPr>
        <w:t>** p&lt;0.01; *** p&lt;0.001</w:t>
      </w:r>
      <w:r w:rsidR="00BF577E" w:rsidRPr="00125F99">
        <w:rPr>
          <w:rFonts w:eastAsia="Calibri" w:cs="Calibri"/>
          <w:iCs/>
        </w:rPr>
        <w:t>.</w:t>
      </w:r>
    </w:p>
    <w:p w14:paraId="10E33264" w14:textId="77777777" w:rsidR="00A3422F" w:rsidRPr="00766719" w:rsidRDefault="00A3422F" w:rsidP="002928BD">
      <w:pPr>
        <w:pStyle w:val="ESRIBodyText"/>
        <w:spacing w:line="240" w:lineRule="auto"/>
        <w:jc w:val="both"/>
        <w:rPr>
          <w:rFonts w:cs="Calibri"/>
        </w:rPr>
      </w:pPr>
    </w:p>
    <w:p w14:paraId="7710DE12" w14:textId="4078555F" w:rsidR="00A3422F" w:rsidRPr="00766719" w:rsidRDefault="00A3422F" w:rsidP="00125F99">
      <w:pPr>
        <w:pStyle w:val="IHRECTableHead"/>
      </w:pPr>
      <w:r w:rsidRPr="00766719">
        <w:br w:type="page"/>
      </w:r>
      <w:bookmarkStart w:id="338" w:name="_Toc189601338"/>
      <w:bookmarkStart w:id="339" w:name="_Toc193924290"/>
      <w:r w:rsidRPr="00766719">
        <w:lastRenderedPageBreak/>
        <w:t>Table</w:t>
      </w:r>
      <w:r w:rsidR="0073728D" w:rsidRPr="00766719">
        <w:t xml:space="preserve"> </w:t>
      </w:r>
      <w:r w:rsidR="00785CEE" w:rsidRPr="00766719">
        <w:t>B.5</w:t>
      </w:r>
      <w:r w:rsidR="0073728D" w:rsidRPr="00766719">
        <w:tab/>
      </w:r>
      <w:bookmarkStart w:id="340" w:name="_Hlk191828584"/>
      <w:r w:rsidRPr="00766719">
        <w:t>Parent</w:t>
      </w:r>
      <w:r w:rsidR="00543149" w:rsidRPr="00766719">
        <w:t>’</w:t>
      </w:r>
      <w:r w:rsidRPr="00766719">
        <w:t xml:space="preserve">s </w:t>
      </w:r>
      <w:r w:rsidR="00EE7E48" w:rsidRPr="00766719">
        <w:t>l</w:t>
      </w:r>
      <w:r w:rsidRPr="00766719">
        <w:t xml:space="preserve">eave </w:t>
      </w:r>
      <w:r w:rsidR="00EE7E48" w:rsidRPr="00766719">
        <w:t>t</w:t>
      </w:r>
      <w:r w:rsidRPr="00766719">
        <w:t>ake-up (</w:t>
      </w:r>
      <w:r w:rsidR="00EE7E48" w:rsidRPr="00766719">
        <w:t>m</w:t>
      </w:r>
      <w:r w:rsidRPr="00766719">
        <w:t>others)</w:t>
      </w:r>
      <w:bookmarkEnd w:id="338"/>
      <w:bookmarkEnd w:id="339"/>
      <w:bookmarkEnd w:id="340"/>
    </w:p>
    <w:tbl>
      <w:tblPr>
        <w:tblW w:w="9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B.5 Parent’s leave take-up (mothers)"/>
        <w:tblDescription w:val="This table presents the output of a regression  of mothers’ take-up of Parent’s leave on mothers’ prebirth weekly wages and whether the mother took unpaid Maternity leave, along with various controls. It also includes a second list of results which include whether the fathers’ prebirth wages, the fathers’ employment status, whether the mother is the highest earner and whether the father took Parent’s Leave as additional controls.&#10;"/>
      </w:tblPr>
      <w:tblGrid>
        <w:gridCol w:w="4243"/>
        <w:gridCol w:w="57"/>
        <w:gridCol w:w="1220"/>
        <w:gridCol w:w="1220"/>
        <w:gridCol w:w="1220"/>
        <w:gridCol w:w="1220"/>
      </w:tblGrid>
      <w:tr w:rsidR="0073728D" w:rsidRPr="005B18CD" w14:paraId="1BB331AF" w14:textId="77777777" w:rsidTr="00684662">
        <w:trPr>
          <w:trHeight w:val="283"/>
        </w:trPr>
        <w:tc>
          <w:tcPr>
            <w:tcW w:w="4300" w:type="dxa"/>
            <w:gridSpan w:val="2"/>
            <w:shd w:val="clear" w:color="auto" w:fill="1F355E"/>
            <w:noWrap/>
            <w:vAlign w:val="center"/>
            <w:hideMark/>
          </w:tcPr>
          <w:p w14:paraId="71FE1695" w14:textId="77777777" w:rsidR="00795BB6" w:rsidRPr="005B18CD" w:rsidRDefault="00795BB6" w:rsidP="00684662">
            <w:pPr>
              <w:spacing w:after="0" w:line="240" w:lineRule="auto"/>
              <w:rPr>
                <w:rFonts w:eastAsia="Times New Roman"/>
                <w:b/>
                <w:bCs/>
                <w:color w:val="FFFFFF"/>
              </w:rPr>
            </w:pPr>
            <w:r w:rsidRPr="005B18CD">
              <w:rPr>
                <w:rFonts w:eastAsia="Times New Roman"/>
                <w:b/>
                <w:bCs/>
                <w:color w:val="FFFFFF"/>
              </w:rPr>
              <w:t> </w:t>
            </w:r>
          </w:p>
        </w:tc>
        <w:tc>
          <w:tcPr>
            <w:tcW w:w="1220" w:type="dxa"/>
            <w:shd w:val="clear" w:color="auto" w:fill="1F355E"/>
            <w:noWrap/>
            <w:vAlign w:val="center"/>
            <w:hideMark/>
          </w:tcPr>
          <w:p w14:paraId="3BB54D89" w14:textId="621B6E5B" w:rsidR="00795BB6" w:rsidRPr="005B18CD" w:rsidRDefault="00795BB6" w:rsidP="00366AEC">
            <w:pPr>
              <w:spacing w:after="0" w:line="240" w:lineRule="auto"/>
              <w:ind w:left="-57" w:right="-57"/>
              <w:jc w:val="center"/>
              <w:rPr>
                <w:rFonts w:eastAsia="Times New Roman"/>
                <w:b/>
                <w:bCs/>
                <w:color w:val="FFFFFF"/>
              </w:rPr>
            </w:pPr>
            <w:r w:rsidRPr="005B18CD">
              <w:rPr>
                <w:rFonts w:eastAsia="Times New Roman"/>
                <w:b/>
                <w:bCs/>
                <w:color w:val="FFFFFF"/>
              </w:rPr>
              <w:t>Coefficient</w:t>
            </w:r>
            <w:r w:rsidR="00E238F7" w:rsidRPr="005B18CD">
              <w:rPr>
                <w:rFonts w:eastAsia="Times New Roman"/>
                <w:b/>
                <w:bCs/>
                <w:color w:val="FFFFFF"/>
              </w:rPr>
              <w:t xml:space="preserve"> </w:t>
            </w:r>
            <w:r w:rsidR="00E238F7" w:rsidRPr="005B18CD">
              <w:rPr>
                <w:rFonts w:cs="Calibri"/>
                <w:b/>
                <w:color w:val="FFFFFF"/>
              </w:rPr>
              <w:t>Excl. Father Info.</w:t>
            </w:r>
          </w:p>
        </w:tc>
        <w:tc>
          <w:tcPr>
            <w:tcW w:w="1220" w:type="dxa"/>
            <w:shd w:val="clear" w:color="auto" w:fill="1F355E"/>
            <w:noWrap/>
            <w:vAlign w:val="center"/>
            <w:hideMark/>
          </w:tcPr>
          <w:p w14:paraId="356C60E7" w14:textId="407C1F1C" w:rsidR="00795BB6" w:rsidRPr="005B18CD" w:rsidRDefault="00795BB6" w:rsidP="00366AEC">
            <w:pPr>
              <w:spacing w:after="0" w:line="240" w:lineRule="auto"/>
              <w:ind w:left="-57" w:right="-57"/>
              <w:jc w:val="center"/>
              <w:rPr>
                <w:rFonts w:eastAsia="Times New Roman"/>
                <w:b/>
                <w:bCs/>
                <w:color w:val="FFFFFF"/>
              </w:rPr>
            </w:pPr>
            <w:r w:rsidRPr="005B18CD">
              <w:rPr>
                <w:rFonts w:eastAsia="Times New Roman"/>
                <w:b/>
                <w:bCs/>
                <w:color w:val="FFFFFF"/>
              </w:rPr>
              <w:t>t-stat</w:t>
            </w:r>
            <w:r w:rsidR="00E238F7" w:rsidRPr="005B18CD">
              <w:rPr>
                <w:rFonts w:eastAsia="Times New Roman"/>
                <w:b/>
                <w:bCs/>
                <w:color w:val="FFFFFF"/>
              </w:rPr>
              <w:t xml:space="preserve"> </w:t>
            </w:r>
            <w:r w:rsidR="00E238F7" w:rsidRPr="005B18CD">
              <w:rPr>
                <w:rFonts w:cs="Calibri"/>
                <w:b/>
                <w:color w:val="FFFFFF"/>
              </w:rPr>
              <w:t>Excl. Father Info.</w:t>
            </w:r>
          </w:p>
        </w:tc>
        <w:tc>
          <w:tcPr>
            <w:tcW w:w="1220" w:type="dxa"/>
            <w:shd w:val="clear" w:color="auto" w:fill="1F355E"/>
            <w:noWrap/>
            <w:vAlign w:val="center"/>
            <w:hideMark/>
          </w:tcPr>
          <w:p w14:paraId="19CE597C" w14:textId="2FFA6F1A" w:rsidR="00795BB6" w:rsidRPr="005B18CD" w:rsidRDefault="00795BB6" w:rsidP="00366AEC">
            <w:pPr>
              <w:spacing w:after="0" w:line="240" w:lineRule="auto"/>
              <w:ind w:left="-57" w:right="-57"/>
              <w:jc w:val="center"/>
              <w:rPr>
                <w:rFonts w:eastAsia="Times New Roman"/>
                <w:b/>
                <w:bCs/>
                <w:color w:val="FFFFFF"/>
              </w:rPr>
            </w:pPr>
            <w:r w:rsidRPr="005B18CD">
              <w:rPr>
                <w:rFonts w:eastAsia="Times New Roman"/>
                <w:b/>
                <w:bCs/>
                <w:color w:val="FFFFFF"/>
              </w:rPr>
              <w:t>Coefficient</w:t>
            </w:r>
            <w:r w:rsidR="00E238F7" w:rsidRPr="005B18CD">
              <w:rPr>
                <w:rFonts w:eastAsia="Times New Roman"/>
                <w:b/>
                <w:bCs/>
                <w:color w:val="FFFFFF"/>
              </w:rPr>
              <w:t xml:space="preserve"> </w:t>
            </w:r>
            <w:r w:rsidR="00E238F7" w:rsidRPr="005B18CD">
              <w:rPr>
                <w:rFonts w:cs="Calibri"/>
                <w:b/>
                <w:color w:val="FFFFFF"/>
              </w:rPr>
              <w:t>Incl. Father Info.</w:t>
            </w:r>
          </w:p>
        </w:tc>
        <w:tc>
          <w:tcPr>
            <w:tcW w:w="1220" w:type="dxa"/>
            <w:shd w:val="clear" w:color="auto" w:fill="1F355E"/>
            <w:noWrap/>
            <w:vAlign w:val="center"/>
            <w:hideMark/>
          </w:tcPr>
          <w:p w14:paraId="1C4B9C2D" w14:textId="4BB11C7C" w:rsidR="00795BB6" w:rsidRPr="005B18CD" w:rsidRDefault="00795BB6" w:rsidP="00366AEC">
            <w:pPr>
              <w:spacing w:after="0" w:line="240" w:lineRule="auto"/>
              <w:ind w:left="-57" w:right="-57"/>
              <w:jc w:val="center"/>
              <w:rPr>
                <w:rFonts w:eastAsia="Times New Roman"/>
                <w:b/>
                <w:bCs/>
                <w:color w:val="FFFFFF"/>
              </w:rPr>
            </w:pPr>
            <w:r w:rsidRPr="005B18CD">
              <w:rPr>
                <w:rFonts w:eastAsia="Times New Roman"/>
                <w:b/>
                <w:bCs/>
                <w:color w:val="FFFFFF"/>
              </w:rPr>
              <w:t>t-stat</w:t>
            </w:r>
            <w:r w:rsidR="00E238F7" w:rsidRPr="005B18CD">
              <w:rPr>
                <w:rFonts w:eastAsia="Times New Roman"/>
                <w:b/>
                <w:bCs/>
                <w:color w:val="FFFFFF"/>
              </w:rPr>
              <w:t xml:space="preserve"> </w:t>
            </w:r>
            <w:r w:rsidR="00E238F7" w:rsidRPr="005B18CD">
              <w:rPr>
                <w:rFonts w:cs="Calibri"/>
                <w:b/>
                <w:color w:val="FFFFFF"/>
              </w:rPr>
              <w:t>Incl. Father Info.</w:t>
            </w:r>
          </w:p>
        </w:tc>
      </w:tr>
      <w:tr w:rsidR="00795BB6" w:rsidRPr="005B18CD" w14:paraId="73A64AC8"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485B70E" w14:textId="74DEB712" w:rsidR="00795BB6" w:rsidRPr="005B18CD" w:rsidRDefault="00795BB6" w:rsidP="00684662">
            <w:pPr>
              <w:spacing w:after="0" w:line="240" w:lineRule="auto"/>
              <w:rPr>
                <w:rFonts w:eastAsia="Times New Roman"/>
                <w:b/>
                <w:bCs/>
                <w:color w:val="000000"/>
              </w:rPr>
            </w:pPr>
            <w:r w:rsidRPr="005B18CD">
              <w:rPr>
                <w:rFonts w:eastAsia="Times New Roman"/>
                <w:b/>
                <w:bCs/>
                <w:color w:val="000000"/>
              </w:rPr>
              <w:t>Logged Mother Weekly Wage Pre</w:t>
            </w:r>
            <w:r w:rsidR="005D0AEB" w:rsidRPr="005B18CD">
              <w:rPr>
                <w:rFonts w:eastAsia="Times New Roman"/>
                <w:b/>
                <w:bCs/>
                <w:color w:val="000000"/>
              </w:rPr>
              <w:t>-</w:t>
            </w:r>
            <w:r w:rsidRPr="005B18CD">
              <w:rPr>
                <w:rFonts w:eastAsia="Times New Roman"/>
                <w:b/>
                <w:bCs/>
                <w:color w:val="000000"/>
              </w:rPr>
              <w:t>birth</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8CC5B91"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0.002</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2E1AE75"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(0.40)</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6EE7DBF"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0.003</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65AC78D"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(0.36)</w:t>
            </w:r>
          </w:p>
        </w:tc>
      </w:tr>
      <w:tr w:rsidR="00795BB6" w:rsidRPr="005B18CD" w14:paraId="070900E9" w14:textId="77777777" w:rsidTr="00684662">
        <w:trPr>
          <w:trHeight w:val="283"/>
        </w:trPr>
        <w:tc>
          <w:tcPr>
            <w:tcW w:w="4300" w:type="dxa"/>
            <w:gridSpan w:val="2"/>
            <w:shd w:val="clear" w:color="auto" w:fill="DBE5F1"/>
            <w:noWrap/>
            <w:vAlign w:val="center"/>
            <w:hideMark/>
          </w:tcPr>
          <w:p w14:paraId="4D8FBD56" w14:textId="61A2C72F" w:rsidR="00795BB6" w:rsidRPr="005B18CD" w:rsidRDefault="00795BB6" w:rsidP="00684662">
            <w:pPr>
              <w:spacing w:after="0" w:line="240" w:lineRule="auto"/>
              <w:rPr>
                <w:rFonts w:eastAsia="Times New Roman"/>
                <w:b/>
                <w:bCs/>
                <w:color w:val="000000"/>
              </w:rPr>
            </w:pPr>
            <w:r w:rsidRPr="005B18CD">
              <w:rPr>
                <w:rFonts w:eastAsia="Times New Roman"/>
                <w:b/>
                <w:bCs/>
                <w:color w:val="000000"/>
              </w:rPr>
              <w:t xml:space="preserve">Mother </w:t>
            </w:r>
            <w:r w:rsidR="00B53C52" w:rsidRPr="005B18CD">
              <w:rPr>
                <w:rFonts w:eastAsia="Times New Roman"/>
                <w:b/>
                <w:bCs/>
                <w:color w:val="000000"/>
              </w:rPr>
              <w:t>t</w:t>
            </w:r>
            <w:r w:rsidRPr="005B18CD">
              <w:rPr>
                <w:rFonts w:eastAsia="Times New Roman"/>
                <w:b/>
                <w:bCs/>
                <w:color w:val="000000"/>
              </w:rPr>
              <w:t xml:space="preserve">ook </w:t>
            </w:r>
            <w:r w:rsidR="00B53C52" w:rsidRPr="005B18CD">
              <w:rPr>
                <w:rFonts w:eastAsia="Times New Roman"/>
                <w:b/>
                <w:bCs/>
                <w:color w:val="000000"/>
              </w:rPr>
              <w:t>u</w:t>
            </w:r>
            <w:r w:rsidRPr="005B18CD">
              <w:rPr>
                <w:rFonts w:eastAsia="Times New Roman"/>
                <w:b/>
                <w:bCs/>
                <w:color w:val="000000"/>
              </w:rPr>
              <w:t xml:space="preserve">npaid </w:t>
            </w:r>
            <w:r w:rsidR="00B53C52" w:rsidRPr="005B18CD">
              <w:rPr>
                <w:rFonts w:eastAsia="Times New Roman"/>
                <w:b/>
                <w:bCs/>
                <w:color w:val="000000"/>
              </w:rPr>
              <w:t>maternity leave</w:t>
            </w:r>
          </w:p>
        </w:tc>
        <w:tc>
          <w:tcPr>
            <w:tcW w:w="1220" w:type="dxa"/>
            <w:shd w:val="clear" w:color="auto" w:fill="DBE5F1"/>
            <w:noWrap/>
            <w:vAlign w:val="center"/>
            <w:hideMark/>
          </w:tcPr>
          <w:p w14:paraId="1E5F6EA0"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-0.122***</w:t>
            </w:r>
          </w:p>
        </w:tc>
        <w:tc>
          <w:tcPr>
            <w:tcW w:w="1220" w:type="dxa"/>
            <w:shd w:val="clear" w:color="auto" w:fill="DBE5F1"/>
            <w:noWrap/>
            <w:vAlign w:val="center"/>
            <w:hideMark/>
          </w:tcPr>
          <w:p w14:paraId="4E23B68F"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(-13.11)</w:t>
            </w:r>
          </w:p>
        </w:tc>
        <w:tc>
          <w:tcPr>
            <w:tcW w:w="1220" w:type="dxa"/>
            <w:shd w:val="clear" w:color="auto" w:fill="DBE5F1"/>
            <w:noWrap/>
            <w:vAlign w:val="center"/>
            <w:hideMark/>
          </w:tcPr>
          <w:p w14:paraId="4B1F5BE6"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-0.126***</w:t>
            </w:r>
          </w:p>
        </w:tc>
        <w:tc>
          <w:tcPr>
            <w:tcW w:w="1220" w:type="dxa"/>
            <w:shd w:val="clear" w:color="auto" w:fill="DBE5F1"/>
            <w:noWrap/>
            <w:vAlign w:val="center"/>
            <w:hideMark/>
          </w:tcPr>
          <w:p w14:paraId="0D155921"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(-11.91)</w:t>
            </w:r>
          </w:p>
        </w:tc>
      </w:tr>
      <w:tr w:rsidR="00795BB6" w:rsidRPr="005B18CD" w14:paraId="774C0B5A"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F74ADC7" w14:textId="77777777" w:rsidR="00795BB6" w:rsidRPr="005B18CD" w:rsidRDefault="00795BB6" w:rsidP="00684662">
            <w:pPr>
              <w:spacing w:after="0" w:line="240" w:lineRule="auto"/>
              <w:rPr>
                <w:rFonts w:eastAsia="Times New Roman"/>
                <w:b/>
                <w:bCs/>
                <w:color w:val="000000"/>
                <w:u w:val="single"/>
              </w:rPr>
            </w:pPr>
            <w:r w:rsidRPr="005B18CD">
              <w:rPr>
                <w:rFonts w:eastAsia="Times New Roman"/>
                <w:b/>
                <w:bCs/>
                <w:color w:val="000000"/>
                <w:u w:val="single"/>
              </w:rPr>
              <w:t>Marital Status (ref=married):</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A3BA1E8" w14:textId="77777777" w:rsidR="00795BB6" w:rsidRPr="005B18CD" w:rsidRDefault="00795BB6" w:rsidP="00684662">
            <w:pPr>
              <w:tabs>
                <w:tab w:val="decimal" w:pos="320"/>
              </w:tabs>
              <w:spacing w:after="0" w:line="240" w:lineRule="auto"/>
              <w:rPr>
                <w:rFonts w:eastAsia="Times New Roman"/>
                <w:color w:val="000000"/>
              </w:rPr>
            </w:pP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CBF0971"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 </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7D9E474" w14:textId="77777777" w:rsidR="00795BB6" w:rsidRPr="005B18CD" w:rsidRDefault="00795BB6" w:rsidP="00684662">
            <w:pPr>
              <w:tabs>
                <w:tab w:val="decimal" w:pos="320"/>
              </w:tabs>
              <w:spacing w:after="0" w:line="240" w:lineRule="auto"/>
              <w:rPr>
                <w:rFonts w:eastAsia="Times New Roman"/>
                <w:color w:val="000000"/>
              </w:rPr>
            </w:pP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D1E1D05" w14:textId="77777777" w:rsidR="00795BB6" w:rsidRPr="005B18CD" w:rsidRDefault="00795BB6" w:rsidP="00684662">
            <w:pPr>
              <w:tabs>
                <w:tab w:val="decimal" w:pos="320"/>
              </w:tabs>
              <w:spacing w:after="0" w:line="240" w:lineRule="auto"/>
              <w:rPr>
                <w:rFonts w:eastAsia="Times New Roman"/>
                <w:color w:val="000000"/>
              </w:rPr>
            </w:pPr>
          </w:p>
        </w:tc>
      </w:tr>
      <w:tr w:rsidR="00795BB6" w:rsidRPr="005B18CD" w14:paraId="101E51FD" w14:textId="77777777" w:rsidTr="00684662">
        <w:trPr>
          <w:trHeight w:val="283"/>
        </w:trPr>
        <w:tc>
          <w:tcPr>
            <w:tcW w:w="4300" w:type="dxa"/>
            <w:gridSpan w:val="2"/>
            <w:shd w:val="clear" w:color="auto" w:fill="DBE5F1"/>
            <w:noWrap/>
            <w:vAlign w:val="center"/>
            <w:hideMark/>
          </w:tcPr>
          <w:p w14:paraId="3B5C60ED"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Single</w:t>
            </w:r>
          </w:p>
        </w:tc>
        <w:tc>
          <w:tcPr>
            <w:tcW w:w="1220" w:type="dxa"/>
            <w:shd w:val="clear" w:color="auto" w:fill="DBE5F1"/>
            <w:noWrap/>
            <w:vAlign w:val="center"/>
            <w:hideMark/>
          </w:tcPr>
          <w:p w14:paraId="61FF26DB"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-0.065***</w:t>
            </w:r>
          </w:p>
        </w:tc>
        <w:tc>
          <w:tcPr>
            <w:tcW w:w="1220" w:type="dxa"/>
            <w:shd w:val="clear" w:color="auto" w:fill="DBE5F1"/>
            <w:noWrap/>
            <w:vAlign w:val="center"/>
            <w:hideMark/>
          </w:tcPr>
          <w:p w14:paraId="148299B2"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(-5.92)</w:t>
            </w:r>
          </w:p>
        </w:tc>
        <w:tc>
          <w:tcPr>
            <w:tcW w:w="1220" w:type="dxa"/>
            <w:shd w:val="clear" w:color="auto" w:fill="DBE5F1"/>
            <w:noWrap/>
            <w:vAlign w:val="center"/>
            <w:hideMark/>
          </w:tcPr>
          <w:p w14:paraId="714EF7FC"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-0.060***</w:t>
            </w:r>
          </w:p>
        </w:tc>
        <w:tc>
          <w:tcPr>
            <w:tcW w:w="1220" w:type="dxa"/>
            <w:shd w:val="clear" w:color="auto" w:fill="DBE5F1"/>
            <w:noWrap/>
            <w:vAlign w:val="center"/>
            <w:hideMark/>
          </w:tcPr>
          <w:p w14:paraId="7D8C72D5"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(-4.62)</w:t>
            </w:r>
          </w:p>
        </w:tc>
      </w:tr>
      <w:tr w:rsidR="00795BB6" w:rsidRPr="005B18CD" w14:paraId="401CB996"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63C0D15"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Cohabiting</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8CEC4FA"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-0.041***</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F67AFD2"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(-3.30)</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7D0CEA7"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-0.040**</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0949B75"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(-2.81)</w:t>
            </w:r>
          </w:p>
        </w:tc>
      </w:tr>
      <w:tr w:rsidR="00795BB6" w:rsidRPr="005B18CD" w14:paraId="645A6AD4" w14:textId="77777777" w:rsidTr="00684662">
        <w:trPr>
          <w:trHeight w:val="283"/>
        </w:trPr>
        <w:tc>
          <w:tcPr>
            <w:tcW w:w="4300" w:type="dxa"/>
            <w:gridSpan w:val="2"/>
            <w:shd w:val="clear" w:color="auto" w:fill="DBE5F1"/>
            <w:noWrap/>
            <w:vAlign w:val="center"/>
            <w:hideMark/>
          </w:tcPr>
          <w:p w14:paraId="2908806B" w14:textId="77777777" w:rsidR="00795BB6" w:rsidRPr="005B18CD" w:rsidRDefault="00795BB6" w:rsidP="00684662">
            <w:pPr>
              <w:spacing w:after="0" w:line="240" w:lineRule="auto"/>
              <w:rPr>
                <w:rFonts w:eastAsia="Times New Roman"/>
                <w:b/>
                <w:bCs/>
                <w:color w:val="000000"/>
                <w:u w:val="single"/>
              </w:rPr>
            </w:pPr>
            <w:r w:rsidRPr="005B18CD">
              <w:rPr>
                <w:rFonts w:eastAsia="Times New Roman"/>
                <w:b/>
                <w:bCs/>
                <w:color w:val="000000"/>
                <w:u w:val="single"/>
              </w:rPr>
              <w:t>Mother Age Range (ref=26-30)</w:t>
            </w:r>
          </w:p>
        </w:tc>
        <w:tc>
          <w:tcPr>
            <w:tcW w:w="1220" w:type="dxa"/>
            <w:shd w:val="clear" w:color="auto" w:fill="DBE5F1"/>
            <w:noWrap/>
            <w:vAlign w:val="center"/>
            <w:hideMark/>
          </w:tcPr>
          <w:p w14:paraId="463342F1" w14:textId="77777777" w:rsidR="00795BB6" w:rsidRPr="005B18CD" w:rsidRDefault="00795BB6" w:rsidP="00684662">
            <w:pPr>
              <w:tabs>
                <w:tab w:val="decimal" w:pos="320"/>
              </w:tabs>
              <w:spacing w:after="0" w:line="240" w:lineRule="auto"/>
              <w:rPr>
                <w:rFonts w:eastAsia="Times New Roman"/>
                <w:color w:val="000000"/>
              </w:rPr>
            </w:pPr>
          </w:p>
        </w:tc>
        <w:tc>
          <w:tcPr>
            <w:tcW w:w="1220" w:type="dxa"/>
            <w:shd w:val="clear" w:color="auto" w:fill="DBE5F1"/>
            <w:noWrap/>
            <w:vAlign w:val="center"/>
            <w:hideMark/>
          </w:tcPr>
          <w:p w14:paraId="379BE8A0"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 </w:t>
            </w:r>
          </w:p>
        </w:tc>
        <w:tc>
          <w:tcPr>
            <w:tcW w:w="1220" w:type="dxa"/>
            <w:shd w:val="clear" w:color="auto" w:fill="DBE5F1"/>
            <w:noWrap/>
            <w:vAlign w:val="center"/>
            <w:hideMark/>
          </w:tcPr>
          <w:p w14:paraId="73380A21" w14:textId="77777777" w:rsidR="00795BB6" w:rsidRPr="005B18CD" w:rsidRDefault="00795BB6" w:rsidP="00684662">
            <w:pPr>
              <w:tabs>
                <w:tab w:val="decimal" w:pos="320"/>
              </w:tabs>
              <w:spacing w:after="0" w:line="240" w:lineRule="auto"/>
              <w:rPr>
                <w:rFonts w:eastAsia="Times New Roman"/>
                <w:color w:val="000000"/>
              </w:rPr>
            </w:pPr>
          </w:p>
        </w:tc>
        <w:tc>
          <w:tcPr>
            <w:tcW w:w="1220" w:type="dxa"/>
            <w:shd w:val="clear" w:color="auto" w:fill="DBE5F1"/>
            <w:noWrap/>
            <w:vAlign w:val="center"/>
            <w:hideMark/>
          </w:tcPr>
          <w:p w14:paraId="47E9832F" w14:textId="77777777" w:rsidR="00795BB6" w:rsidRPr="005B18CD" w:rsidRDefault="00795BB6" w:rsidP="00684662">
            <w:pPr>
              <w:tabs>
                <w:tab w:val="decimal" w:pos="320"/>
              </w:tabs>
              <w:spacing w:after="0" w:line="240" w:lineRule="auto"/>
              <w:rPr>
                <w:rFonts w:eastAsia="Times New Roman"/>
                <w:color w:val="000000"/>
              </w:rPr>
            </w:pPr>
          </w:p>
        </w:tc>
      </w:tr>
      <w:tr w:rsidR="00795BB6" w:rsidRPr="005B18CD" w14:paraId="3ABA6F29"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BC12F2A"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&lt;25y.o.</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D3B4A88"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-0.077***</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6A70904"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(-4.24)</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111AE79"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-0.056**</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E5F57DC"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(-2.61)</w:t>
            </w:r>
          </w:p>
        </w:tc>
      </w:tr>
      <w:tr w:rsidR="00795BB6" w:rsidRPr="005B18CD" w14:paraId="284D1C3C" w14:textId="77777777" w:rsidTr="00684662">
        <w:trPr>
          <w:trHeight w:val="283"/>
        </w:trPr>
        <w:tc>
          <w:tcPr>
            <w:tcW w:w="4300" w:type="dxa"/>
            <w:gridSpan w:val="2"/>
            <w:shd w:val="clear" w:color="auto" w:fill="DBE5F1"/>
            <w:noWrap/>
            <w:vAlign w:val="center"/>
            <w:hideMark/>
          </w:tcPr>
          <w:p w14:paraId="1D474260"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31-35y.o.</w:t>
            </w:r>
          </w:p>
        </w:tc>
        <w:tc>
          <w:tcPr>
            <w:tcW w:w="1220" w:type="dxa"/>
            <w:shd w:val="clear" w:color="auto" w:fill="DBE5F1"/>
            <w:noWrap/>
            <w:vAlign w:val="center"/>
            <w:hideMark/>
          </w:tcPr>
          <w:p w14:paraId="51CA257B"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0.026*</w:t>
            </w:r>
          </w:p>
        </w:tc>
        <w:tc>
          <w:tcPr>
            <w:tcW w:w="1220" w:type="dxa"/>
            <w:shd w:val="clear" w:color="auto" w:fill="DBE5F1"/>
            <w:noWrap/>
            <w:vAlign w:val="center"/>
            <w:hideMark/>
          </w:tcPr>
          <w:p w14:paraId="530CB9E5"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(2.26)</w:t>
            </w:r>
          </w:p>
        </w:tc>
        <w:tc>
          <w:tcPr>
            <w:tcW w:w="1220" w:type="dxa"/>
            <w:shd w:val="clear" w:color="auto" w:fill="DBE5F1"/>
            <w:noWrap/>
            <w:vAlign w:val="center"/>
            <w:hideMark/>
          </w:tcPr>
          <w:p w14:paraId="2A447AB5"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0.026*</w:t>
            </w:r>
          </w:p>
        </w:tc>
        <w:tc>
          <w:tcPr>
            <w:tcW w:w="1220" w:type="dxa"/>
            <w:shd w:val="clear" w:color="auto" w:fill="DBE5F1"/>
            <w:noWrap/>
            <w:vAlign w:val="center"/>
            <w:hideMark/>
          </w:tcPr>
          <w:p w14:paraId="2024368A"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(2.02)</w:t>
            </w:r>
          </w:p>
        </w:tc>
      </w:tr>
      <w:tr w:rsidR="00795BB6" w:rsidRPr="005B18CD" w14:paraId="7009797B"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140E3F1"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36-40y.o.</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1756C98"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0.020</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0D3C71B"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(1.64)</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78A2003"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0.015</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8FAFEB1"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(1.06)</w:t>
            </w:r>
          </w:p>
        </w:tc>
      </w:tr>
      <w:tr w:rsidR="00795BB6" w:rsidRPr="005B18CD" w14:paraId="7567EB71" w14:textId="77777777" w:rsidTr="00684662">
        <w:trPr>
          <w:trHeight w:val="283"/>
        </w:trPr>
        <w:tc>
          <w:tcPr>
            <w:tcW w:w="4300" w:type="dxa"/>
            <w:gridSpan w:val="2"/>
            <w:shd w:val="clear" w:color="auto" w:fill="DBE5F1"/>
            <w:noWrap/>
            <w:vAlign w:val="center"/>
            <w:hideMark/>
          </w:tcPr>
          <w:p w14:paraId="368651D4"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41y.o.+.</w:t>
            </w:r>
          </w:p>
        </w:tc>
        <w:tc>
          <w:tcPr>
            <w:tcW w:w="1220" w:type="dxa"/>
            <w:shd w:val="clear" w:color="auto" w:fill="DBE5F1"/>
            <w:noWrap/>
            <w:vAlign w:val="center"/>
            <w:hideMark/>
          </w:tcPr>
          <w:p w14:paraId="59FE0C74"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-0.065***</w:t>
            </w:r>
          </w:p>
        </w:tc>
        <w:tc>
          <w:tcPr>
            <w:tcW w:w="1220" w:type="dxa"/>
            <w:shd w:val="clear" w:color="auto" w:fill="DBE5F1"/>
            <w:noWrap/>
            <w:vAlign w:val="center"/>
            <w:hideMark/>
          </w:tcPr>
          <w:p w14:paraId="0230A133"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(-3.32)</w:t>
            </w:r>
          </w:p>
        </w:tc>
        <w:tc>
          <w:tcPr>
            <w:tcW w:w="1220" w:type="dxa"/>
            <w:shd w:val="clear" w:color="auto" w:fill="DBE5F1"/>
            <w:noWrap/>
            <w:vAlign w:val="center"/>
            <w:hideMark/>
          </w:tcPr>
          <w:p w14:paraId="1EA4D9F3"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-0.048*</w:t>
            </w:r>
          </w:p>
        </w:tc>
        <w:tc>
          <w:tcPr>
            <w:tcW w:w="1220" w:type="dxa"/>
            <w:shd w:val="clear" w:color="auto" w:fill="DBE5F1"/>
            <w:noWrap/>
            <w:vAlign w:val="center"/>
            <w:hideMark/>
          </w:tcPr>
          <w:p w14:paraId="354A1081"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(-2.09)</w:t>
            </w:r>
          </w:p>
        </w:tc>
      </w:tr>
      <w:tr w:rsidR="00795BB6" w:rsidRPr="005B18CD" w14:paraId="5C3FF75E"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EC0524D" w14:textId="34DE803F" w:rsidR="00795BB6" w:rsidRPr="005B18CD" w:rsidRDefault="00795BB6" w:rsidP="00684662">
            <w:pPr>
              <w:spacing w:after="0" w:line="240" w:lineRule="auto"/>
              <w:rPr>
                <w:rFonts w:eastAsia="Times New Roman"/>
                <w:b/>
                <w:bCs/>
                <w:color w:val="000000"/>
              </w:rPr>
            </w:pPr>
            <w:r w:rsidRPr="005B18CD">
              <w:rPr>
                <w:rFonts w:eastAsia="Times New Roman"/>
                <w:b/>
                <w:bCs/>
                <w:color w:val="000000"/>
              </w:rPr>
              <w:t xml:space="preserve">Mother </w:t>
            </w:r>
            <w:r w:rsidR="00FB391F" w:rsidRPr="005B18CD">
              <w:rPr>
                <w:rFonts w:eastAsia="Times New Roman"/>
                <w:b/>
                <w:bCs/>
                <w:color w:val="000000"/>
              </w:rPr>
              <w:t>s</w:t>
            </w:r>
            <w:r w:rsidRPr="005B18CD">
              <w:rPr>
                <w:rFonts w:eastAsia="Times New Roman"/>
                <w:b/>
                <w:bCs/>
                <w:color w:val="000000"/>
              </w:rPr>
              <w:t>elf</w:t>
            </w:r>
            <w:r w:rsidR="00FB391F" w:rsidRPr="005B18CD">
              <w:rPr>
                <w:rFonts w:eastAsia="Times New Roman"/>
                <w:b/>
                <w:bCs/>
                <w:color w:val="000000"/>
              </w:rPr>
              <w:t>-e</w:t>
            </w:r>
            <w:r w:rsidRPr="005B18CD">
              <w:rPr>
                <w:rFonts w:eastAsia="Times New Roman"/>
                <w:b/>
                <w:bCs/>
                <w:color w:val="000000"/>
              </w:rPr>
              <w:t>mployed</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3221E61"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0.235</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EF430DF"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(0.76)</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903DFB6"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0.260</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4AA16F8"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(0.85)</w:t>
            </w:r>
          </w:p>
        </w:tc>
      </w:tr>
      <w:tr w:rsidR="00470DDE" w:rsidRPr="005B18CD" w14:paraId="5A6292CE" w14:textId="77777777" w:rsidTr="00470DDE">
        <w:trPr>
          <w:trHeight w:val="283"/>
        </w:trPr>
        <w:tc>
          <w:tcPr>
            <w:tcW w:w="4243" w:type="dxa"/>
            <w:shd w:val="clear" w:color="auto" w:fill="DBE5F1"/>
            <w:noWrap/>
            <w:vAlign w:val="center"/>
            <w:hideMark/>
          </w:tcPr>
          <w:p w14:paraId="346E8AB4" w14:textId="77777777" w:rsidR="00470DDE" w:rsidRPr="005B18CD" w:rsidRDefault="00470DDE" w:rsidP="005B18CD">
            <w:pPr>
              <w:tabs>
                <w:tab w:val="decimal" w:pos="320"/>
              </w:tabs>
              <w:spacing w:after="0" w:line="240" w:lineRule="auto"/>
              <w:jc w:val="both"/>
              <w:rPr>
                <w:rFonts w:eastAsia="Times New Roman"/>
                <w:color w:val="000000"/>
              </w:rPr>
            </w:pPr>
            <w:r w:rsidRPr="005B18CD">
              <w:rPr>
                <w:rFonts w:eastAsia="Times New Roman"/>
                <w:b/>
                <w:bCs/>
                <w:color w:val="000000"/>
                <w:u w:val="single"/>
              </w:rPr>
              <w:t>NACE Sector (ref Human/Health/Soc. Work)</w:t>
            </w:r>
          </w:p>
        </w:tc>
        <w:tc>
          <w:tcPr>
            <w:tcW w:w="1277" w:type="dxa"/>
            <w:gridSpan w:val="2"/>
            <w:shd w:val="clear" w:color="auto" w:fill="DBE5F1"/>
            <w:vAlign w:val="center"/>
          </w:tcPr>
          <w:p w14:paraId="650C31F1" w14:textId="6274C320" w:rsidR="00470DDE" w:rsidRPr="005B18CD" w:rsidRDefault="00470DDE" w:rsidP="005B18CD">
            <w:pPr>
              <w:tabs>
                <w:tab w:val="decimal" w:pos="320"/>
              </w:tabs>
              <w:spacing w:after="0" w:line="240" w:lineRule="auto"/>
              <w:jc w:val="both"/>
              <w:rPr>
                <w:rFonts w:eastAsia="Times New Roman"/>
                <w:color w:val="000000"/>
              </w:rPr>
            </w:pPr>
          </w:p>
        </w:tc>
        <w:tc>
          <w:tcPr>
            <w:tcW w:w="1220" w:type="dxa"/>
            <w:shd w:val="clear" w:color="auto" w:fill="DBE5F1"/>
            <w:noWrap/>
            <w:vAlign w:val="center"/>
            <w:hideMark/>
          </w:tcPr>
          <w:p w14:paraId="1FE4D0AE" w14:textId="77777777" w:rsidR="00470DDE" w:rsidRPr="005B18CD" w:rsidRDefault="00470DDE" w:rsidP="00684662">
            <w:pPr>
              <w:tabs>
                <w:tab w:val="decimal" w:pos="320"/>
              </w:tabs>
              <w:spacing w:after="0" w:line="240" w:lineRule="auto"/>
              <w:rPr>
                <w:rFonts w:eastAsia="Times New Roman"/>
                <w:color w:val="000000"/>
              </w:rPr>
            </w:pPr>
            <w:r w:rsidRPr="005B18CD">
              <w:rPr>
                <w:rFonts w:eastAsia="Times New Roman"/>
                <w:color w:val="000000"/>
              </w:rPr>
              <w:t> </w:t>
            </w:r>
          </w:p>
        </w:tc>
        <w:tc>
          <w:tcPr>
            <w:tcW w:w="1220" w:type="dxa"/>
            <w:shd w:val="clear" w:color="auto" w:fill="DBE5F1"/>
            <w:noWrap/>
            <w:vAlign w:val="center"/>
            <w:hideMark/>
          </w:tcPr>
          <w:p w14:paraId="28266CCB" w14:textId="77777777" w:rsidR="00470DDE" w:rsidRPr="005B18CD" w:rsidRDefault="00470DDE" w:rsidP="00684662">
            <w:pPr>
              <w:tabs>
                <w:tab w:val="decimal" w:pos="320"/>
              </w:tabs>
              <w:spacing w:after="0" w:line="240" w:lineRule="auto"/>
              <w:rPr>
                <w:rFonts w:eastAsia="Times New Roman"/>
                <w:color w:val="000000"/>
              </w:rPr>
            </w:pPr>
          </w:p>
        </w:tc>
        <w:tc>
          <w:tcPr>
            <w:tcW w:w="1220" w:type="dxa"/>
            <w:shd w:val="clear" w:color="auto" w:fill="DBE5F1"/>
            <w:noWrap/>
            <w:vAlign w:val="center"/>
            <w:hideMark/>
          </w:tcPr>
          <w:p w14:paraId="65286975" w14:textId="77777777" w:rsidR="00470DDE" w:rsidRPr="005B18CD" w:rsidRDefault="00470DDE" w:rsidP="00684662">
            <w:pPr>
              <w:tabs>
                <w:tab w:val="decimal" w:pos="320"/>
              </w:tabs>
              <w:spacing w:after="0" w:line="240" w:lineRule="auto"/>
              <w:rPr>
                <w:rFonts w:eastAsia="Times New Roman"/>
                <w:color w:val="000000"/>
              </w:rPr>
            </w:pPr>
          </w:p>
        </w:tc>
      </w:tr>
      <w:tr w:rsidR="00795BB6" w:rsidRPr="005B18CD" w14:paraId="0D88977A"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2A6D8DB"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A-Agric/forestry/fishing</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5DA123E"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-0.090</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9FA8F58"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(-1.34)</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C59ECFF"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-0.066</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0E5DE2A"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(-0.80)</w:t>
            </w:r>
          </w:p>
        </w:tc>
      </w:tr>
      <w:tr w:rsidR="00795BB6" w:rsidRPr="005B18CD" w14:paraId="0821FE4F" w14:textId="77777777" w:rsidTr="00684662">
        <w:trPr>
          <w:trHeight w:val="283"/>
        </w:trPr>
        <w:tc>
          <w:tcPr>
            <w:tcW w:w="4300" w:type="dxa"/>
            <w:gridSpan w:val="2"/>
            <w:shd w:val="clear" w:color="auto" w:fill="DBE5F1"/>
            <w:noWrap/>
            <w:vAlign w:val="center"/>
            <w:hideMark/>
          </w:tcPr>
          <w:p w14:paraId="4C27C8DC"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B-Mining/quarrying</w:t>
            </w:r>
          </w:p>
        </w:tc>
        <w:tc>
          <w:tcPr>
            <w:tcW w:w="1220" w:type="dxa"/>
            <w:shd w:val="clear" w:color="auto" w:fill="DBE5F1"/>
            <w:noWrap/>
            <w:vAlign w:val="center"/>
            <w:hideMark/>
          </w:tcPr>
          <w:p w14:paraId="2D518557"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0.261</w:t>
            </w:r>
          </w:p>
        </w:tc>
        <w:tc>
          <w:tcPr>
            <w:tcW w:w="1220" w:type="dxa"/>
            <w:shd w:val="clear" w:color="auto" w:fill="DBE5F1"/>
            <w:noWrap/>
            <w:vAlign w:val="center"/>
            <w:hideMark/>
          </w:tcPr>
          <w:p w14:paraId="2B751B7F"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(0.84)</w:t>
            </w:r>
          </w:p>
        </w:tc>
        <w:tc>
          <w:tcPr>
            <w:tcW w:w="1220" w:type="dxa"/>
            <w:shd w:val="clear" w:color="auto" w:fill="DBE5F1"/>
            <w:noWrap/>
            <w:vAlign w:val="center"/>
            <w:hideMark/>
          </w:tcPr>
          <w:p w14:paraId="46AC9627"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0.207</w:t>
            </w:r>
          </w:p>
        </w:tc>
        <w:tc>
          <w:tcPr>
            <w:tcW w:w="1220" w:type="dxa"/>
            <w:shd w:val="clear" w:color="auto" w:fill="DBE5F1"/>
            <w:noWrap/>
            <w:vAlign w:val="center"/>
            <w:hideMark/>
          </w:tcPr>
          <w:p w14:paraId="660926CA"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(0.68)</w:t>
            </w:r>
          </w:p>
        </w:tc>
      </w:tr>
      <w:tr w:rsidR="00795BB6" w:rsidRPr="005B18CD" w14:paraId="50F9A62D"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B25D7E5"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C-Manufacturing</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5D832B4"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-0.026</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21DD3F2"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(-1.51)</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D58B95D"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-0.028</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FCC0570"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(-1.41)</w:t>
            </w:r>
          </w:p>
        </w:tc>
      </w:tr>
      <w:tr w:rsidR="00795BB6" w:rsidRPr="005B18CD" w14:paraId="2661ABD3" w14:textId="77777777" w:rsidTr="00684662">
        <w:trPr>
          <w:trHeight w:val="283"/>
        </w:trPr>
        <w:tc>
          <w:tcPr>
            <w:tcW w:w="4300" w:type="dxa"/>
            <w:gridSpan w:val="2"/>
            <w:shd w:val="clear" w:color="auto" w:fill="DBE5F1"/>
            <w:noWrap/>
            <w:vAlign w:val="center"/>
            <w:hideMark/>
          </w:tcPr>
          <w:p w14:paraId="1468FC5E" w14:textId="227F67EF"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D-Elect.</w:t>
            </w:r>
            <w:r w:rsidR="00A05DB5" w:rsidRPr="005B18CD">
              <w:rPr>
                <w:rFonts w:eastAsia="Times New Roman"/>
                <w:b/>
                <w:bCs/>
                <w:color w:val="000000"/>
              </w:rPr>
              <w:t xml:space="preserve"> </w:t>
            </w:r>
            <w:r w:rsidR="00795BB6" w:rsidRPr="005B18CD">
              <w:rPr>
                <w:rFonts w:eastAsia="Times New Roman"/>
                <w:b/>
                <w:bCs/>
                <w:color w:val="000000"/>
              </w:rPr>
              <w:t>etc Supply</w:t>
            </w:r>
          </w:p>
        </w:tc>
        <w:tc>
          <w:tcPr>
            <w:tcW w:w="1220" w:type="dxa"/>
            <w:shd w:val="clear" w:color="auto" w:fill="DBE5F1"/>
            <w:noWrap/>
            <w:vAlign w:val="center"/>
            <w:hideMark/>
          </w:tcPr>
          <w:p w14:paraId="1AA66AD5"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-0.109</w:t>
            </w:r>
          </w:p>
        </w:tc>
        <w:tc>
          <w:tcPr>
            <w:tcW w:w="1220" w:type="dxa"/>
            <w:shd w:val="clear" w:color="auto" w:fill="DBE5F1"/>
            <w:noWrap/>
            <w:vAlign w:val="center"/>
            <w:hideMark/>
          </w:tcPr>
          <w:p w14:paraId="7D5D2832"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(-1.69)</w:t>
            </w:r>
          </w:p>
        </w:tc>
        <w:tc>
          <w:tcPr>
            <w:tcW w:w="1220" w:type="dxa"/>
            <w:shd w:val="clear" w:color="auto" w:fill="DBE5F1"/>
            <w:noWrap/>
            <w:vAlign w:val="center"/>
            <w:hideMark/>
          </w:tcPr>
          <w:p w14:paraId="79DBF68E"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-0.162*</w:t>
            </w:r>
          </w:p>
        </w:tc>
        <w:tc>
          <w:tcPr>
            <w:tcW w:w="1220" w:type="dxa"/>
            <w:shd w:val="clear" w:color="auto" w:fill="DBE5F1"/>
            <w:noWrap/>
            <w:vAlign w:val="center"/>
            <w:hideMark/>
          </w:tcPr>
          <w:p w14:paraId="068E911D"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(-2.31)</w:t>
            </w:r>
          </w:p>
        </w:tc>
      </w:tr>
      <w:tr w:rsidR="00795BB6" w:rsidRPr="005B18CD" w14:paraId="35FB6E5B"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C099087" w14:textId="31AD92EC"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E-Water</w:t>
            </w:r>
            <w:r w:rsidR="00A05DB5" w:rsidRPr="005B18CD">
              <w:rPr>
                <w:rFonts w:eastAsia="Times New Roman"/>
                <w:b/>
                <w:bCs/>
                <w:color w:val="000000"/>
              </w:rPr>
              <w:t xml:space="preserve"> </w:t>
            </w:r>
            <w:r w:rsidR="00795BB6" w:rsidRPr="005B18CD">
              <w:rPr>
                <w:rFonts w:eastAsia="Times New Roman"/>
                <w:b/>
                <w:bCs/>
                <w:color w:val="000000"/>
              </w:rPr>
              <w:t xml:space="preserve">Supply Sewerage/Waste </w:t>
            </w:r>
            <w:proofErr w:type="spellStart"/>
            <w:r w:rsidR="00795BB6" w:rsidRPr="005B18CD">
              <w:rPr>
                <w:rFonts w:eastAsia="Times New Roman"/>
                <w:b/>
                <w:bCs/>
                <w:color w:val="000000"/>
              </w:rPr>
              <w:t>M</w:t>
            </w:r>
            <w:r w:rsidR="00F86176" w:rsidRPr="005B18CD">
              <w:rPr>
                <w:rFonts w:eastAsia="Times New Roman"/>
                <w:b/>
                <w:bCs/>
                <w:color w:val="000000"/>
              </w:rPr>
              <w:t>gmt</w:t>
            </w:r>
            <w:proofErr w:type="spellEnd"/>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5FA3A78"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0.173</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BA20CF9"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(1.95)</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2D87E35"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0.068</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66E713F"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(0.70)</w:t>
            </w:r>
          </w:p>
        </w:tc>
      </w:tr>
      <w:tr w:rsidR="00795BB6" w:rsidRPr="005B18CD" w14:paraId="034F3BD7" w14:textId="77777777" w:rsidTr="00684662">
        <w:trPr>
          <w:trHeight w:val="283"/>
        </w:trPr>
        <w:tc>
          <w:tcPr>
            <w:tcW w:w="4300" w:type="dxa"/>
            <w:gridSpan w:val="2"/>
            <w:shd w:val="clear" w:color="auto" w:fill="DBE5F1"/>
            <w:noWrap/>
            <w:vAlign w:val="center"/>
            <w:hideMark/>
          </w:tcPr>
          <w:p w14:paraId="09C56530"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F-Construction</w:t>
            </w:r>
          </w:p>
        </w:tc>
        <w:tc>
          <w:tcPr>
            <w:tcW w:w="1220" w:type="dxa"/>
            <w:shd w:val="clear" w:color="auto" w:fill="DBE5F1"/>
            <w:noWrap/>
            <w:vAlign w:val="center"/>
            <w:hideMark/>
          </w:tcPr>
          <w:p w14:paraId="74C7AAE4"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-0.090*</w:t>
            </w:r>
          </w:p>
        </w:tc>
        <w:tc>
          <w:tcPr>
            <w:tcW w:w="1220" w:type="dxa"/>
            <w:shd w:val="clear" w:color="auto" w:fill="DBE5F1"/>
            <w:noWrap/>
            <w:vAlign w:val="center"/>
            <w:hideMark/>
          </w:tcPr>
          <w:p w14:paraId="2AF3DF78"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(-2.23)</w:t>
            </w:r>
          </w:p>
        </w:tc>
        <w:tc>
          <w:tcPr>
            <w:tcW w:w="1220" w:type="dxa"/>
            <w:shd w:val="clear" w:color="auto" w:fill="DBE5F1"/>
            <w:noWrap/>
            <w:vAlign w:val="center"/>
            <w:hideMark/>
          </w:tcPr>
          <w:p w14:paraId="68D0D522"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-0.076</w:t>
            </w:r>
          </w:p>
        </w:tc>
        <w:tc>
          <w:tcPr>
            <w:tcW w:w="1220" w:type="dxa"/>
            <w:shd w:val="clear" w:color="auto" w:fill="DBE5F1"/>
            <w:noWrap/>
            <w:vAlign w:val="center"/>
            <w:hideMark/>
          </w:tcPr>
          <w:p w14:paraId="2E8D71B0"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(-1.63)</w:t>
            </w:r>
          </w:p>
        </w:tc>
      </w:tr>
      <w:tr w:rsidR="00795BB6" w:rsidRPr="005B18CD" w14:paraId="04243962"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1B764D9" w14:textId="3298F2A3"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G-Wholesale/Retail/Veh.</w:t>
            </w:r>
            <w:r w:rsidR="00A05DB5" w:rsidRPr="005B18CD">
              <w:rPr>
                <w:rFonts w:eastAsia="Times New Roman"/>
                <w:b/>
                <w:bCs/>
                <w:color w:val="000000"/>
              </w:rPr>
              <w:t xml:space="preserve"> </w:t>
            </w:r>
            <w:r w:rsidR="00795BB6" w:rsidRPr="005B18CD">
              <w:rPr>
                <w:rFonts w:eastAsia="Times New Roman"/>
                <w:b/>
                <w:bCs/>
                <w:color w:val="000000"/>
              </w:rPr>
              <w:t>Repair</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3A4A616"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-0.024</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E846EE3"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(-1.75)</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99ECC96"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-0.029</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C1B7354"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(-1.86)</w:t>
            </w:r>
          </w:p>
        </w:tc>
      </w:tr>
      <w:tr w:rsidR="00795BB6" w:rsidRPr="005B18CD" w14:paraId="41D3640B" w14:textId="77777777" w:rsidTr="00684662">
        <w:trPr>
          <w:trHeight w:val="283"/>
        </w:trPr>
        <w:tc>
          <w:tcPr>
            <w:tcW w:w="4300" w:type="dxa"/>
            <w:gridSpan w:val="2"/>
            <w:shd w:val="clear" w:color="auto" w:fill="DBE5F1"/>
            <w:noWrap/>
            <w:vAlign w:val="center"/>
            <w:hideMark/>
          </w:tcPr>
          <w:p w14:paraId="7CBA0C3C"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H-Trans/Storage</w:t>
            </w:r>
          </w:p>
        </w:tc>
        <w:tc>
          <w:tcPr>
            <w:tcW w:w="1220" w:type="dxa"/>
            <w:shd w:val="clear" w:color="auto" w:fill="DBE5F1"/>
            <w:noWrap/>
            <w:vAlign w:val="center"/>
            <w:hideMark/>
          </w:tcPr>
          <w:p w14:paraId="08745D60"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-0.056</w:t>
            </w:r>
          </w:p>
        </w:tc>
        <w:tc>
          <w:tcPr>
            <w:tcW w:w="1220" w:type="dxa"/>
            <w:shd w:val="clear" w:color="auto" w:fill="DBE5F1"/>
            <w:noWrap/>
            <w:vAlign w:val="center"/>
            <w:hideMark/>
          </w:tcPr>
          <w:p w14:paraId="732EDDD9"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(-1.56)</w:t>
            </w:r>
          </w:p>
        </w:tc>
        <w:tc>
          <w:tcPr>
            <w:tcW w:w="1220" w:type="dxa"/>
            <w:shd w:val="clear" w:color="auto" w:fill="DBE5F1"/>
            <w:noWrap/>
            <w:vAlign w:val="center"/>
            <w:hideMark/>
          </w:tcPr>
          <w:p w14:paraId="6801D3F4"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-0.065</w:t>
            </w:r>
          </w:p>
        </w:tc>
        <w:tc>
          <w:tcPr>
            <w:tcW w:w="1220" w:type="dxa"/>
            <w:shd w:val="clear" w:color="auto" w:fill="DBE5F1"/>
            <w:noWrap/>
            <w:vAlign w:val="center"/>
            <w:hideMark/>
          </w:tcPr>
          <w:p w14:paraId="292D16E0"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(-1.56)</w:t>
            </w:r>
          </w:p>
        </w:tc>
      </w:tr>
      <w:tr w:rsidR="00795BB6" w:rsidRPr="005B18CD" w14:paraId="1E369DDA"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5B1DD93" w14:textId="4A49A13F"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I-Acco</w:t>
            </w:r>
            <w:r w:rsidR="00F86176" w:rsidRPr="005B18CD">
              <w:rPr>
                <w:rFonts w:eastAsia="Times New Roman"/>
                <w:b/>
                <w:bCs/>
                <w:color w:val="000000"/>
              </w:rPr>
              <w:t>m</w:t>
            </w:r>
            <w:r w:rsidR="00795BB6" w:rsidRPr="005B18CD">
              <w:rPr>
                <w:rFonts w:eastAsia="Times New Roman"/>
                <w:b/>
                <w:bCs/>
                <w:color w:val="000000"/>
              </w:rPr>
              <w:t>/Food services</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38E3999"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-0.082***</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244A3AF"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(-4.21)</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E484938"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-0.057*</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62D9841"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(-2.47)</w:t>
            </w:r>
          </w:p>
        </w:tc>
      </w:tr>
      <w:tr w:rsidR="00795BB6" w:rsidRPr="005B18CD" w14:paraId="1756A453" w14:textId="77777777" w:rsidTr="00684662">
        <w:trPr>
          <w:trHeight w:val="283"/>
        </w:trPr>
        <w:tc>
          <w:tcPr>
            <w:tcW w:w="4300" w:type="dxa"/>
            <w:gridSpan w:val="2"/>
            <w:shd w:val="clear" w:color="auto" w:fill="DBE5F1"/>
            <w:noWrap/>
            <w:vAlign w:val="center"/>
            <w:hideMark/>
          </w:tcPr>
          <w:p w14:paraId="30527C6D"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J-Info/Comm</w:t>
            </w:r>
          </w:p>
        </w:tc>
        <w:tc>
          <w:tcPr>
            <w:tcW w:w="1220" w:type="dxa"/>
            <w:shd w:val="clear" w:color="auto" w:fill="DBE5F1"/>
            <w:noWrap/>
            <w:vAlign w:val="center"/>
            <w:hideMark/>
          </w:tcPr>
          <w:p w14:paraId="677C3F55"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-0.047*</w:t>
            </w:r>
          </w:p>
        </w:tc>
        <w:tc>
          <w:tcPr>
            <w:tcW w:w="1220" w:type="dxa"/>
            <w:shd w:val="clear" w:color="auto" w:fill="DBE5F1"/>
            <w:noWrap/>
            <w:vAlign w:val="center"/>
            <w:hideMark/>
          </w:tcPr>
          <w:p w14:paraId="249682A3"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(-2.31)</w:t>
            </w:r>
          </w:p>
        </w:tc>
        <w:tc>
          <w:tcPr>
            <w:tcW w:w="1220" w:type="dxa"/>
            <w:shd w:val="clear" w:color="auto" w:fill="DBE5F1"/>
            <w:noWrap/>
            <w:vAlign w:val="center"/>
            <w:hideMark/>
          </w:tcPr>
          <w:p w14:paraId="3D1E6A20"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-0.059*</w:t>
            </w:r>
          </w:p>
        </w:tc>
        <w:tc>
          <w:tcPr>
            <w:tcW w:w="1220" w:type="dxa"/>
            <w:shd w:val="clear" w:color="auto" w:fill="DBE5F1"/>
            <w:noWrap/>
            <w:vAlign w:val="center"/>
            <w:hideMark/>
          </w:tcPr>
          <w:p w14:paraId="52DA2F55"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(-2.53)</w:t>
            </w:r>
          </w:p>
        </w:tc>
      </w:tr>
      <w:tr w:rsidR="00795BB6" w:rsidRPr="005B18CD" w14:paraId="0F3D604D"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1EAD2D3"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K-Finance/Insurance</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8A6DE37"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-0.003</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4A7BDAC"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(-0.17)</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2243339"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-0.008</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1CDCCFA"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(-0.40)</w:t>
            </w:r>
          </w:p>
        </w:tc>
      </w:tr>
      <w:tr w:rsidR="00795BB6" w:rsidRPr="005B18CD" w14:paraId="0BB82B54" w14:textId="77777777" w:rsidTr="00684662">
        <w:trPr>
          <w:trHeight w:val="283"/>
        </w:trPr>
        <w:tc>
          <w:tcPr>
            <w:tcW w:w="4300" w:type="dxa"/>
            <w:gridSpan w:val="2"/>
            <w:shd w:val="clear" w:color="auto" w:fill="DBE5F1"/>
            <w:noWrap/>
            <w:vAlign w:val="center"/>
            <w:hideMark/>
          </w:tcPr>
          <w:p w14:paraId="40A42D69"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L-Real Estate</w:t>
            </w:r>
          </w:p>
        </w:tc>
        <w:tc>
          <w:tcPr>
            <w:tcW w:w="1220" w:type="dxa"/>
            <w:shd w:val="clear" w:color="auto" w:fill="DBE5F1"/>
            <w:noWrap/>
            <w:vAlign w:val="center"/>
            <w:hideMark/>
          </w:tcPr>
          <w:p w14:paraId="756EDAE6"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-0.049</w:t>
            </w:r>
          </w:p>
        </w:tc>
        <w:tc>
          <w:tcPr>
            <w:tcW w:w="1220" w:type="dxa"/>
            <w:shd w:val="clear" w:color="auto" w:fill="DBE5F1"/>
            <w:noWrap/>
            <w:vAlign w:val="center"/>
            <w:hideMark/>
          </w:tcPr>
          <w:p w14:paraId="38D0ADE1"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(-1.33)</w:t>
            </w:r>
          </w:p>
        </w:tc>
        <w:tc>
          <w:tcPr>
            <w:tcW w:w="1220" w:type="dxa"/>
            <w:shd w:val="clear" w:color="auto" w:fill="DBE5F1"/>
            <w:noWrap/>
            <w:vAlign w:val="center"/>
            <w:hideMark/>
          </w:tcPr>
          <w:p w14:paraId="38AB6230"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-0.042</w:t>
            </w:r>
          </w:p>
        </w:tc>
        <w:tc>
          <w:tcPr>
            <w:tcW w:w="1220" w:type="dxa"/>
            <w:shd w:val="clear" w:color="auto" w:fill="DBE5F1"/>
            <w:noWrap/>
            <w:vAlign w:val="center"/>
            <w:hideMark/>
          </w:tcPr>
          <w:p w14:paraId="21E28FED"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(-0.99)</w:t>
            </w:r>
          </w:p>
        </w:tc>
      </w:tr>
      <w:tr w:rsidR="00795BB6" w:rsidRPr="005B18CD" w14:paraId="6121F613"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362D9C8"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 xml:space="preserve">M-Prof/Scient./Tech </w:t>
            </w:r>
            <w:proofErr w:type="spellStart"/>
            <w:r w:rsidR="00795BB6" w:rsidRPr="005B18CD">
              <w:rPr>
                <w:rFonts w:eastAsia="Times New Roman"/>
                <w:b/>
                <w:bCs/>
                <w:color w:val="000000"/>
              </w:rPr>
              <w:t>Activ</w:t>
            </w:r>
            <w:proofErr w:type="spellEnd"/>
            <w:r w:rsidR="00795BB6" w:rsidRPr="005B18CD">
              <w:rPr>
                <w:rFonts w:eastAsia="Times New Roman"/>
                <w:b/>
                <w:bCs/>
                <w:color w:val="000000"/>
              </w:rPr>
              <w:t>.</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249A432"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0.006</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E2D0A81"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(0.35)</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0F89F8C"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0.001</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D0DAFE7"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(0.07)</w:t>
            </w:r>
          </w:p>
        </w:tc>
      </w:tr>
      <w:tr w:rsidR="00795BB6" w:rsidRPr="005B18CD" w14:paraId="509ADAC3" w14:textId="77777777" w:rsidTr="00684662">
        <w:trPr>
          <w:trHeight w:val="283"/>
        </w:trPr>
        <w:tc>
          <w:tcPr>
            <w:tcW w:w="4300" w:type="dxa"/>
            <w:gridSpan w:val="2"/>
            <w:shd w:val="clear" w:color="auto" w:fill="DBE5F1"/>
            <w:noWrap/>
            <w:vAlign w:val="center"/>
            <w:hideMark/>
          </w:tcPr>
          <w:p w14:paraId="6EEA29D7"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N-Admin/Support Services</w:t>
            </w:r>
          </w:p>
        </w:tc>
        <w:tc>
          <w:tcPr>
            <w:tcW w:w="1220" w:type="dxa"/>
            <w:shd w:val="clear" w:color="auto" w:fill="DBE5F1"/>
            <w:noWrap/>
            <w:vAlign w:val="center"/>
            <w:hideMark/>
          </w:tcPr>
          <w:p w14:paraId="28540F5F"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-0.080***</w:t>
            </w:r>
          </w:p>
        </w:tc>
        <w:tc>
          <w:tcPr>
            <w:tcW w:w="1220" w:type="dxa"/>
            <w:shd w:val="clear" w:color="auto" w:fill="DBE5F1"/>
            <w:noWrap/>
            <w:vAlign w:val="center"/>
            <w:hideMark/>
          </w:tcPr>
          <w:p w14:paraId="3BDE8980"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(-4.03)</w:t>
            </w:r>
          </w:p>
        </w:tc>
        <w:tc>
          <w:tcPr>
            <w:tcW w:w="1220" w:type="dxa"/>
            <w:shd w:val="clear" w:color="auto" w:fill="DBE5F1"/>
            <w:noWrap/>
            <w:vAlign w:val="center"/>
            <w:hideMark/>
          </w:tcPr>
          <w:p w14:paraId="634DD31B"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-0.087***</w:t>
            </w:r>
          </w:p>
        </w:tc>
        <w:tc>
          <w:tcPr>
            <w:tcW w:w="1220" w:type="dxa"/>
            <w:shd w:val="clear" w:color="auto" w:fill="DBE5F1"/>
            <w:noWrap/>
            <w:vAlign w:val="center"/>
            <w:hideMark/>
          </w:tcPr>
          <w:p w14:paraId="3BA8AA52"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(-3.77)</w:t>
            </w:r>
          </w:p>
        </w:tc>
      </w:tr>
      <w:tr w:rsidR="00795BB6" w:rsidRPr="005B18CD" w14:paraId="35B0D877"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FC755E9"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O-Public Admin/defence</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D37BB22"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-0.027</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E131258"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(-1.44)</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CB391B6"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-0.030</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FE9C17E"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(-1.46)</w:t>
            </w:r>
          </w:p>
        </w:tc>
      </w:tr>
      <w:tr w:rsidR="00795BB6" w:rsidRPr="005B18CD" w14:paraId="497F3F45" w14:textId="77777777" w:rsidTr="00684662">
        <w:trPr>
          <w:trHeight w:val="283"/>
        </w:trPr>
        <w:tc>
          <w:tcPr>
            <w:tcW w:w="4300" w:type="dxa"/>
            <w:gridSpan w:val="2"/>
            <w:shd w:val="clear" w:color="auto" w:fill="DBE5F1"/>
            <w:noWrap/>
            <w:vAlign w:val="center"/>
            <w:hideMark/>
          </w:tcPr>
          <w:p w14:paraId="5C6D10F7"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P-Education</w:t>
            </w:r>
          </w:p>
        </w:tc>
        <w:tc>
          <w:tcPr>
            <w:tcW w:w="1220" w:type="dxa"/>
            <w:shd w:val="clear" w:color="auto" w:fill="DBE5F1"/>
            <w:noWrap/>
            <w:vAlign w:val="center"/>
            <w:hideMark/>
          </w:tcPr>
          <w:p w14:paraId="5F30B55C"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0.000</w:t>
            </w:r>
          </w:p>
        </w:tc>
        <w:tc>
          <w:tcPr>
            <w:tcW w:w="1220" w:type="dxa"/>
            <w:shd w:val="clear" w:color="auto" w:fill="DBE5F1"/>
            <w:noWrap/>
            <w:vAlign w:val="center"/>
            <w:hideMark/>
          </w:tcPr>
          <w:p w14:paraId="6AAA7E42"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(0.03)</w:t>
            </w:r>
          </w:p>
        </w:tc>
        <w:tc>
          <w:tcPr>
            <w:tcW w:w="1220" w:type="dxa"/>
            <w:shd w:val="clear" w:color="auto" w:fill="DBE5F1"/>
            <w:noWrap/>
            <w:vAlign w:val="center"/>
            <w:hideMark/>
          </w:tcPr>
          <w:p w14:paraId="29BAA323"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-0.002</w:t>
            </w:r>
          </w:p>
        </w:tc>
        <w:tc>
          <w:tcPr>
            <w:tcW w:w="1220" w:type="dxa"/>
            <w:shd w:val="clear" w:color="auto" w:fill="DBE5F1"/>
            <w:noWrap/>
            <w:vAlign w:val="center"/>
            <w:hideMark/>
          </w:tcPr>
          <w:p w14:paraId="78114489"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(-0.15)</w:t>
            </w:r>
          </w:p>
        </w:tc>
      </w:tr>
      <w:tr w:rsidR="00795BB6" w:rsidRPr="005B18CD" w14:paraId="3E4E7D44"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1AB0B84"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R-Arts/Entertainment</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9E58B71"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-0.092*</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6232247"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(-2.10)</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CE6C86C"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-0.106*</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CA3ADC7"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(-2.18)</w:t>
            </w:r>
          </w:p>
        </w:tc>
      </w:tr>
      <w:tr w:rsidR="00795BB6" w:rsidRPr="005B18CD" w14:paraId="4317423D" w14:textId="77777777" w:rsidTr="00684662">
        <w:trPr>
          <w:trHeight w:val="283"/>
        </w:trPr>
        <w:tc>
          <w:tcPr>
            <w:tcW w:w="4300" w:type="dxa"/>
            <w:gridSpan w:val="2"/>
            <w:shd w:val="clear" w:color="auto" w:fill="DBE5F1"/>
            <w:noWrap/>
            <w:vAlign w:val="center"/>
            <w:hideMark/>
          </w:tcPr>
          <w:p w14:paraId="6428689A" w14:textId="30A1369A"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S-Other</w:t>
            </w:r>
            <w:r w:rsidR="00A05DB5" w:rsidRPr="005B18CD">
              <w:rPr>
                <w:rFonts w:eastAsia="Times New Roman"/>
                <w:b/>
                <w:bCs/>
                <w:color w:val="000000"/>
              </w:rPr>
              <w:t xml:space="preserve"> </w:t>
            </w:r>
            <w:r w:rsidR="00795BB6" w:rsidRPr="005B18CD">
              <w:rPr>
                <w:rFonts w:eastAsia="Times New Roman"/>
                <w:b/>
                <w:bCs/>
                <w:color w:val="000000"/>
              </w:rPr>
              <w:t>Service</w:t>
            </w:r>
          </w:p>
        </w:tc>
        <w:tc>
          <w:tcPr>
            <w:tcW w:w="1220" w:type="dxa"/>
            <w:shd w:val="clear" w:color="auto" w:fill="DBE5F1"/>
            <w:noWrap/>
            <w:vAlign w:val="center"/>
            <w:hideMark/>
          </w:tcPr>
          <w:p w14:paraId="7D41C00C"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0.038</w:t>
            </w:r>
          </w:p>
        </w:tc>
        <w:tc>
          <w:tcPr>
            <w:tcW w:w="1220" w:type="dxa"/>
            <w:shd w:val="clear" w:color="auto" w:fill="DBE5F1"/>
            <w:noWrap/>
            <w:vAlign w:val="center"/>
            <w:hideMark/>
          </w:tcPr>
          <w:p w14:paraId="5E717FF9"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(1.68)</w:t>
            </w:r>
          </w:p>
        </w:tc>
        <w:tc>
          <w:tcPr>
            <w:tcW w:w="1220" w:type="dxa"/>
            <w:shd w:val="clear" w:color="auto" w:fill="DBE5F1"/>
            <w:noWrap/>
            <w:vAlign w:val="center"/>
            <w:hideMark/>
          </w:tcPr>
          <w:p w14:paraId="434757C9"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0.053*</w:t>
            </w:r>
          </w:p>
        </w:tc>
        <w:tc>
          <w:tcPr>
            <w:tcW w:w="1220" w:type="dxa"/>
            <w:shd w:val="clear" w:color="auto" w:fill="DBE5F1"/>
            <w:noWrap/>
            <w:vAlign w:val="center"/>
            <w:hideMark/>
          </w:tcPr>
          <w:p w14:paraId="22FF9C2D"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(2.08)</w:t>
            </w:r>
          </w:p>
        </w:tc>
      </w:tr>
      <w:tr w:rsidR="00795BB6" w:rsidRPr="005B18CD" w14:paraId="50A63CDC"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E54FA78"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 xml:space="preserve">T-HH </w:t>
            </w:r>
            <w:proofErr w:type="spellStart"/>
            <w:r w:rsidR="00795BB6" w:rsidRPr="005B18CD">
              <w:rPr>
                <w:rFonts w:eastAsia="Times New Roman"/>
                <w:b/>
                <w:bCs/>
                <w:color w:val="000000"/>
              </w:rPr>
              <w:t>Activ</w:t>
            </w:r>
            <w:proofErr w:type="spellEnd"/>
            <w:r w:rsidR="00795BB6" w:rsidRPr="005B18CD">
              <w:rPr>
                <w:rFonts w:eastAsia="Times New Roman"/>
                <w:b/>
                <w:bCs/>
                <w:color w:val="000000"/>
              </w:rPr>
              <w:t>.</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D19C567"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0.097</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0B6EB57"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(0.49)</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46F4A2A"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0.160</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C7CF3EB"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(0.74)</w:t>
            </w:r>
          </w:p>
        </w:tc>
      </w:tr>
      <w:tr w:rsidR="00795BB6" w:rsidRPr="005B18CD" w14:paraId="13358D25" w14:textId="77777777" w:rsidTr="00684662">
        <w:trPr>
          <w:trHeight w:val="283"/>
        </w:trPr>
        <w:tc>
          <w:tcPr>
            <w:tcW w:w="4300" w:type="dxa"/>
            <w:gridSpan w:val="2"/>
            <w:shd w:val="clear" w:color="auto" w:fill="DBE5F1"/>
            <w:noWrap/>
            <w:vAlign w:val="center"/>
            <w:hideMark/>
          </w:tcPr>
          <w:p w14:paraId="1479B07F" w14:textId="77777777" w:rsidR="00795BB6" w:rsidRPr="005B18CD" w:rsidRDefault="00795BB6" w:rsidP="00684662">
            <w:pPr>
              <w:spacing w:after="0" w:line="240" w:lineRule="auto"/>
              <w:rPr>
                <w:rFonts w:eastAsia="Times New Roman"/>
                <w:b/>
                <w:bCs/>
                <w:color w:val="000000"/>
                <w:u w:val="single"/>
              </w:rPr>
            </w:pPr>
            <w:r w:rsidRPr="005B18CD">
              <w:rPr>
                <w:rFonts w:eastAsia="Times New Roman"/>
                <w:b/>
                <w:bCs/>
                <w:color w:val="000000"/>
                <w:u w:val="single"/>
              </w:rPr>
              <w:t>Company Size (Ref= 0-9 Employees)</w:t>
            </w:r>
          </w:p>
        </w:tc>
        <w:tc>
          <w:tcPr>
            <w:tcW w:w="1220" w:type="dxa"/>
            <w:shd w:val="clear" w:color="auto" w:fill="DBE5F1"/>
            <w:noWrap/>
            <w:vAlign w:val="center"/>
            <w:hideMark/>
          </w:tcPr>
          <w:p w14:paraId="1B74B32F" w14:textId="77777777" w:rsidR="00795BB6" w:rsidRPr="005B18CD" w:rsidRDefault="00795BB6" w:rsidP="00684662">
            <w:pPr>
              <w:tabs>
                <w:tab w:val="decimal" w:pos="320"/>
              </w:tabs>
              <w:spacing w:after="0" w:line="240" w:lineRule="auto"/>
              <w:rPr>
                <w:rFonts w:eastAsia="Times New Roman"/>
                <w:color w:val="000000"/>
              </w:rPr>
            </w:pPr>
          </w:p>
        </w:tc>
        <w:tc>
          <w:tcPr>
            <w:tcW w:w="1220" w:type="dxa"/>
            <w:shd w:val="clear" w:color="auto" w:fill="DBE5F1"/>
            <w:noWrap/>
            <w:vAlign w:val="center"/>
            <w:hideMark/>
          </w:tcPr>
          <w:p w14:paraId="670ACAA5"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 </w:t>
            </w:r>
          </w:p>
        </w:tc>
        <w:tc>
          <w:tcPr>
            <w:tcW w:w="1220" w:type="dxa"/>
            <w:shd w:val="clear" w:color="auto" w:fill="DBE5F1"/>
            <w:noWrap/>
            <w:vAlign w:val="center"/>
            <w:hideMark/>
          </w:tcPr>
          <w:p w14:paraId="240CFB1A" w14:textId="77777777" w:rsidR="00795BB6" w:rsidRPr="005B18CD" w:rsidRDefault="00795BB6" w:rsidP="00684662">
            <w:pPr>
              <w:tabs>
                <w:tab w:val="decimal" w:pos="320"/>
              </w:tabs>
              <w:spacing w:after="0" w:line="240" w:lineRule="auto"/>
              <w:rPr>
                <w:rFonts w:eastAsia="Times New Roman"/>
                <w:color w:val="000000"/>
              </w:rPr>
            </w:pPr>
          </w:p>
        </w:tc>
        <w:tc>
          <w:tcPr>
            <w:tcW w:w="1220" w:type="dxa"/>
            <w:shd w:val="clear" w:color="auto" w:fill="DBE5F1"/>
            <w:noWrap/>
            <w:vAlign w:val="center"/>
            <w:hideMark/>
          </w:tcPr>
          <w:p w14:paraId="2109E226" w14:textId="77777777" w:rsidR="00795BB6" w:rsidRPr="005B18CD" w:rsidRDefault="00795BB6" w:rsidP="00684662">
            <w:pPr>
              <w:tabs>
                <w:tab w:val="decimal" w:pos="320"/>
              </w:tabs>
              <w:spacing w:after="0" w:line="240" w:lineRule="auto"/>
              <w:rPr>
                <w:rFonts w:eastAsia="Times New Roman"/>
                <w:color w:val="000000"/>
              </w:rPr>
            </w:pPr>
          </w:p>
        </w:tc>
      </w:tr>
      <w:tr w:rsidR="00795BB6" w:rsidRPr="005B18CD" w14:paraId="64243CBD"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87486E8"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10-49 Employees</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9682A2D"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0.025</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C26ED85"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(1.60)</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C72D3D1"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0.026</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C34E43A"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(1.46)</w:t>
            </w:r>
          </w:p>
        </w:tc>
      </w:tr>
      <w:tr w:rsidR="00795BB6" w:rsidRPr="005B18CD" w14:paraId="3E973670" w14:textId="77777777" w:rsidTr="00684662">
        <w:trPr>
          <w:trHeight w:val="283"/>
        </w:trPr>
        <w:tc>
          <w:tcPr>
            <w:tcW w:w="4300" w:type="dxa"/>
            <w:gridSpan w:val="2"/>
            <w:shd w:val="clear" w:color="auto" w:fill="DBE5F1"/>
            <w:noWrap/>
            <w:vAlign w:val="center"/>
            <w:hideMark/>
          </w:tcPr>
          <w:p w14:paraId="5D3B1D4A"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50-249 Employees</w:t>
            </w:r>
          </w:p>
        </w:tc>
        <w:tc>
          <w:tcPr>
            <w:tcW w:w="1220" w:type="dxa"/>
            <w:shd w:val="clear" w:color="auto" w:fill="DBE5F1"/>
            <w:noWrap/>
            <w:vAlign w:val="center"/>
            <w:hideMark/>
          </w:tcPr>
          <w:p w14:paraId="3FDF78AC"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0.069***</w:t>
            </w:r>
          </w:p>
        </w:tc>
        <w:tc>
          <w:tcPr>
            <w:tcW w:w="1220" w:type="dxa"/>
            <w:shd w:val="clear" w:color="auto" w:fill="DBE5F1"/>
            <w:noWrap/>
            <w:vAlign w:val="center"/>
            <w:hideMark/>
          </w:tcPr>
          <w:p w14:paraId="7B2541B0"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(4.27)</w:t>
            </w:r>
          </w:p>
        </w:tc>
        <w:tc>
          <w:tcPr>
            <w:tcW w:w="1220" w:type="dxa"/>
            <w:shd w:val="clear" w:color="auto" w:fill="DBE5F1"/>
            <w:noWrap/>
            <w:vAlign w:val="center"/>
            <w:hideMark/>
          </w:tcPr>
          <w:p w14:paraId="5F55E9A8"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0.069***</w:t>
            </w:r>
          </w:p>
        </w:tc>
        <w:tc>
          <w:tcPr>
            <w:tcW w:w="1220" w:type="dxa"/>
            <w:shd w:val="clear" w:color="auto" w:fill="DBE5F1"/>
            <w:noWrap/>
            <w:vAlign w:val="center"/>
            <w:hideMark/>
          </w:tcPr>
          <w:p w14:paraId="7DF1C172"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(3.74)</w:t>
            </w:r>
          </w:p>
        </w:tc>
      </w:tr>
      <w:tr w:rsidR="00795BB6" w:rsidRPr="005B18CD" w14:paraId="5A029141"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A1042A0"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250+ Employees</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CD8C917"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0.111***</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3A776CF"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(7.57)</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A85BBFD"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0.100***</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789BC1D"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(5.98)</w:t>
            </w:r>
          </w:p>
        </w:tc>
      </w:tr>
      <w:tr w:rsidR="00795BB6" w:rsidRPr="005B18CD" w14:paraId="4D0F666A" w14:textId="77777777" w:rsidTr="00684662">
        <w:trPr>
          <w:trHeight w:val="283"/>
        </w:trPr>
        <w:tc>
          <w:tcPr>
            <w:tcW w:w="4300" w:type="dxa"/>
            <w:gridSpan w:val="2"/>
            <w:shd w:val="clear" w:color="auto" w:fill="DBE5F1"/>
            <w:noWrap/>
            <w:vAlign w:val="center"/>
            <w:hideMark/>
          </w:tcPr>
          <w:p w14:paraId="2F8B59F5" w14:textId="77777777" w:rsidR="00795BB6" w:rsidRPr="005B18CD" w:rsidRDefault="00795BB6" w:rsidP="00684662">
            <w:pPr>
              <w:spacing w:after="0" w:line="240" w:lineRule="auto"/>
              <w:rPr>
                <w:rFonts w:eastAsia="Times New Roman"/>
                <w:b/>
                <w:bCs/>
                <w:color w:val="000000"/>
                <w:u w:val="single"/>
              </w:rPr>
            </w:pPr>
            <w:r w:rsidRPr="005B18CD">
              <w:rPr>
                <w:rFonts w:eastAsia="Times New Roman"/>
                <w:b/>
                <w:bCs/>
                <w:color w:val="000000"/>
                <w:u w:val="single"/>
              </w:rPr>
              <w:t>Other Children (ref=first born)</w:t>
            </w:r>
          </w:p>
        </w:tc>
        <w:tc>
          <w:tcPr>
            <w:tcW w:w="1220" w:type="dxa"/>
            <w:shd w:val="clear" w:color="auto" w:fill="DBE5F1"/>
            <w:noWrap/>
            <w:vAlign w:val="center"/>
            <w:hideMark/>
          </w:tcPr>
          <w:p w14:paraId="1006E2B3" w14:textId="77777777" w:rsidR="00795BB6" w:rsidRPr="005B18CD" w:rsidRDefault="00795BB6" w:rsidP="00684662">
            <w:pPr>
              <w:tabs>
                <w:tab w:val="decimal" w:pos="320"/>
              </w:tabs>
              <w:spacing w:after="0" w:line="240" w:lineRule="auto"/>
              <w:rPr>
                <w:rFonts w:eastAsia="Times New Roman"/>
                <w:color w:val="000000"/>
              </w:rPr>
            </w:pPr>
          </w:p>
        </w:tc>
        <w:tc>
          <w:tcPr>
            <w:tcW w:w="1220" w:type="dxa"/>
            <w:shd w:val="clear" w:color="auto" w:fill="DBE5F1"/>
            <w:noWrap/>
            <w:vAlign w:val="center"/>
            <w:hideMark/>
          </w:tcPr>
          <w:p w14:paraId="7333A692"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 </w:t>
            </w:r>
          </w:p>
        </w:tc>
        <w:tc>
          <w:tcPr>
            <w:tcW w:w="1220" w:type="dxa"/>
            <w:shd w:val="clear" w:color="auto" w:fill="DBE5F1"/>
            <w:noWrap/>
            <w:vAlign w:val="center"/>
            <w:hideMark/>
          </w:tcPr>
          <w:p w14:paraId="1F8A1C10" w14:textId="77777777" w:rsidR="00795BB6" w:rsidRPr="005B18CD" w:rsidRDefault="00795BB6" w:rsidP="00684662">
            <w:pPr>
              <w:tabs>
                <w:tab w:val="decimal" w:pos="320"/>
              </w:tabs>
              <w:spacing w:after="0" w:line="240" w:lineRule="auto"/>
              <w:rPr>
                <w:rFonts w:eastAsia="Times New Roman"/>
                <w:color w:val="000000"/>
              </w:rPr>
            </w:pPr>
          </w:p>
        </w:tc>
        <w:tc>
          <w:tcPr>
            <w:tcW w:w="1220" w:type="dxa"/>
            <w:shd w:val="clear" w:color="auto" w:fill="DBE5F1"/>
            <w:noWrap/>
            <w:vAlign w:val="center"/>
            <w:hideMark/>
          </w:tcPr>
          <w:p w14:paraId="10635061" w14:textId="77777777" w:rsidR="00795BB6" w:rsidRPr="005B18CD" w:rsidRDefault="00795BB6" w:rsidP="00684662">
            <w:pPr>
              <w:tabs>
                <w:tab w:val="decimal" w:pos="320"/>
              </w:tabs>
              <w:spacing w:after="0" w:line="240" w:lineRule="auto"/>
              <w:rPr>
                <w:rFonts w:eastAsia="Times New Roman"/>
                <w:color w:val="000000"/>
              </w:rPr>
            </w:pPr>
          </w:p>
        </w:tc>
      </w:tr>
      <w:tr w:rsidR="00795BB6" w:rsidRPr="005B18CD" w14:paraId="3886AB19"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2D8CDCB"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1 other child</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25BC40E"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0.024**</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57D28BA"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(2.58)</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D9020AB"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0.024*</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D420356"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(2.30)</w:t>
            </w:r>
          </w:p>
        </w:tc>
      </w:tr>
      <w:tr w:rsidR="00795BB6" w:rsidRPr="005B18CD" w14:paraId="2AE139CF" w14:textId="77777777" w:rsidTr="00684662">
        <w:trPr>
          <w:trHeight w:val="283"/>
        </w:trPr>
        <w:tc>
          <w:tcPr>
            <w:tcW w:w="4300" w:type="dxa"/>
            <w:gridSpan w:val="2"/>
            <w:shd w:val="clear" w:color="auto" w:fill="DBE5F1"/>
            <w:noWrap/>
            <w:vAlign w:val="center"/>
            <w:hideMark/>
          </w:tcPr>
          <w:p w14:paraId="215EA20B"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2+ other children</w:t>
            </w:r>
          </w:p>
        </w:tc>
        <w:tc>
          <w:tcPr>
            <w:tcW w:w="1220" w:type="dxa"/>
            <w:shd w:val="clear" w:color="auto" w:fill="DBE5F1"/>
            <w:noWrap/>
            <w:vAlign w:val="center"/>
            <w:hideMark/>
          </w:tcPr>
          <w:p w14:paraId="467B502B"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0.002</w:t>
            </w:r>
          </w:p>
        </w:tc>
        <w:tc>
          <w:tcPr>
            <w:tcW w:w="1220" w:type="dxa"/>
            <w:shd w:val="clear" w:color="auto" w:fill="DBE5F1"/>
            <w:noWrap/>
            <w:vAlign w:val="center"/>
            <w:hideMark/>
          </w:tcPr>
          <w:p w14:paraId="03BF691A"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(0.07)</w:t>
            </w:r>
          </w:p>
        </w:tc>
        <w:tc>
          <w:tcPr>
            <w:tcW w:w="1220" w:type="dxa"/>
            <w:shd w:val="clear" w:color="auto" w:fill="DBE5F1"/>
            <w:noWrap/>
            <w:vAlign w:val="center"/>
            <w:hideMark/>
          </w:tcPr>
          <w:p w14:paraId="612FB800"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0.018</w:t>
            </w:r>
          </w:p>
        </w:tc>
        <w:tc>
          <w:tcPr>
            <w:tcW w:w="1220" w:type="dxa"/>
            <w:shd w:val="clear" w:color="auto" w:fill="DBE5F1"/>
            <w:noWrap/>
            <w:vAlign w:val="center"/>
            <w:hideMark/>
          </w:tcPr>
          <w:p w14:paraId="7EB2C29F"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(0.54)</w:t>
            </w:r>
          </w:p>
        </w:tc>
      </w:tr>
      <w:tr w:rsidR="00795BB6" w:rsidRPr="005B18CD" w14:paraId="6AC73B64"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D739158" w14:textId="77777777" w:rsidR="00795BB6" w:rsidRPr="005B18CD" w:rsidRDefault="00795BB6" w:rsidP="00684662">
            <w:pPr>
              <w:spacing w:after="0" w:line="240" w:lineRule="auto"/>
              <w:rPr>
                <w:rFonts w:eastAsia="Times New Roman"/>
                <w:b/>
                <w:bCs/>
                <w:color w:val="000000"/>
                <w:u w:val="single"/>
              </w:rPr>
            </w:pPr>
            <w:r w:rsidRPr="005B18CD">
              <w:rPr>
                <w:rFonts w:eastAsia="Times New Roman"/>
                <w:b/>
                <w:bCs/>
                <w:color w:val="000000"/>
                <w:u w:val="single"/>
              </w:rPr>
              <w:lastRenderedPageBreak/>
              <w:t>Nationality (ref=Irish)</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59B99F5" w14:textId="77777777" w:rsidR="00795BB6" w:rsidRPr="005B18CD" w:rsidRDefault="00795BB6" w:rsidP="00684662">
            <w:pPr>
              <w:tabs>
                <w:tab w:val="decimal" w:pos="320"/>
              </w:tabs>
              <w:spacing w:after="0" w:line="240" w:lineRule="auto"/>
              <w:rPr>
                <w:rFonts w:eastAsia="Times New Roman"/>
                <w:color w:val="000000"/>
              </w:rPr>
            </w:pP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D6E46A9"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 </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A99A892" w14:textId="77777777" w:rsidR="00795BB6" w:rsidRPr="005B18CD" w:rsidRDefault="00795BB6" w:rsidP="00684662">
            <w:pPr>
              <w:tabs>
                <w:tab w:val="decimal" w:pos="320"/>
              </w:tabs>
              <w:spacing w:after="0" w:line="240" w:lineRule="auto"/>
              <w:rPr>
                <w:rFonts w:eastAsia="Times New Roman"/>
                <w:color w:val="000000"/>
              </w:rPr>
            </w:pP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3E4C786" w14:textId="77777777" w:rsidR="00795BB6" w:rsidRPr="005B18CD" w:rsidRDefault="00795BB6" w:rsidP="00684662">
            <w:pPr>
              <w:tabs>
                <w:tab w:val="decimal" w:pos="320"/>
              </w:tabs>
              <w:spacing w:after="0" w:line="240" w:lineRule="auto"/>
              <w:rPr>
                <w:rFonts w:eastAsia="Times New Roman"/>
                <w:color w:val="000000"/>
              </w:rPr>
            </w:pPr>
          </w:p>
        </w:tc>
      </w:tr>
      <w:tr w:rsidR="00795BB6" w:rsidRPr="005B18CD" w14:paraId="6510A1BD" w14:textId="77777777" w:rsidTr="00684662">
        <w:trPr>
          <w:trHeight w:val="283"/>
        </w:trPr>
        <w:tc>
          <w:tcPr>
            <w:tcW w:w="4300" w:type="dxa"/>
            <w:gridSpan w:val="2"/>
            <w:shd w:val="clear" w:color="auto" w:fill="DBE5F1"/>
            <w:noWrap/>
            <w:vAlign w:val="center"/>
            <w:hideMark/>
          </w:tcPr>
          <w:p w14:paraId="783E51C1"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EU</w:t>
            </w:r>
            <w:r w:rsidR="009B5CD9" w:rsidRPr="005B18CD">
              <w:rPr>
                <w:rFonts w:eastAsia="Times New Roman"/>
                <w:b/>
                <w:bCs/>
                <w:color w:val="000000"/>
              </w:rPr>
              <w:t xml:space="preserve"> and </w:t>
            </w:r>
            <w:r w:rsidR="00795BB6" w:rsidRPr="005B18CD">
              <w:rPr>
                <w:rFonts w:eastAsia="Times New Roman"/>
                <w:b/>
                <w:bCs/>
                <w:color w:val="000000"/>
              </w:rPr>
              <w:t>UK</w:t>
            </w:r>
          </w:p>
        </w:tc>
        <w:tc>
          <w:tcPr>
            <w:tcW w:w="1220" w:type="dxa"/>
            <w:shd w:val="clear" w:color="auto" w:fill="DBE5F1"/>
            <w:noWrap/>
            <w:vAlign w:val="center"/>
            <w:hideMark/>
          </w:tcPr>
          <w:p w14:paraId="09D33EA5"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-0.015</w:t>
            </w:r>
          </w:p>
        </w:tc>
        <w:tc>
          <w:tcPr>
            <w:tcW w:w="1220" w:type="dxa"/>
            <w:shd w:val="clear" w:color="auto" w:fill="DBE5F1"/>
            <w:noWrap/>
            <w:vAlign w:val="center"/>
            <w:hideMark/>
          </w:tcPr>
          <w:p w14:paraId="0816F837"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(-1.25)</w:t>
            </w:r>
          </w:p>
        </w:tc>
        <w:tc>
          <w:tcPr>
            <w:tcW w:w="1220" w:type="dxa"/>
            <w:shd w:val="clear" w:color="auto" w:fill="DBE5F1"/>
            <w:noWrap/>
            <w:vAlign w:val="center"/>
            <w:hideMark/>
          </w:tcPr>
          <w:p w14:paraId="743D1943"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-0.024</w:t>
            </w:r>
          </w:p>
        </w:tc>
        <w:tc>
          <w:tcPr>
            <w:tcW w:w="1220" w:type="dxa"/>
            <w:shd w:val="clear" w:color="auto" w:fill="DBE5F1"/>
            <w:noWrap/>
            <w:vAlign w:val="center"/>
            <w:hideMark/>
          </w:tcPr>
          <w:p w14:paraId="66FF23E3"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(-1.69)</w:t>
            </w:r>
          </w:p>
        </w:tc>
      </w:tr>
      <w:tr w:rsidR="00795BB6" w:rsidRPr="005B18CD" w14:paraId="0CBB9682"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A19CD8A"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ROW</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AEF06F7"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-0.135***</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EEB17C9"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(-8.19)</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BFC3CA2"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-0.139***</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6AED8AF"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(-7.17)</w:t>
            </w:r>
          </w:p>
        </w:tc>
      </w:tr>
      <w:tr w:rsidR="0046669A" w:rsidRPr="005B18CD" w14:paraId="6845A4DA" w14:textId="77777777" w:rsidTr="00684662">
        <w:trPr>
          <w:trHeight w:val="283"/>
        </w:trPr>
        <w:tc>
          <w:tcPr>
            <w:tcW w:w="4300" w:type="dxa"/>
            <w:gridSpan w:val="2"/>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115FC261" w14:textId="77777777" w:rsidR="0046669A" w:rsidRPr="005B18CD" w:rsidRDefault="0046669A" w:rsidP="00684662">
            <w:pPr>
              <w:spacing w:after="0" w:line="240" w:lineRule="auto"/>
              <w:rPr>
                <w:rFonts w:eastAsia="Times New Roman"/>
                <w:b/>
                <w:bCs/>
                <w:color w:val="000000"/>
              </w:rPr>
            </w:pP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21B0AC14" w14:textId="77777777" w:rsidR="0046669A" w:rsidRPr="005B18CD" w:rsidRDefault="0046669A" w:rsidP="00684662">
            <w:pPr>
              <w:tabs>
                <w:tab w:val="decimal" w:pos="320"/>
              </w:tabs>
              <w:spacing w:after="0" w:line="240" w:lineRule="auto"/>
              <w:rPr>
                <w:rFonts w:eastAsia="Times New Roman"/>
                <w:color w:val="000000"/>
              </w:rPr>
            </w:pP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11C62E85" w14:textId="77777777" w:rsidR="0046669A" w:rsidRPr="005B18CD" w:rsidRDefault="0046669A" w:rsidP="00684662">
            <w:pPr>
              <w:tabs>
                <w:tab w:val="decimal" w:pos="320"/>
              </w:tabs>
              <w:spacing w:after="0" w:line="240" w:lineRule="auto"/>
              <w:rPr>
                <w:rFonts w:eastAsia="Times New Roman"/>
                <w:color w:val="000000"/>
              </w:rPr>
            </w:pP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7AF36114" w14:textId="77777777" w:rsidR="0046669A" w:rsidRPr="005B18CD" w:rsidRDefault="0046669A" w:rsidP="00684662">
            <w:pPr>
              <w:tabs>
                <w:tab w:val="decimal" w:pos="320"/>
              </w:tabs>
              <w:spacing w:after="0" w:line="240" w:lineRule="auto"/>
              <w:rPr>
                <w:rFonts w:eastAsia="Times New Roman"/>
                <w:color w:val="000000"/>
              </w:rPr>
            </w:pP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65E04861" w14:textId="70E4127B" w:rsidR="0046669A" w:rsidRPr="005B18CD" w:rsidRDefault="0046669A" w:rsidP="0046669A">
            <w:pPr>
              <w:tabs>
                <w:tab w:val="decimal" w:pos="320"/>
              </w:tabs>
              <w:spacing w:after="0" w:line="240" w:lineRule="auto"/>
              <w:jc w:val="right"/>
              <w:rPr>
                <w:rFonts w:eastAsia="Times New Roman"/>
                <w:i/>
                <w:iCs/>
                <w:color w:val="000000"/>
              </w:rPr>
            </w:pPr>
            <w:r w:rsidRPr="005B18CD">
              <w:rPr>
                <w:rFonts w:eastAsia="Times New Roman"/>
                <w:i/>
                <w:iCs/>
                <w:color w:val="000000"/>
              </w:rPr>
              <w:t>Contd.</w:t>
            </w:r>
          </w:p>
        </w:tc>
      </w:tr>
    </w:tbl>
    <w:p w14:paraId="0E75BA64" w14:textId="79CCD420" w:rsidR="0046669A" w:rsidRPr="00766719" w:rsidRDefault="0046669A" w:rsidP="00125F99">
      <w:pPr>
        <w:pStyle w:val="IHRECTableHead"/>
      </w:pPr>
      <w:bookmarkStart w:id="341" w:name="_Toc190781314"/>
      <w:bookmarkStart w:id="342" w:name="_Toc190897148"/>
      <w:bookmarkStart w:id="343" w:name="_Toc192591942"/>
      <w:bookmarkStart w:id="344" w:name="_Toc192597133"/>
      <w:bookmarkStart w:id="345" w:name="_Toc193924291"/>
      <w:r w:rsidRPr="00766719">
        <w:t>Table B.5</w:t>
      </w:r>
      <w:r w:rsidRPr="00766719">
        <w:tab/>
        <w:t>Contd.</w:t>
      </w:r>
      <w:bookmarkEnd w:id="341"/>
      <w:bookmarkEnd w:id="342"/>
      <w:bookmarkEnd w:id="343"/>
      <w:bookmarkEnd w:id="344"/>
      <w:bookmarkEnd w:id="345"/>
    </w:p>
    <w:tbl>
      <w:tblPr>
        <w:tblW w:w="9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B.5 Continued"/>
        <w:tblDescription w:val="This is a continuation of Table B.5&#10;"/>
      </w:tblPr>
      <w:tblGrid>
        <w:gridCol w:w="4300"/>
        <w:gridCol w:w="1220"/>
        <w:gridCol w:w="1220"/>
        <w:gridCol w:w="1220"/>
        <w:gridCol w:w="1220"/>
      </w:tblGrid>
      <w:tr w:rsidR="00E238F7" w:rsidRPr="005B18CD" w14:paraId="66778101" w14:textId="77777777" w:rsidTr="00144712">
        <w:trPr>
          <w:trHeight w:val="283"/>
        </w:trPr>
        <w:tc>
          <w:tcPr>
            <w:tcW w:w="4300" w:type="dxa"/>
            <w:shd w:val="clear" w:color="auto" w:fill="1F355E"/>
            <w:noWrap/>
            <w:vAlign w:val="center"/>
            <w:hideMark/>
          </w:tcPr>
          <w:p w14:paraId="0D804F10" w14:textId="77777777" w:rsidR="00E238F7" w:rsidRPr="005B18CD" w:rsidRDefault="00E238F7" w:rsidP="00144712">
            <w:pPr>
              <w:spacing w:after="0" w:line="240" w:lineRule="auto"/>
              <w:rPr>
                <w:rFonts w:eastAsia="Times New Roman"/>
                <w:b/>
                <w:bCs/>
                <w:color w:val="FFFFFF"/>
              </w:rPr>
            </w:pPr>
            <w:r w:rsidRPr="005B18CD">
              <w:rPr>
                <w:rFonts w:eastAsia="Times New Roman"/>
                <w:b/>
                <w:bCs/>
                <w:color w:val="FFFFFF"/>
              </w:rPr>
              <w:t> </w:t>
            </w:r>
          </w:p>
        </w:tc>
        <w:tc>
          <w:tcPr>
            <w:tcW w:w="1220" w:type="dxa"/>
            <w:shd w:val="clear" w:color="auto" w:fill="1F355E"/>
            <w:noWrap/>
            <w:vAlign w:val="center"/>
            <w:hideMark/>
          </w:tcPr>
          <w:p w14:paraId="0E65D642" w14:textId="77777777" w:rsidR="00E238F7" w:rsidRPr="005B18CD" w:rsidRDefault="00E238F7" w:rsidP="00144712">
            <w:pPr>
              <w:spacing w:after="0" w:line="240" w:lineRule="auto"/>
              <w:ind w:left="-57" w:right="-57"/>
              <w:jc w:val="center"/>
              <w:rPr>
                <w:rFonts w:eastAsia="Times New Roman"/>
                <w:b/>
                <w:bCs/>
                <w:color w:val="FFFFFF"/>
              </w:rPr>
            </w:pPr>
            <w:r w:rsidRPr="005B18CD">
              <w:rPr>
                <w:rFonts w:eastAsia="Times New Roman"/>
                <w:b/>
                <w:bCs/>
                <w:color w:val="FFFFFF"/>
              </w:rPr>
              <w:t xml:space="preserve">Coefficient </w:t>
            </w:r>
            <w:r w:rsidRPr="005B18CD">
              <w:rPr>
                <w:rFonts w:cs="Calibri"/>
                <w:b/>
                <w:color w:val="FFFFFF"/>
              </w:rPr>
              <w:t>Excl. Father Info.</w:t>
            </w:r>
          </w:p>
        </w:tc>
        <w:tc>
          <w:tcPr>
            <w:tcW w:w="1220" w:type="dxa"/>
            <w:shd w:val="clear" w:color="auto" w:fill="1F355E"/>
            <w:noWrap/>
            <w:vAlign w:val="center"/>
            <w:hideMark/>
          </w:tcPr>
          <w:p w14:paraId="73D9535A" w14:textId="77777777" w:rsidR="00E238F7" w:rsidRPr="005B18CD" w:rsidRDefault="00E238F7" w:rsidP="00144712">
            <w:pPr>
              <w:spacing w:after="0" w:line="240" w:lineRule="auto"/>
              <w:ind w:left="-57" w:right="-57"/>
              <w:jc w:val="center"/>
              <w:rPr>
                <w:rFonts w:eastAsia="Times New Roman"/>
                <w:b/>
                <w:bCs/>
                <w:color w:val="FFFFFF"/>
              </w:rPr>
            </w:pPr>
            <w:r w:rsidRPr="005B18CD">
              <w:rPr>
                <w:rFonts w:eastAsia="Times New Roman"/>
                <w:b/>
                <w:bCs/>
                <w:color w:val="FFFFFF"/>
              </w:rPr>
              <w:t xml:space="preserve">t-stat </w:t>
            </w:r>
            <w:r w:rsidRPr="005B18CD">
              <w:rPr>
                <w:rFonts w:cs="Calibri"/>
                <w:b/>
                <w:color w:val="FFFFFF"/>
              </w:rPr>
              <w:t>Excl. Father Info.</w:t>
            </w:r>
          </w:p>
        </w:tc>
        <w:tc>
          <w:tcPr>
            <w:tcW w:w="1220" w:type="dxa"/>
            <w:shd w:val="clear" w:color="auto" w:fill="1F355E"/>
            <w:noWrap/>
            <w:vAlign w:val="center"/>
            <w:hideMark/>
          </w:tcPr>
          <w:p w14:paraId="735F986E" w14:textId="77777777" w:rsidR="00E238F7" w:rsidRPr="005B18CD" w:rsidRDefault="00E238F7" w:rsidP="00144712">
            <w:pPr>
              <w:spacing w:after="0" w:line="240" w:lineRule="auto"/>
              <w:ind w:left="-57" w:right="-57"/>
              <w:jc w:val="center"/>
              <w:rPr>
                <w:rFonts w:eastAsia="Times New Roman"/>
                <w:b/>
                <w:bCs/>
                <w:color w:val="FFFFFF"/>
              </w:rPr>
            </w:pPr>
            <w:r w:rsidRPr="005B18CD">
              <w:rPr>
                <w:rFonts w:eastAsia="Times New Roman"/>
                <w:b/>
                <w:bCs/>
                <w:color w:val="FFFFFF"/>
              </w:rPr>
              <w:t xml:space="preserve">Coefficient </w:t>
            </w:r>
            <w:r w:rsidRPr="005B18CD">
              <w:rPr>
                <w:rFonts w:cs="Calibri"/>
                <w:b/>
                <w:color w:val="FFFFFF"/>
              </w:rPr>
              <w:t>Incl. Father Info.</w:t>
            </w:r>
          </w:p>
        </w:tc>
        <w:tc>
          <w:tcPr>
            <w:tcW w:w="1220" w:type="dxa"/>
            <w:shd w:val="clear" w:color="auto" w:fill="1F355E"/>
            <w:noWrap/>
            <w:vAlign w:val="center"/>
            <w:hideMark/>
          </w:tcPr>
          <w:p w14:paraId="3567B42A" w14:textId="77777777" w:rsidR="00E238F7" w:rsidRPr="005B18CD" w:rsidRDefault="00E238F7" w:rsidP="00144712">
            <w:pPr>
              <w:spacing w:after="0" w:line="240" w:lineRule="auto"/>
              <w:ind w:left="-57" w:right="-57"/>
              <w:jc w:val="center"/>
              <w:rPr>
                <w:rFonts w:eastAsia="Times New Roman"/>
                <w:b/>
                <w:bCs/>
                <w:color w:val="FFFFFF"/>
              </w:rPr>
            </w:pPr>
            <w:r w:rsidRPr="005B18CD">
              <w:rPr>
                <w:rFonts w:eastAsia="Times New Roman"/>
                <w:b/>
                <w:bCs/>
                <w:color w:val="FFFFFF"/>
              </w:rPr>
              <w:t xml:space="preserve">t-stat </w:t>
            </w:r>
            <w:r w:rsidRPr="005B18CD">
              <w:rPr>
                <w:rFonts w:cs="Calibri"/>
                <w:b/>
                <w:color w:val="FFFFFF"/>
              </w:rPr>
              <w:t>Incl. Father Info.</w:t>
            </w:r>
          </w:p>
        </w:tc>
      </w:tr>
      <w:tr w:rsidR="00795BB6" w:rsidRPr="005B18CD" w14:paraId="597ADC75" w14:textId="77777777" w:rsidTr="00684662">
        <w:trPr>
          <w:trHeight w:val="283"/>
        </w:trPr>
        <w:tc>
          <w:tcPr>
            <w:tcW w:w="4300" w:type="dxa"/>
            <w:shd w:val="clear" w:color="auto" w:fill="DBE5F1"/>
            <w:noWrap/>
            <w:vAlign w:val="center"/>
            <w:hideMark/>
          </w:tcPr>
          <w:p w14:paraId="1389A00B" w14:textId="77777777" w:rsidR="00795BB6" w:rsidRPr="005B18CD" w:rsidRDefault="00795BB6" w:rsidP="00684662">
            <w:pPr>
              <w:spacing w:after="0" w:line="240" w:lineRule="auto"/>
              <w:rPr>
                <w:rFonts w:eastAsia="Times New Roman"/>
                <w:b/>
                <w:bCs/>
                <w:color w:val="000000"/>
                <w:u w:val="single"/>
              </w:rPr>
            </w:pPr>
            <w:r w:rsidRPr="005B18CD">
              <w:rPr>
                <w:rFonts w:eastAsia="Times New Roman"/>
                <w:b/>
                <w:bCs/>
                <w:color w:val="000000"/>
                <w:u w:val="single"/>
              </w:rPr>
              <w:t>Father Information:</w:t>
            </w:r>
          </w:p>
        </w:tc>
        <w:tc>
          <w:tcPr>
            <w:tcW w:w="1220" w:type="dxa"/>
            <w:shd w:val="clear" w:color="auto" w:fill="DBE5F1"/>
            <w:noWrap/>
            <w:vAlign w:val="center"/>
            <w:hideMark/>
          </w:tcPr>
          <w:p w14:paraId="21CD7CEC" w14:textId="77777777" w:rsidR="00795BB6" w:rsidRPr="005B18CD" w:rsidRDefault="00795BB6" w:rsidP="00684662">
            <w:pPr>
              <w:tabs>
                <w:tab w:val="decimal" w:pos="320"/>
              </w:tabs>
              <w:spacing w:after="0" w:line="240" w:lineRule="auto"/>
              <w:rPr>
                <w:rFonts w:eastAsia="Times New Roman"/>
                <w:color w:val="000000"/>
              </w:rPr>
            </w:pPr>
          </w:p>
        </w:tc>
        <w:tc>
          <w:tcPr>
            <w:tcW w:w="1220" w:type="dxa"/>
            <w:shd w:val="clear" w:color="auto" w:fill="DBE5F1"/>
            <w:noWrap/>
            <w:vAlign w:val="center"/>
            <w:hideMark/>
          </w:tcPr>
          <w:p w14:paraId="633E22AE"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 </w:t>
            </w:r>
          </w:p>
        </w:tc>
        <w:tc>
          <w:tcPr>
            <w:tcW w:w="1220" w:type="dxa"/>
            <w:shd w:val="clear" w:color="auto" w:fill="DBE5F1"/>
            <w:noWrap/>
            <w:vAlign w:val="center"/>
            <w:hideMark/>
          </w:tcPr>
          <w:p w14:paraId="61C548D9" w14:textId="77777777" w:rsidR="00795BB6" w:rsidRPr="005B18CD" w:rsidRDefault="00795BB6" w:rsidP="00684662">
            <w:pPr>
              <w:tabs>
                <w:tab w:val="decimal" w:pos="320"/>
              </w:tabs>
              <w:spacing w:after="0" w:line="240" w:lineRule="auto"/>
              <w:rPr>
                <w:rFonts w:eastAsia="Times New Roman"/>
                <w:color w:val="000000"/>
              </w:rPr>
            </w:pPr>
          </w:p>
        </w:tc>
        <w:tc>
          <w:tcPr>
            <w:tcW w:w="1220" w:type="dxa"/>
            <w:shd w:val="clear" w:color="auto" w:fill="DBE5F1"/>
            <w:noWrap/>
            <w:vAlign w:val="center"/>
            <w:hideMark/>
          </w:tcPr>
          <w:p w14:paraId="68888C4A" w14:textId="77777777" w:rsidR="00795BB6" w:rsidRPr="005B18CD" w:rsidRDefault="00795BB6" w:rsidP="00684662">
            <w:pPr>
              <w:tabs>
                <w:tab w:val="decimal" w:pos="320"/>
              </w:tabs>
              <w:spacing w:after="0" w:line="240" w:lineRule="auto"/>
              <w:rPr>
                <w:rFonts w:eastAsia="Times New Roman"/>
                <w:color w:val="000000"/>
              </w:rPr>
            </w:pPr>
          </w:p>
        </w:tc>
      </w:tr>
      <w:tr w:rsidR="00795BB6" w:rsidRPr="005B18CD" w14:paraId="6E49F6BF" w14:textId="77777777" w:rsidTr="00684662">
        <w:trPr>
          <w:trHeight w:val="283"/>
        </w:trPr>
        <w:tc>
          <w:tcPr>
            <w:tcW w:w="430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9684BB8" w14:textId="77777777" w:rsidR="00795BB6" w:rsidRPr="005B18CD" w:rsidRDefault="00795BB6" w:rsidP="00684662">
            <w:pPr>
              <w:spacing w:after="0" w:line="240" w:lineRule="auto"/>
              <w:rPr>
                <w:rFonts w:eastAsia="Times New Roman"/>
                <w:b/>
                <w:bCs/>
                <w:color w:val="000000"/>
              </w:rPr>
            </w:pPr>
            <w:r w:rsidRPr="005B18CD">
              <w:rPr>
                <w:rFonts w:eastAsia="Times New Roman"/>
                <w:b/>
                <w:bCs/>
                <w:color w:val="000000"/>
              </w:rPr>
              <w:t>Father Took Parent</w:t>
            </w:r>
            <w:r w:rsidR="00AC03A8" w:rsidRPr="005B18CD">
              <w:rPr>
                <w:rFonts w:eastAsia="Times New Roman"/>
                <w:b/>
                <w:bCs/>
                <w:color w:val="000000"/>
              </w:rPr>
              <w:t>’</w:t>
            </w:r>
            <w:r w:rsidRPr="005B18CD">
              <w:rPr>
                <w:rFonts w:eastAsia="Times New Roman"/>
                <w:b/>
                <w:bCs/>
                <w:color w:val="000000"/>
              </w:rPr>
              <w:t>s leave</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12DBC2C" w14:textId="77777777" w:rsidR="00795BB6" w:rsidRPr="005B18CD" w:rsidRDefault="00795BB6" w:rsidP="00684662">
            <w:pPr>
              <w:tabs>
                <w:tab w:val="decimal" w:pos="320"/>
              </w:tabs>
              <w:spacing w:after="0" w:line="240" w:lineRule="auto"/>
              <w:rPr>
                <w:rFonts w:eastAsia="Times New Roman"/>
                <w:color w:val="000000"/>
              </w:rPr>
            </w:pP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2988DCC"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 </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1848C39"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0.212***</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5043AA0"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(19.80)</w:t>
            </w:r>
          </w:p>
        </w:tc>
      </w:tr>
      <w:tr w:rsidR="00795BB6" w:rsidRPr="005B18CD" w14:paraId="089FFEB5" w14:textId="77777777" w:rsidTr="00684662">
        <w:trPr>
          <w:trHeight w:val="283"/>
        </w:trPr>
        <w:tc>
          <w:tcPr>
            <w:tcW w:w="4300" w:type="dxa"/>
            <w:shd w:val="clear" w:color="auto" w:fill="DBE5F1"/>
            <w:noWrap/>
            <w:vAlign w:val="center"/>
            <w:hideMark/>
          </w:tcPr>
          <w:p w14:paraId="268BE96F" w14:textId="1F223490" w:rsidR="00795BB6" w:rsidRPr="005B18CD" w:rsidRDefault="00795BB6" w:rsidP="00684662">
            <w:pPr>
              <w:spacing w:after="0" w:line="240" w:lineRule="auto"/>
              <w:rPr>
                <w:rFonts w:eastAsia="Times New Roman"/>
                <w:b/>
                <w:bCs/>
                <w:color w:val="000000"/>
              </w:rPr>
            </w:pPr>
            <w:r w:rsidRPr="005B18CD">
              <w:rPr>
                <w:rFonts w:eastAsia="Times New Roman"/>
                <w:b/>
                <w:bCs/>
                <w:color w:val="000000"/>
              </w:rPr>
              <w:t>Logged Father Weekly Wage Pre</w:t>
            </w:r>
            <w:r w:rsidR="005D0AEB" w:rsidRPr="005B18CD">
              <w:rPr>
                <w:rFonts w:eastAsia="Times New Roman"/>
                <w:b/>
                <w:bCs/>
                <w:color w:val="000000"/>
              </w:rPr>
              <w:t>-</w:t>
            </w:r>
            <w:r w:rsidRPr="005B18CD">
              <w:rPr>
                <w:rFonts w:eastAsia="Times New Roman"/>
                <w:b/>
                <w:bCs/>
                <w:color w:val="000000"/>
              </w:rPr>
              <w:t>birth</w:t>
            </w:r>
          </w:p>
        </w:tc>
        <w:tc>
          <w:tcPr>
            <w:tcW w:w="1220" w:type="dxa"/>
            <w:shd w:val="clear" w:color="auto" w:fill="DBE5F1"/>
            <w:noWrap/>
            <w:vAlign w:val="center"/>
            <w:hideMark/>
          </w:tcPr>
          <w:p w14:paraId="60871E77" w14:textId="77777777" w:rsidR="00795BB6" w:rsidRPr="005B18CD" w:rsidRDefault="00795BB6" w:rsidP="00684662">
            <w:pPr>
              <w:tabs>
                <w:tab w:val="decimal" w:pos="320"/>
              </w:tabs>
              <w:spacing w:after="0" w:line="240" w:lineRule="auto"/>
              <w:rPr>
                <w:rFonts w:eastAsia="Times New Roman"/>
                <w:color w:val="000000"/>
              </w:rPr>
            </w:pPr>
          </w:p>
        </w:tc>
        <w:tc>
          <w:tcPr>
            <w:tcW w:w="1220" w:type="dxa"/>
            <w:shd w:val="clear" w:color="auto" w:fill="DBE5F1"/>
            <w:noWrap/>
            <w:vAlign w:val="center"/>
            <w:hideMark/>
          </w:tcPr>
          <w:p w14:paraId="3AA89E96"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 </w:t>
            </w:r>
          </w:p>
        </w:tc>
        <w:tc>
          <w:tcPr>
            <w:tcW w:w="1220" w:type="dxa"/>
            <w:shd w:val="clear" w:color="auto" w:fill="DBE5F1"/>
            <w:noWrap/>
            <w:vAlign w:val="center"/>
            <w:hideMark/>
          </w:tcPr>
          <w:p w14:paraId="71D8B4C9"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0.003</w:t>
            </w:r>
          </w:p>
        </w:tc>
        <w:tc>
          <w:tcPr>
            <w:tcW w:w="1220" w:type="dxa"/>
            <w:shd w:val="clear" w:color="auto" w:fill="DBE5F1"/>
            <w:noWrap/>
            <w:vAlign w:val="center"/>
            <w:hideMark/>
          </w:tcPr>
          <w:p w14:paraId="219C6A1F"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(0.41)</w:t>
            </w:r>
          </w:p>
        </w:tc>
      </w:tr>
      <w:tr w:rsidR="00795BB6" w:rsidRPr="005B18CD" w14:paraId="6F8E8F0B" w14:textId="77777777" w:rsidTr="00684662">
        <w:trPr>
          <w:trHeight w:val="283"/>
        </w:trPr>
        <w:tc>
          <w:tcPr>
            <w:tcW w:w="430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CFB1841" w14:textId="77777777" w:rsidR="00795BB6" w:rsidRPr="005B18CD" w:rsidRDefault="00795BB6" w:rsidP="00684662">
            <w:pPr>
              <w:spacing w:after="0" w:line="240" w:lineRule="auto"/>
              <w:rPr>
                <w:rFonts w:eastAsia="Times New Roman"/>
                <w:b/>
                <w:bCs/>
                <w:color w:val="000000"/>
              </w:rPr>
            </w:pPr>
            <w:r w:rsidRPr="005B18CD">
              <w:rPr>
                <w:rFonts w:eastAsia="Times New Roman"/>
                <w:b/>
                <w:bCs/>
                <w:color w:val="000000"/>
              </w:rPr>
              <w:t>Higher Earning Mother</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7DE5FC9" w14:textId="77777777" w:rsidR="00795BB6" w:rsidRPr="005B18CD" w:rsidRDefault="00795BB6" w:rsidP="00684662">
            <w:pPr>
              <w:tabs>
                <w:tab w:val="decimal" w:pos="320"/>
              </w:tabs>
              <w:spacing w:after="0" w:line="240" w:lineRule="auto"/>
              <w:rPr>
                <w:rFonts w:eastAsia="Times New Roman"/>
                <w:color w:val="000000"/>
              </w:rPr>
            </w:pP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90D8AB2"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 </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78E9EFC"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-0.016</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5761EF6"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(-1.36)</w:t>
            </w:r>
          </w:p>
        </w:tc>
      </w:tr>
      <w:tr w:rsidR="00795BB6" w:rsidRPr="005B18CD" w14:paraId="01536C9A" w14:textId="77777777" w:rsidTr="00684662">
        <w:trPr>
          <w:trHeight w:val="283"/>
        </w:trPr>
        <w:tc>
          <w:tcPr>
            <w:tcW w:w="4300" w:type="dxa"/>
            <w:shd w:val="clear" w:color="auto" w:fill="DBE5F1"/>
            <w:noWrap/>
            <w:vAlign w:val="center"/>
            <w:hideMark/>
          </w:tcPr>
          <w:p w14:paraId="4B12845E" w14:textId="77777777" w:rsidR="00795BB6" w:rsidRPr="005B18CD" w:rsidRDefault="00795BB6" w:rsidP="00684662">
            <w:pPr>
              <w:spacing w:after="0" w:line="240" w:lineRule="auto"/>
              <w:rPr>
                <w:rFonts w:eastAsia="Times New Roman"/>
                <w:b/>
                <w:bCs/>
                <w:color w:val="000000"/>
                <w:u w:val="single"/>
              </w:rPr>
            </w:pPr>
            <w:r w:rsidRPr="005B18CD">
              <w:rPr>
                <w:rFonts w:eastAsia="Times New Roman"/>
                <w:b/>
                <w:bCs/>
                <w:color w:val="000000"/>
                <w:u w:val="single"/>
              </w:rPr>
              <w:t>Fathers Employment Status: (ref=non-earner)</w:t>
            </w:r>
          </w:p>
        </w:tc>
        <w:tc>
          <w:tcPr>
            <w:tcW w:w="1220" w:type="dxa"/>
            <w:shd w:val="clear" w:color="auto" w:fill="DBE5F1"/>
            <w:noWrap/>
            <w:vAlign w:val="center"/>
            <w:hideMark/>
          </w:tcPr>
          <w:p w14:paraId="206CEF3B" w14:textId="77777777" w:rsidR="00795BB6" w:rsidRPr="005B18CD" w:rsidRDefault="00795BB6" w:rsidP="00684662">
            <w:pPr>
              <w:tabs>
                <w:tab w:val="decimal" w:pos="320"/>
              </w:tabs>
              <w:spacing w:after="0" w:line="240" w:lineRule="auto"/>
              <w:rPr>
                <w:rFonts w:eastAsia="Times New Roman"/>
                <w:color w:val="000000"/>
              </w:rPr>
            </w:pPr>
          </w:p>
        </w:tc>
        <w:tc>
          <w:tcPr>
            <w:tcW w:w="1220" w:type="dxa"/>
            <w:shd w:val="clear" w:color="auto" w:fill="DBE5F1"/>
            <w:noWrap/>
            <w:vAlign w:val="center"/>
            <w:hideMark/>
          </w:tcPr>
          <w:p w14:paraId="0E225F30"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 </w:t>
            </w:r>
          </w:p>
        </w:tc>
        <w:tc>
          <w:tcPr>
            <w:tcW w:w="1220" w:type="dxa"/>
            <w:shd w:val="clear" w:color="auto" w:fill="DBE5F1"/>
            <w:noWrap/>
            <w:vAlign w:val="center"/>
            <w:hideMark/>
          </w:tcPr>
          <w:p w14:paraId="57AA631E" w14:textId="77777777" w:rsidR="00795BB6" w:rsidRPr="005B18CD" w:rsidRDefault="00795BB6" w:rsidP="00684662">
            <w:pPr>
              <w:tabs>
                <w:tab w:val="decimal" w:pos="320"/>
              </w:tabs>
              <w:spacing w:after="0" w:line="240" w:lineRule="auto"/>
              <w:rPr>
                <w:rFonts w:eastAsia="Times New Roman"/>
                <w:color w:val="000000"/>
              </w:rPr>
            </w:pPr>
          </w:p>
        </w:tc>
        <w:tc>
          <w:tcPr>
            <w:tcW w:w="1220" w:type="dxa"/>
            <w:shd w:val="clear" w:color="auto" w:fill="DBE5F1"/>
            <w:noWrap/>
            <w:vAlign w:val="center"/>
            <w:hideMark/>
          </w:tcPr>
          <w:p w14:paraId="3EA955F5" w14:textId="77777777" w:rsidR="00795BB6" w:rsidRPr="005B18CD" w:rsidRDefault="00795BB6" w:rsidP="00684662">
            <w:pPr>
              <w:tabs>
                <w:tab w:val="decimal" w:pos="320"/>
              </w:tabs>
              <w:spacing w:after="0" w:line="240" w:lineRule="auto"/>
              <w:rPr>
                <w:rFonts w:eastAsia="Times New Roman"/>
                <w:color w:val="000000"/>
              </w:rPr>
            </w:pPr>
          </w:p>
        </w:tc>
      </w:tr>
      <w:tr w:rsidR="00795BB6" w:rsidRPr="005B18CD" w14:paraId="247F14D9" w14:textId="77777777" w:rsidTr="00684662">
        <w:trPr>
          <w:trHeight w:val="283"/>
        </w:trPr>
        <w:tc>
          <w:tcPr>
            <w:tcW w:w="430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87A0631"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Employee</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C4C731E" w14:textId="77777777" w:rsidR="00795BB6" w:rsidRPr="005B18CD" w:rsidRDefault="00795BB6" w:rsidP="00684662">
            <w:pPr>
              <w:tabs>
                <w:tab w:val="decimal" w:pos="320"/>
              </w:tabs>
              <w:spacing w:after="0" w:line="240" w:lineRule="auto"/>
              <w:rPr>
                <w:rFonts w:eastAsia="Times New Roman"/>
                <w:color w:val="000000"/>
              </w:rPr>
            </w:pP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BE9523E"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 </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104D03D"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-0.053</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0B5AB73"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(-0.58)</w:t>
            </w:r>
          </w:p>
        </w:tc>
      </w:tr>
      <w:tr w:rsidR="00795BB6" w:rsidRPr="005B18CD" w14:paraId="7AB74A2F" w14:textId="77777777" w:rsidTr="00684662">
        <w:trPr>
          <w:trHeight w:val="283"/>
        </w:trPr>
        <w:tc>
          <w:tcPr>
            <w:tcW w:w="4300" w:type="dxa"/>
            <w:shd w:val="clear" w:color="auto" w:fill="DBE5F1"/>
            <w:noWrap/>
            <w:vAlign w:val="center"/>
            <w:hideMark/>
          </w:tcPr>
          <w:p w14:paraId="3A4F99E8" w14:textId="77777777" w:rsidR="00795BB6" w:rsidRPr="005B18CD" w:rsidRDefault="00920C4E" w:rsidP="00684662">
            <w:pPr>
              <w:spacing w:after="0" w:line="240" w:lineRule="auto"/>
              <w:rPr>
                <w:rFonts w:eastAsia="Times New Roman"/>
                <w:b/>
                <w:bCs/>
                <w:color w:val="000000"/>
              </w:rPr>
            </w:pPr>
            <w:r w:rsidRPr="005B18CD">
              <w:rPr>
                <w:rFonts w:eastAsia="Times New Roman"/>
                <w:b/>
                <w:bCs/>
                <w:color w:val="000000"/>
              </w:rPr>
              <w:t xml:space="preserve"> </w:t>
            </w:r>
            <w:r w:rsidR="00795BB6" w:rsidRPr="005B18CD">
              <w:rPr>
                <w:rFonts w:eastAsia="Times New Roman"/>
                <w:b/>
                <w:bCs/>
                <w:color w:val="000000"/>
              </w:rPr>
              <w:t>Self-employed</w:t>
            </w:r>
          </w:p>
        </w:tc>
        <w:tc>
          <w:tcPr>
            <w:tcW w:w="1220" w:type="dxa"/>
            <w:shd w:val="clear" w:color="auto" w:fill="DBE5F1"/>
            <w:noWrap/>
            <w:vAlign w:val="center"/>
            <w:hideMark/>
          </w:tcPr>
          <w:p w14:paraId="1AD0214A" w14:textId="77777777" w:rsidR="00795BB6" w:rsidRPr="005B18CD" w:rsidRDefault="00795BB6" w:rsidP="00684662">
            <w:pPr>
              <w:tabs>
                <w:tab w:val="decimal" w:pos="320"/>
              </w:tabs>
              <w:spacing w:after="0" w:line="240" w:lineRule="auto"/>
              <w:rPr>
                <w:rFonts w:eastAsia="Times New Roman"/>
                <w:color w:val="000000"/>
              </w:rPr>
            </w:pPr>
          </w:p>
        </w:tc>
        <w:tc>
          <w:tcPr>
            <w:tcW w:w="1220" w:type="dxa"/>
            <w:shd w:val="clear" w:color="auto" w:fill="DBE5F1"/>
            <w:noWrap/>
            <w:vAlign w:val="center"/>
            <w:hideMark/>
          </w:tcPr>
          <w:p w14:paraId="3D99DCB7"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 </w:t>
            </w:r>
          </w:p>
        </w:tc>
        <w:tc>
          <w:tcPr>
            <w:tcW w:w="1220" w:type="dxa"/>
            <w:shd w:val="clear" w:color="auto" w:fill="DBE5F1"/>
            <w:noWrap/>
            <w:vAlign w:val="center"/>
            <w:hideMark/>
          </w:tcPr>
          <w:p w14:paraId="52B5213C"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0.050</w:t>
            </w:r>
          </w:p>
        </w:tc>
        <w:tc>
          <w:tcPr>
            <w:tcW w:w="1220" w:type="dxa"/>
            <w:shd w:val="clear" w:color="auto" w:fill="DBE5F1"/>
            <w:noWrap/>
            <w:vAlign w:val="center"/>
            <w:hideMark/>
          </w:tcPr>
          <w:p w14:paraId="09C8E2F3"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(0.42)</w:t>
            </w:r>
          </w:p>
        </w:tc>
      </w:tr>
      <w:tr w:rsidR="00795BB6" w:rsidRPr="005B18CD" w14:paraId="0E39F018" w14:textId="77777777" w:rsidTr="00684662">
        <w:trPr>
          <w:trHeight w:val="283"/>
        </w:trPr>
        <w:tc>
          <w:tcPr>
            <w:tcW w:w="430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4A5D8F8" w14:textId="77777777" w:rsidR="00795BB6" w:rsidRPr="005B18CD" w:rsidRDefault="00795BB6" w:rsidP="00684662">
            <w:pPr>
              <w:spacing w:after="0" w:line="240" w:lineRule="auto"/>
              <w:rPr>
                <w:rFonts w:eastAsia="Times New Roman"/>
                <w:b/>
                <w:bCs/>
                <w:color w:val="000000"/>
                <w:u w:val="single"/>
              </w:rPr>
            </w:pPr>
            <w:r w:rsidRPr="005B18CD">
              <w:rPr>
                <w:rFonts w:eastAsia="Times New Roman"/>
                <w:b/>
                <w:bCs/>
                <w:color w:val="000000"/>
                <w:u w:val="single"/>
              </w:rPr>
              <w:t>Year fixed effects (Ref=2019)</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9819183" w14:textId="77777777" w:rsidR="00795BB6" w:rsidRPr="005B18CD" w:rsidRDefault="00795BB6" w:rsidP="00684662">
            <w:pPr>
              <w:tabs>
                <w:tab w:val="decimal" w:pos="320"/>
              </w:tabs>
              <w:spacing w:after="0" w:line="240" w:lineRule="auto"/>
              <w:rPr>
                <w:rFonts w:eastAsia="Times New Roman"/>
                <w:color w:val="000000"/>
              </w:rPr>
            </w:pP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AB82C41"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 </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6866F09" w14:textId="77777777" w:rsidR="00795BB6" w:rsidRPr="005B18CD" w:rsidRDefault="00795BB6" w:rsidP="00684662">
            <w:pPr>
              <w:tabs>
                <w:tab w:val="decimal" w:pos="320"/>
              </w:tabs>
              <w:spacing w:after="0" w:line="240" w:lineRule="auto"/>
              <w:rPr>
                <w:rFonts w:eastAsia="Times New Roman"/>
                <w:color w:val="000000"/>
              </w:rPr>
            </w:pP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E5E99A9" w14:textId="77777777" w:rsidR="00795BB6" w:rsidRPr="005B18CD" w:rsidRDefault="00795BB6" w:rsidP="00684662">
            <w:pPr>
              <w:tabs>
                <w:tab w:val="decimal" w:pos="320"/>
              </w:tabs>
              <w:spacing w:after="0" w:line="240" w:lineRule="auto"/>
              <w:rPr>
                <w:rFonts w:eastAsia="Times New Roman"/>
                <w:color w:val="000000"/>
              </w:rPr>
            </w:pPr>
          </w:p>
        </w:tc>
      </w:tr>
      <w:tr w:rsidR="00795BB6" w:rsidRPr="005B18CD" w14:paraId="3C75618A" w14:textId="77777777" w:rsidTr="00684662">
        <w:trPr>
          <w:trHeight w:val="283"/>
        </w:trPr>
        <w:tc>
          <w:tcPr>
            <w:tcW w:w="4300" w:type="dxa"/>
            <w:shd w:val="clear" w:color="auto" w:fill="DBE5F1"/>
            <w:noWrap/>
            <w:vAlign w:val="center"/>
            <w:hideMark/>
          </w:tcPr>
          <w:p w14:paraId="5FBC7A65" w14:textId="77777777" w:rsidR="00795BB6" w:rsidRPr="005B18CD" w:rsidRDefault="00795BB6" w:rsidP="00684662">
            <w:pPr>
              <w:spacing w:after="0" w:line="240" w:lineRule="auto"/>
              <w:rPr>
                <w:rFonts w:eastAsia="Times New Roman"/>
                <w:b/>
                <w:bCs/>
                <w:color w:val="000000"/>
              </w:rPr>
            </w:pPr>
            <w:r w:rsidRPr="005B18CD">
              <w:rPr>
                <w:rFonts w:eastAsia="Times New Roman"/>
                <w:b/>
                <w:bCs/>
                <w:color w:val="000000"/>
              </w:rPr>
              <w:t>2020</w:t>
            </w:r>
          </w:p>
        </w:tc>
        <w:tc>
          <w:tcPr>
            <w:tcW w:w="1220" w:type="dxa"/>
            <w:shd w:val="clear" w:color="auto" w:fill="DBE5F1"/>
            <w:noWrap/>
            <w:vAlign w:val="center"/>
            <w:hideMark/>
          </w:tcPr>
          <w:p w14:paraId="5CB05EF0"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0.509***</w:t>
            </w:r>
          </w:p>
        </w:tc>
        <w:tc>
          <w:tcPr>
            <w:tcW w:w="1220" w:type="dxa"/>
            <w:shd w:val="clear" w:color="auto" w:fill="DBE5F1"/>
            <w:noWrap/>
            <w:vAlign w:val="center"/>
            <w:hideMark/>
          </w:tcPr>
          <w:p w14:paraId="75370CC1"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(44.96)</w:t>
            </w:r>
          </w:p>
        </w:tc>
        <w:tc>
          <w:tcPr>
            <w:tcW w:w="1220" w:type="dxa"/>
            <w:shd w:val="clear" w:color="auto" w:fill="DBE5F1"/>
            <w:noWrap/>
            <w:vAlign w:val="center"/>
            <w:hideMark/>
          </w:tcPr>
          <w:p w14:paraId="5BF133B5"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0.468***</w:t>
            </w:r>
          </w:p>
        </w:tc>
        <w:tc>
          <w:tcPr>
            <w:tcW w:w="1220" w:type="dxa"/>
            <w:shd w:val="clear" w:color="auto" w:fill="DBE5F1"/>
            <w:noWrap/>
            <w:vAlign w:val="center"/>
            <w:hideMark/>
          </w:tcPr>
          <w:p w14:paraId="4F59A0A9"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(34.91)</w:t>
            </w:r>
          </w:p>
        </w:tc>
      </w:tr>
      <w:tr w:rsidR="00795BB6" w:rsidRPr="005B18CD" w14:paraId="0B7226DB" w14:textId="77777777" w:rsidTr="00684662">
        <w:trPr>
          <w:trHeight w:val="283"/>
        </w:trPr>
        <w:tc>
          <w:tcPr>
            <w:tcW w:w="430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E2BC56B" w14:textId="77777777" w:rsidR="00795BB6" w:rsidRPr="005B18CD" w:rsidRDefault="00795BB6" w:rsidP="00684662">
            <w:pPr>
              <w:spacing w:after="0" w:line="240" w:lineRule="auto"/>
              <w:rPr>
                <w:rFonts w:eastAsia="Times New Roman"/>
                <w:b/>
                <w:bCs/>
                <w:color w:val="000000"/>
              </w:rPr>
            </w:pPr>
            <w:r w:rsidRPr="005B18CD">
              <w:rPr>
                <w:rFonts w:eastAsia="Times New Roman"/>
                <w:b/>
                <w:bCs/>
                <w:color w:val="000000"/>
              </w:rPr>
              <w:t>2021</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041955A"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0.553***</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F0B84B9"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(48.61)</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7EF7DC2"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0.515***</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9B83911"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(38.77)</w:t>
            </w:r>
          </w:p>
        </w:tc>
      </w:tr>
      <w:tr w:rsidR="00795BB6" w:rsidRPr="005B18CD" w14:paraId="2FCD840B" w14:textId="77777777" w:rsidTr="00684662">
        <w:trPr>
          <w:trHeight w:val="283"/>
        </w:trPr>
        <w:tc>
          <w:tcPr>
            <w:tcW w:w="4300" w:type="dxa"/>
            <w:shd w:val="clear" w:color="auto" w:fill="DBE5F1"/>
            <w:noWrap/>
            <w:vAlign w:val="center"/>
            <w:hideMark/>
          </w:tcPr>
          <w:p w14:paraId="354965B1" w14:textId="77777777" w:rsidR="00795BB6" w:rsidRPr="005B18CD" w:rsidRDefault="00795BB6" w:rsidP="00684662">
            <w:pPr>
              <w:spacing w:after="0" w:line="240" w:lineRule="auto"/>
              <w:rPr>
                <w:rFonts w:eastAsia="Times New Roman"/>
                <w:b/>
                <w:bCs/>
                <w:color w:val="000000"/>
              </w:rPr>
            </w:pPr>
            <w:r w:rsidRPr="005B18CD">
              <w:rPr>
                <w:rFonts w:eastAsia="Times New Roman"/>
                <w:b/>
                <w:bCs/>
                <w:color w:val="000000"/>
              </w:rPr>
              <w:t>2022</w:t>
            </w:r>
          </w:p>
        </w:tc>
        <w:tc>
          <w:tcPr>
            <w:tcW w:w="1220" w:type="dxa"/>
            <w:shd w:val="clear" w:color="auto" w:fill="DBE5F1"/>
            <w:noWrap/>
            <w:vAlign w:val="center"/>
            <w:hideMark/>
          </w:tcPr>
          <w:p w14:paraId="5BCF11BD"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0.330***</w:t>
            </w:r>
          </w:p>
        </w:tc>
        <w:tc>
          <w:tcPr>
            <w:tcW w:w="1220" w:type="dxa"/>
            <w:shd w:val="clear" w:color="auto" w:fill="DBE5F1"/>
            <w:noWrap/>
            <w:vAlign w:val="center"/>
            <w:hideMark/>
          </w:tcPr>
          <w:p w14:paraId="31E862B7"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(26.17)</w:t>
            </w:r>
          </w:p>
        </w:tc>
        <w:tc>
          <w:tcPr>
            <w:tcW w:w="1220" w:type="dxa"/>
            <w:shd w:val="clear" w:color="auto" w:fill="DBE5F1"/>
            <w:noWrap/>
            <w:vAlign w:val="center"/>
            <w:hideMark/>
          </w:tcPr>
          <w:p w14:paraId="3B1FE544"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0.294***</w:t>
            </w:r>
          </w:p>
        </w:tc>
        <w:tc>
          <w:tcPr>
            <w:tcW w:w="1220" w:type="dxa"/>
            <w:shd w:val="clear" w:color="auto" w:fill="DBE5F1"/>
            <w:noWrap/>
            <w:vAlign w:val="center"/>
            <w:hideMark/>
          </w:tcPr>
          <w:p w14:paraId="51AB32ED"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(20.35)</w:t>
            </w:r>
          </w:p>
        </w:tc>
      </w:tr>
      <w:tr w:rsidR="00795BB6" w:rsidRPr="005B18CD" w14:paraId="381D96EE" w14:textId="77777777" w:rsidTr="00684662">
        <w:trPr>
          <w:trHeight w:val="283"/>
        </w:trPr>
        <w:tc>
          <w:tcPr>
            <w:tcW w:w="430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A4F5A95" w14:textId="77777777" w:rsidR="00795BB6" w:rsidRPr="005B18CD" w:rsidRDefault="00795BB6" w:rsidP="00684662">
            <w:pPr>
              <w:spacing w:after="0" w:line="240" w:lineRule="auto"/>
              <w:rPr>
                <w:rFonts w:eastAsia="Times New Roman"/>
                <w:b/>
                <w:bCs/>
                <w:color w:val="000000"/>
              </w:rPr>
            </w:pPr>
            <w:r w:rsidRPr="005B18CD">
              <w:rPr>
                <w:rFonts w:eastAsia="Times New Roman"/>
                <w:b/>
                <w:bCs/>
                <w:color w:val="000000"/>
              </w:rPr>
              <w:t>Constant</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152F5FF"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0.090*</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6B418D1"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(2.12)</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628FA51"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0.120</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D17E0F3" w14:textId="77777777" w:rsidR="00795BB6" w:rsidRPr="005B18CD" w:rsidRDefault="00795BB6" w:rsidP="00684662">
            <w:pPr>
              <w:tabs>
                <w:tab w:val="decimal" w:pos="320"/>
              </w:tabs>
              <w:spacing w:after="0" w:line="240" w:lineRule="auto"/>
              <w:rPr>
                <w:rFonts w:eastAsia="Times New Roman"/>
                <w:color w:val="000000"/>
              </w:rPr>
            </w:pPr>
            <w:r w:rsidRPr="005B18CD">
              <w:rPr>
                <w:rFonts w:eastAsia="Times New Roman"/>
                <w:color w:val="000000"/>
              </w:rPr>
              <w:t>(1.12)</w:t>
            </w:r>
          </w:p>
        </w:tc>
      </w:tr>
      <w:tr w:rsidR="005B18CD" w:rsidRPr="005B18CD" w14:paraId="323476E5" w14:textId="77777777" w:rsidTr="005B18CD">
        <w:trPr>
          <w:trHeight w:val="283"/>
        </w:trPr>
        <w:tc>
          <w:tcPr>
            <w:tcW w:w="4300"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67EB4CB4" w14:textId="608607C3" w:rsidR="005B18CD" w:rsidRPr="005B18CD" w:rsidRDefault="005B18CD" w:rsidP="005B18CD">
            <w:pPr>
              <w:spacing w:after="0" w:line="240" w:lineRule="auto"/>
              <w:rPr>
                <w:rFonts w:eastAsia="Times New Roman"/>
                <w:b/>
                <w:bCs/>
                <w:color w:val="000000"/>
              </w:rPr>
            </w:pPr>
            <w:r w:rsidRPr="005B18CD">
              <w:rPr>
                <w:rFonts w:eastAsia="Times New Roman"/>
                <w:b/>
                <w:bCs/>
                <w:color w:val="000000"/>
              </w:rPr>
              <w:t>Observations</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48EA8E1A" w14:textId="51FB32DB" w:rsidR="005B18CD" w:rsidRPr="005B18CD" w:rsidRDefault="005B18CD" w:rsidP="005B18CD">
            <w:pPr>
              <w:tabs>
                <w:tab w:val="decimal" w:pos="320"/>
              </w:tabs>
              <w:spacing w:after="0" w:line="240" w:lineRule="auto"/>
              <w:jc w:val="center"/>
              <w:rPr>
                <w:rFonts w:eastAsia="Times New Roman"/>
                <w:color w:val="000000"/>
              </w:rPr>
            </w:pPr>
            <w:r w:rsidRPr="005B18CD">
              <w:rPr>
                <w:rFonts w:eastAsia="Times New Roman"/>
                <w:color w:val="000000"/>
              </w:rPr>
              <w:t>13,302</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695A46D2" w14:textId="3C3ED599" w:rsidR="005B18CD" w:rsidRPr="005B18CD" w:rsidRDefault="005B18CD" w:rsidP="005B18CD">
            <w:pPr>
              <w:tabs>
                <w:tab w:val="decimal" w:pos="320"/>
              </w:tabs>
              <w:spacing w:after="0" w:line="240" w:lineRule="auto"/>
              <w:jc w:val="center"/>
              <w:rPr>
                <w:rFonts w:eastAsia="Times New Roman"/>
                <w:color w:val="000000"/>
              </w:rPr>
            </w:pPr>
            <w:r w:rsidRPr="005B18CD">
              <w:rPr>
                <w:rFonts w:eastAsia="Times New Roman"/>
                <w:color w:val="000000"/>
              </w:rPr>
              <w:t>13,302</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475BDC27" w14:textId="32F3E853" w:rsidR="005B18CD" w:rsidRPr="005B18CD" w:rsidRDefault="005B18CD" w:rsidP="005B18CD">
            <w:pPr>
              <w:tabs>
                <w:tab w:val="decimal" w:pos="320"/>
              </w:tabs>
              <w:spacing w:after="0" w:line="240" w:lineRule="auto"/>
              <w:jc w:val="center"/>
              <w:rPr>
                <w:rFonts w:eastAsia="Times New Roman"/>
                <w:color w:val="000000"/>
              </w:rPr>
            </w:pPr>
            <w:r w:rsidRPr="005B18CD">
              <w:rPr>
                <w:rFonts w:eastAsia="Times New Roman"/>
                <w:color w:val="000000"/>
              </w:rPr>
              <w:t>9,912</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DBE5F1"/>
            <w:noWrap/>
            <w:vAlign w:val="center"/>
          </w:tcPr>
          <w:p w14:paraId="2A19934B" w14:textId="6DBBA405" w:rsidR="005B18CD" w:rsidRPr="005B18CD" w:rsidRDefault="005B18CD" w:rsidP="005B18CD">
            <w:pPr>
              <w:tabs>
                <w:tab w:val="decimal" w:pos="320"/>
              </w:tabs>
              <w:spacing w:after="0" w:line="240" w:lineRule="auto"/>
              <w:jc w:val="center"/>
              <w:rPr>
                <w:rFonts w:eastAsia="Times New Roman"/>
                <w:color w:val="000000"/>
              </w:rPr>
            </w:pPr>
            <w:r w:rsidRPr="005B18CD">
              <w:rPr>
                <w:rFonts w:eastAsia="Times New Roman"/>
                <w:color w:val="000000"/>
              </w:rPr>
              <w:t>9,912</w:t>
            </w:r>
          </w:p>
        </w:tc>
      </w:tr>
      <w:tr w:rsidR="005B18CD" w:rsidRPr="005B18CD" w14:paraId="54E466C0" w14:textId="77777777" w:rsidTr="00684662">
        <w:trPr>
          <w:trHeight w:val="283"/>
        </w:trPr>
        <w:tc>
          <w:tcPr>
            <w:tcW w:w="430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5CDF4A95" w14:textId="10E4A3FA" w:rsidR="005B18CD" w:rsidRPr="005B18CD" w:rsidRDefault="005B18CD" w:rsidP="005B18CD">
            <w:pPr>
              <w:spacing w:after="0" w:line="240" w:lineRule="auto"/>
              <w:rPr>
                <w:rFonts w:eastAsia="Times New Roman"/>
                <w:b/>
                <w:bCs/>
                <w:color w:val="000000"/>
              </w:rPr>
            </w:pPr>
            <w:r w:rsidRPr="005B18CD">
              <w:rPr>
                <w:rFonts w:eastAsia="Times New Roman"/>
                <w:b/>
                <w:bCs/>
                <w:color w:val="000000"/>
              </w:rPr>
              <w:t>R-squared</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7D3D20C0" w14:textId="2CDAE030" w:rsidR="005B18CD" w:rsidRPr="005B18CD" w:rsidRDefault="005B18CD" w:rsidP="005B18CD">
            <w:pPr>
              <w:tabs>
                <w:tab w:val="decimal" w:pos="320"/>
              </w:tabs>
              <w:spacing w:after="0" w:line="240" w:lineRule="auto"/>
              <w:rPr>
                <w:rFonts w:eastAsia="Times New Roman"/>
                <w:color w:val="000000"/>
              </w:rPr>
            </w:pPr>
            <w:r w:rsidRPr="005B18CD">
              <w:rPr>
                <w:rFonts w:eastAsia="Times New Roman"/>
                <w:color w:val="000000"/>
              </w:rPr>
              <w:t>0.228</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2D1E51CC" w14:textId="51952D71" w:rsidR="005B18CD" w:rsidRPr="005B18CD" w:rsidRDefault="005B18CD" w:rsidP="005B18CD">
            <w:pPr>
              <w:tabs>
                <w:tab w:val="decimal" w:pos="320"/>
              </w:tabs>
              <w:spacing w:after="0" w:line="240" w:lineRule="auto"/>
              <w:rPr>
                <w:rFonts w:eastAsia="Times New Roman"/>
                <w:color w:val="000000"/>
              </w:rPr>
            </w:pPr>
            <w:r w:rsidRPr="005B18CD">
              <w:rPr>
                <w:rFonts w:eastAsia="Times New Roman"/>
                <w:color w:val="000000"/>
              </w:rPr>
              <w:t>0.228</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7F34D63F" w14:textId="52248EFE" w:rsidR="005B18CD" w:rsidRPr="005B18CD" w:rsidRDefault="005B18CD" w:rsidP="005B18CD">
            <w:pPr>
              <w:tabs>
                <w:tab w:val="decimal" w:pos="320"/>
              </w:tabs>
              <w:spacing w:after="0" w:line="240" w:lineRule="auto"/>
              <w:rPr>
                <w:rFonts w:eastAsia="Times New Roman"/>
                <w:color w:val="000000"/>
              </w:rPr>
            </w:pPr>
            <w:r w:rsidRPr="005B18CD">
              <w:rPr>
                <w:rFonts w:eastAsia="Times New Roman"/>
                <w:color w:val="000000"/>
              </w:rPr>
              <w:t>0.260</w:t>
            </w:r>
          </w:p>
        </w:tc>
        <w:tc>
          <w:tcPr>
            <w:tcW w:w="1220"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tcPr>
          <w:p w14:paraId="290C389B" w14:textId="5290440F" w:rsidR="005B18CD" w:rsidRPr="005B18CD" w:rsidRDefault="005B18CD" w:rsidP="005B18CD">
            <w:pPr>
              <w:tabs>
                <w:tab w:val="decimal" w:pos="320"/>
              </w:tabs>
              <w:spacing w:after="0" w:line="240" w:lineRule="auto"/>
              <w:rPr>
                <w:rFonts w:eastAsia="Times New Roman"/>
                <w:color w:val="000000"/>
              </w:rPr>
            </w:pPr>
            <w:r w:rsidRPr="005B18CD">
              <w:rPr>
                <w:rFonts w:eastAsia="Times New Roman"/>
                <w:color w:val="000000"/>
              </w:rPr>
              <w:t>0.260</w:t>
            </w:r>
          </w:p>
        </w:tc>
      </w:tr>
    </w:tbl>
    <w:p w14:paraId="3BE45ECE" w14:textId="77777777" w:rsidR="0073728D" w:rsidRPr="00766719" w:rsidRDefault="0073728D" w:rsidP="0073728D">
      <w:pPr>
        <w:keepNext/>
        <w:pBdr>
          <w:bottom w:val="single" w:sz="8" w:space="1" w:color="A6A6A6"/>
        </w:pBdr>
        <w:spacing w:after="60" w:line="240" w:lineRule="auto"/>
        <w:jc w:val="center"/>
        <w:rPr>
          <w:rFonts w:eastAsia="Times New Roman"/>
          <w:b/>
          <w:color w:val="BFBFBF"/>
          <w:sz w:val="10"/>
          <w:szCs w:val="18"/>
          <w:lang w:eastAsia="en-GB"/>
        </w:rPr>
      </w:pPr>
    </w:p>
    <w:p w14:paraId="4315C75F" w14:textId="77777777" w:rsidR="00A3422F" w:rsidRPr="00125F99" w:rsidRDefault="00A3422F" w:rsidP="00125F99">
      <w:pPr>
        <w:pStyle w:val="ESRIBodyText"/>
        <w:spacing w:line="240" w:lineRule="auto"/>
        <w:ind w:left="993" w:hanging="993"/>
        <w:jc w:val="both"/>
        <w:rPr>
          <w:rFonts w:eastAsia="Calibri" w:cs="Calibri"/>
          <w:iCs/>
        </w:rPr>
      </w:pPr>
      <w:r w:rsidRPr="00125F99">
        <w:rPr>
          <w:rFonts w:eastAsia="Calibri" w:cs="Calibri"/>
          <w:i/>
        </w:rPr>
        <w:t xml:space="preserve">Source: </w:t>
      </w:r>
      <w:r w:rsidR="0073728D" w:rsidRPr="00125F99">
        <w:rPr>
          <w:rFonts w:eastAsia="Calibri" w:cs="Calibri"/>
          <w:i/>
        </w:rPr>
        <w:tab/>
      </w:r>
      <w:r w:rsidRPr="00125F99">
        <w:rPr>
          <w:rFonts w:eastAsia="Calibri" w:cs="Calibri"/>
          <w:iCs/>
        </w:rPr>
        <w:t>Own analysis using the EAMP 10</w:t>
      </w:r>
      <w:r w:rsidR="00FC3CF6" w:rsidRPr="00125F99">
        <w:rPr>
          <w:rFonts w:eastAsia="Calibri" w:cs="Calibri"/>
          <w:iCs/>
        </w:rPr>
        <w:t xml:space="preserve"> per cent</w:t>
      </w:r>
      <w:r w:rsidRPr="00125F99">
        <w:rPr>
          <w:rFonts w:eastAsia="Calibri" w:cs="Calibri"/>
          <w:iCs/>
        </w:rPr>
        <w:t xml:space="preserve"> sub-sample.</w:t>
      </w:r>
    </w:p>
    <w:p w14:paraId="358E6CBE" w14:textId="07E7AA48" w:rsidR="00644DC0" w:rsidRPr="00125F99" w:rsidRDefault="00A3422F" w:rsidP="00125F99">
      <w:pPr>
        <w:pStyle w:val="ESRIBodyText"/>
        <w:spacing w:line="240" w:lineRule="auto"/>
        <w:ind w:left="993" w:hanging="993"/>
        <w:jc w:val="both"/>
        <w:rPr>
          <w:rFonts w:eastAsia="Calibri" w:cs="Calibri"/>
          <w:iCs/>
        </w:rPr>
      </w:pPr>
      <w:r w:rsidRPr="00125F99">
        <w:rPr>
          <w:rFonts w:eastAsia="Calibri" w:cs="Calibri"/>
          <w:i/>
        </w:rPr>
        <w:t xml:space="preserve">Notes: </w:t>
      </w:r>
      <w:r w:rsidR="0073728D" w:rsidRPr="00125F99">
        <w:rPr>
          <w:rFonts w:eastAsia="Calibri" w:cs="Calibri"/>
          <w:i/>
        </w:rPr>
        <w:tab/>
      </w:r>
      <w:r w:rsidRPr="00125F99">
        <w:rPr>
          <w:rFonts w:eastAsia="Calibri" w:cs="Calibri"/>
          <w:iCs/>
        </w:rPr>
        <w:t xml:space="preserve">The dependent variable is if a mother eligible for </w:t>
      </w:r>
      <w:r w:rsidR="00B53C52" w:rsidRPr="00125F99">
        <w:rPr>
          <w:rFonts w:eastAsia="Calibri" w:cs="Calibri"/>
          <w:iCs/>
        </w:rPr>
        <w:t>parent’s leave</w:t>
      </w:r>
      <w:r w:rsidRPr="00125F99">
        <w:rPr>
          <w:rFonts w:eastAsia="Calibri" w:cs="Calibri"/>
          <w:iCs/>
        </w:rPr>
        <w:t xml:space="preserve"> has taken it or not. We assume all mothers with positive earnings prior to the birth are eligible. Results are from a Linear Probability model for ease of interpretation, but a logit has also been run due to the binary nature of the outcome</w:t>
      </w:r>
      <w:r w:rsidR="00B2115C" w:rsidRPr="00125F99">
        <w:rPr>
          <w:rFonts w:eastAsia="Calibri" w:cs="Calibri"/>
          <w:iCs/>
        </w:rPr>
        <w:t xml:space="preserve"> with similar results</w:t>
      </w:r>
      <w:r w:rsidRPr="00125F99">
        <w:rPr>
          <w:rFonts w:eastAsia="Calibri" w:cs="Calibri"/>
          <w:iCs/>
        </w:rPr>
        <w:t>. T-statistics in parentheses. p&lt;0.05;</w:t>
      </w:r>
      <w:r w:rsidR="00920C4E" w:rsidRPr="00125F99">
        <w:rPr>
          <w:rFonts w:eastAsia="Calibri" w:cs="Calibri"/>
          <w:iCs/>
        </w:rPr>
        <w:t xml:space="preserve"> </w:t>
      </w:r>
      <w:r w:rsidRPr="00125F99">
        <w:rPr>
          <w:rFonts w:eastAsia="Calibri" w:cs="Calibri"/>
          <w:iCs/>
        </w:rPr>
        <w:t>** p&lt;0.01; *** p&lt;0.001</w:t>
      </w:r>
      <w:bookmarkEnd w:id="300"/>
      <w:r w:rsidR="0073728D" w:rsidRPr="00125F99">
        <w:rPr>
          <w:rFonts w:eastAsia="Calibri" w:cs="Calibri"/>
          <w:iCs/>
        </w:rPr>
        <w:t>.</w:t>
      </w:r>
    </w:p>
    <w:p w14:paraId="33EE77B6" w14:textId="77777777" w:rsidR="00644DC0" w:rsidRPr="00766719" w:rsidRDefault="00644DC0" w:rsidP="00A33E5C">
      <w:pPr>
        <w:pStyle w:val="ESRIBodyText"/>
        <w:rPr>
          <w:rFonts w:cs="Calibri"/>
        </w:rPr>
      </w:pPr>
    </w:p>
    <w:p w14:paraId="5E734DEB" w14:textId="77777777" w:rsidR="00644DC0" w:rsidRPr="00766719" w:rsidRDefault="00644DC0" w:rsidP="00A33E5C">
      <w:pPr>
        <w:pStyle w:val="ESRIBodyText"/>
        <w:rPr>
          <w:rFonts w:cs="Calibri"/>
        </w:rPr>
        <w:sectPr w:rsidR="00644DC0" w:rsidRPr="00766719" w:rsidSect="00125F99">
          <w:headerReference w:type="default" r:id="rId69"/>
          <w:pgSz w:w="11906" w:h="16838"/>
          <w:pgMar w:top="1440" w:right="1133" w:bottom="851" w:left="1440" w:header="709" w:footer="709" w:gutter="0"/>
          <w:cols w:space="708"/>
          <w:docGrid w:linePitch="360"/>
        </w:sectPr>
      </w:pPr>
    </w:p>
    <w:p w14:paraId="0881112F" w14:textId="507173C0" w:rsidR="00A3422F" w:rsidRPr="00766719" w:rsidRDefault="00F753A9" w:rsidP="00766719">
      <w:pPr>
        <w:pStyle w:val="IHRECChapterNumber"/>
        <w:rPr>
          <w:rStyle w:val="IHRECChapterNumberChar"/>
          <w:b/>
          <w:caps/>
        </w:rPr>
      </w:pPr>
      <w:bookmarkStart w:id="346" w:name="_Toc189601799"/>
      <w:bookmarkStart w:id="347" w:name="_Toc192598563"/>
      <w:bookmarkStart w:id="348" w:name="_Toc192798240"/>
      <w:bookmarkStart w:id="349" w:name="_Toc193189279"/>
      <w:r w:rsidRPr="00766719">
        <w:rPr>
          <w:rStyle w:val="IHRECChapterNumberChar"/>
          <w:b/>
        </w:rPr>
        <w:lastRenderedPageBreak/>
        <w:t>Appendix C</w:t>
      </w:r>
      <w:bookmarkEnd w:id="346"/>
      <w:bookmarkEnd w:id="347"/>
      <w:bookmarkEnd w:id="348"/>
      <w:bookmarkEnd w:id="349"/>
    </w:p>
    <w:p w14:paraId="5A7CDF43" w14:textId="77777777" w:rsidR="00A3422F" w:rsidRPr="00766719" w:rsidRDefault="00A3422F" w:rsidP="00125F99">
      <w:pPr>
        <w:pStyle w:val="IHRECTableHead"/>
      </w:pPr>
      <w:bookmarkStart w:id="350" w:name="_Ref185343597"/>
      <w:bookmarkStart w:id="351" w:name="_Toc189601339"/>
      <w:bookmarkStart w:id="352" w:name="_Toc193924292"/>
      <w:bookmarkStart w:id="353" w:name="_Hlk189575088"/>
      <w:r w:rsidRPr="00766719">
        <w:t xml:space="preserve">Table </w:t>
      </w:r>
      <w:r w:rsidR="00785CEE" w:rsidRPr="00766719">
        <w:t>C.1</w:t>
      </w:r>
      <w:bookmarkEnd w:id="350"/>
      <w:r w:rsidR="0073728D" w:rsidRPr="00766719">
        <w:tab/>
      </w:r>
      <w:bookmarkStart w:id="354" w:name="_Hlk191828640"/>
      <w:r w:rsidRPr="00766719">
        <w:t>Socio-</w:t>
      </w:r>
      <w:r w:rsidR="00EE7E48" w:rsidRPr="00766719">
        <w:t>d</w:t>
      </w:r>
      <w:r w:rsidRPr="00766719">
        <w:t xml:space="preserve">emographic </w:t>
      </w:r>
      <w:r w:rsidR="00EE7E48" w:rsidRPr="00766719">
        <w:t>c</w:t>
      </w:r>
      <w:r w:rsidRPr="00766719">
        <w:t xml:space="preserve">haracteristics of </w:t>
      </w:r>
      <w:r w:rsidR="00EE7E48" w:rsidRPr="00766719">
        <w:t>p</w:t>
      </w:r>
      <w:r w:rsidRPr="00766719">
        <w:t xml:space="preserve">articipants in the </w:t>
      </w:r>
      <w:r w:rsidR="00EE7E48" w:rsidRPr="00766719">
        <w:t>s</w:t>
      </w:r>
      <w:r w:rsidRPr="00766719">
        <w:t xml:space="preserve">urvey </w:t>
      </w:r>
      <w:r w:rsidR="00EE7E48" w:rsidRPr="00766719">
        <w:t>e</w:t>
      </w:r>
      <w:r w:rsidRPr="00766719">
        <w:t>xperiment</w:t>
      </w:r>
      <w:bookmarkEnd w:id="351"/>
      <w:bookmarkEnd w:id="352"/>
      <w:r w:rsidR="00920C4E" w:rsidRPr="00766719">
        <w:t xml:space="preserve"> </w:t>
      </w:r>
      <w:bookmarkEnd w:id="354"/>
    </w:p>
    <w:tbl>
      <w:tblPr>
        <w:tblW w:w="92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Caption w:val="Table C.1: Socio-demographic characteristics of participants in the survey experiment"/>
        <w:tblDescription w:val="This table presents the socio-demographic characteristics of participants in the qualitative survey.&#10;"/>
      </w:tblPr>
      <w:tblGrid>
        <w:gridCol w:w="2490"/>
        <w:gridCol w:w="2603"/>
        <w:gridCol w:w="1418"/>
        <w:gridCol w:w="1134"/>
        <w:gridCol w:w="1620"/>
      </w:tblGrid>
      <w:tr w:rsidR="00A3422F" w:rsidRPr="005B18CD" w14:paraId="645E7FD5" w14:textId="77777777" w:rsidTr="005B18CD">
        <w:trPr>
          <w:trHeight w:val="333"/>
        </w:trPr>
        <w:tc>
          <w:tcPr>
            <w:tcW w:w="2490" w:type="dxa"/>
            <w:shd w:val="clear" w:color="auto" w:fill="1F355E"/>
            <w:vAlign w:val="center"/>
            <w:hideMark/>
          </w:tcPr>
          <w:bookmarkEnd w:id="353"/>
          <w:p w14:paraId="038DE71C" w14:textId="77777777" w:rsidR="00A3422F" w:rsidRPr="005B18CD" w:rsidRDefault="00A3422F" w:rsidP="005B18CD">
            <w:pPr>
              <w:spacing w:after="0" w:line="240" w:lineRule="auto"/>
              <w:ind w:left="-57" w:right="-57"/>
              <w:rPr>
                <w:rFonts w:eastAsia="Times New Roman"/>
                <w:b/>
                <w:bCs/>
                <w:color w:val="FFFFFF"/>
              </w:rPr>
            </w:pPr>
            <w:r w:rsidRPr="005B18CD">
              <w:rPr>
                <w:rFonts w:eastAsia="Times New Roman"/>
                <w:b/>
                <w:bCs/>
                <w:color w:val="FFFFFF"/>
              </w:rPr>
              <w:t> </w:t>
            </w:r>
          </w:p>
        </w:tc>
        <w:tc>
          <w:tcPr>
            <w:tcW w:w="2603" w:type="dxa"/>
            <w:shd w:val="clear" w:color="auto" w:fill="1F355E"/>
            <w:vAlign w:val="center"/>
            <w:hideMark/>
          </w:tcPr>
          <w:p w14:paraId="75E7C182" w14:textId="77777777" w:rsidR="00A3422F" w:rsidRPr="005B18CD" w:rsidRDefault="00A3422F" w:rsidP="005B18CD">
            <w:pPr>
              <w:spacing w:after="0" w:line="240" w:lineRule="auto"/>
              <w:ind w:left="-57" w:right="-57"/>
              <w:jc w:val="center"/>
              <w:rPr>
                <w:rFonts w:eastAsia="Times New Roman"/>
                <w:b/>
                <w:bCs/>
                <w:color w:val="FFFFFF"/>
              </w:rPr>
            </w:pPr>
          </w:p>
        </w:tc>
        <w:tc>
          <w:tcPr>
            <w:tcW w:w="1418" w:type="dxa"/>
            <w:shd w:val="clear" w:color="auto" w:fill="1F355E"/>
            <w:vAlign w:val="center"/>
            <w:hideMark/>
          </w:tcPr>
          <w:p w14:paraId="56F79C19" w14:textId="77777777" w:rsidR="00A3422F" w:rsidRPr="005B18CD" w:rsidRDefault="00A3422F" w:rsidP="00684662">
            <w:pPr>
              <w:spacing w:after="0" w:line="240" w:lineRule="auto"/>
              <w:jc w:val="center"/>
              <w:rPr>
                <w:rFonts w:eastAsia="Times New Roman"/>
                <w:b/>
                <w:bCs/>
                <w:color w:val="FFFFFF"/>
              </w:rPr>
            </w:pPr>
            <w:r w:rsidRPr="005B18CD">
              <w:rPr>
                <w:rFonts w:eastAsia="Times New Roman"/>
                <w:b/>
                <w:bCs/>
                <w:color w:val="FFFFFF"/>
              </w:rPr>
              <w:t>n</w:t>
            </w:r>
          </w:p>
        </w:tc>
        <w:tc>
          <w:tcPr>
            <w:tcW w:w="1134" w:type="dxa"/>
            <w:shd w:val="clear" w:color="auto" w:fill="1F355E"/>
            <w:vAlign w:val="center"/>
            <w:hideMark/>
          </w:tcPr>
          <w:p w14:paraId="742C5F4B" w14:textId="77777777" w:rsidR="00A3422F" w:rsidRPr="005B18CD" w:rsidRDefault="00A3422F" w:rsidP="00684662">
            <w:pPr>
              <w:spacing w:after="0" w:line="240" w:lineRule="auto"/>
              <w:jc w:val="center"/>
              <w:rPr>
                <w:rFonts w:eastAsia="Times New Roman"/>
                <w:b/>
                <w:bCs/>
                <w:color w:val="FFFFFF"/>
              </w:rPr>
            </w:pPr>
            <w:r w:rsidRPr="005B18CD">
              <w:rPr>
                <w:rFonts w:eastAsia="Times New Roman"/>
                <w:b/>
                <w:bCs/>
                <w:color w:val="FFFFFF"/>
              </w:rPr>
              <w:t>%</w:t>
            </w:r>
          </w:p>
        </w:tc>
        <w:tc>
          <w:tcPr>
            <w:tcW w:w="1620" w:type="dxa"/>
            <w:shd w:val="clear" w:color="auto" w:fill="1F355E"/>
            <w:vAlign w:val="center"/>
            <w:hideMark/>
          </w:tcPr>
          <w:p w14:paraId="6550B5E2" w14:textId="77777777" w:rsidR="00A3422F" w:rsidRPr="005B18CD" w:rsidRDefault="00A3422F" w:rsidP="00684662">
            <w:pPr>
              <w:spacing w:after="0" w:line="240" w:lineRule="auto"/>
              <w:jc w:val="center"/>
              <w:rPr>
                <w:rFonts w:eastAsia="Times New Roman"/>
                <w:b/>
                <w:bCs/>
                <w:color w:val="FFFFFF"/>
              </w:rPr>
            </w:pPr>
            <w:proofErr w:type="spellStart"/>
            <w:r w:rsidRPr="005B18CD">
              <w:rPr>
                <w:rFonts w:eastAsia="Times New Roman"/>
                <w:b/>
                <w:bCs/>
                <w:color w:val="FFFFFF"/>
              </w:rPr>
              <w:t>Population</w:t>
            </w:r>
            <w:r w:rsidRPr="005B18CD">
              <w:rPr>
                <w:rFonts w:eastAsia="Times New Roman"/>
                <w:b/>
                <w:bCs/>
                <w:color w:val="FFFFFF"/>
                <w:vertAlign w:val="superscript"/>
              </w:rPr>
              <w:t>a</w:t>
            </w:r>
            <w:proofErr w:type="spellEnd"/>
            <w:r w:rsidRPr="005B18CD">
              <w:rPr>
                <w:rFonts w:eastAsia="Times New Roman"/>
                <w:b/>
                <w:bCs/>
                <w:color w:val="FFFFFF"/>
              </w:rPr>
              <w:t xml:space="preserve"> %</w:t>
            </w:r>
          </w:p>
        </w:tc>
      </w:tr>
      <w:tr w:rsidR="00A3422F" w:rsidRPr="005B18CD" w14:paraId="57FAB5FD" w14:textId="77777777" w:rsidTr="005B18CD">
        <w:trPr>
          <w:trHeight w:val="282"/>
        </w:trPr>
        <w:tc>
          <w:tcPr>
            <w:tcW w:w="2490" w:type="dxa"/>
            <w:shd w:val="clear" w:color="auto" w:fill="DBE5F1"/>
            <w:vAlign w:val="center"/>
            <w:hideMark/>
          </w:tcPr>
          <w:p w14:paraId="185AFB54" w14:textId="77777777" w:rsidR="00A3422F" w:rsidRPr="005B18CD" w:rsidRDefault="00A3422F" w:rsidP="005B18CD">
            <w:pPr>
              <w:spacing w:after="0" w:line="240" w:lineRule="auto"/>
              <w:ind w:left="-57" w:right="-57"/>
              <w:rPr>
                <w:rFonts w:eastAsia="Times New Roman"/>
                <w:b/>
                <w:bCs/>
              </w:rPr>
            </w:pPr>
            <w:r w:rsidRPr="005B18CD">
              <w:rPr>
                <w:rFonts w:eastAsia="Times New Roman"/>
                <w:b/>
                <w:bCs/>
              </w:rPr>
              <w:t>Gender </w:t>
            </w:r>
          </w:p>
        </w:tc>
        <w:tc>
          <w:tcPr>
            <w:tcW w:w="2603" w:type="dxa"/>
            <w:shd w:val="clear" w:color="auto" w:fill="DBE5F1"/>
            <w:vAlign w:val="center"/>
            <w:hideMark/>
          </w:tcPr>
          <w:p w14:paraId="75687D09" w14:textId="77777777" w:rsidR="00A3422F" w:rsidRPr="005B18CD" w:rsidRDefault="00A3422F" w:rsidP="005B18CD">
            <w:pPr>
              <w:spacing w:after="0" w:line="240" w:lineRule="auto"/>
              <w:ind w:left="-57" w:right="-57"/>
              <w:rPr>
                <w:rFonts w:eastAsia="Times New Roman"/>
              </w:rPr>
            </w:pPr>
            <w:r w:rsidRPr="005B18CD">
              <w:rPr>
                <w:rFonts w:eastAsia="Times New Roman"/>
              </w:rPr>
              <w:t>Men </w:t>
            </w:r>
          </w:p>
        </w:tc>
        <w:tc>
          <w:tcPr>
            <w:tcW w:w="1418" w:type="dxa"/>
            <w:shd w:val="clear" w:color="auto" w:fill="DBE5F1"/>
            <w:vAlign w:val="center"/>
            <w:hideMark/>
          </w:tcPr>
          <w:p w14:paraId="4491B2F6" w14:textId="77777777" w:rsidR="00A3422F" w:rsidRPr="005B18CD" w:rsidRDefault="00A3422F" w:rsidP="00AA5F2D">
            <w:pPr>
              <w:tabs>
                <w:tab w:val="decimal" w:pos="879"/>
              </w:tabs>
              <w:spacing w:after="0" w:line="240" w:lineRule="auto"/>
              <w:rPr>
                <w:rFonts w:eastAsia="Times New Roman"/>
              </w:rPr>
            </w:pPr>
            <w:r w:rsidRPr="005B18CD">
              <w:rPr>
                <w:rFonts w:eastAsia="Times New Roman"/>
              </w:rPr>
              <w:t>961</w:t>
            </w:r>
          </w:p>
        </w:tc>
        <w:tc>
          <w:tcPr>
            <w:tcW w:w="1134" w:type="dxa"/>
            <w:shd w:val="clear" w:color="auto" w:fill="DBE5F1"/>
            <w:vAlign w:val="center"/>
            <w:hideMark/>
          </w:tcPr>
          <w:p w14:paraId="248B6867" w14:textId="77777777" w:rsidR="00A3422F" w:rsidRPr="005B18CD" w:rsidRDefault="00A3422F" w:rsidP="00AA5F2D">
            <w:pPr>
              <w:tabs>
                <w:tab w:val="decimal" w:pos="573"/>
              </w:tabs>
              <w:spacing w:after="0" w:line="240" w:lineRule="auto"/>
              <w:rPr>
                <w:rFonts w:eastAsia="Times New Roman"/>
              </w:rPr>
            </w:pPr>
            <w:r w:rsidRPr="005B18CD">
              <w:rPr>
                <w:rFonts w:eastAsia="Times New Roman"/>
              </w:rPr>
              <w:t>48.1 </w:t>
            </w:r>
          </w:p>
        </w:tc>
        <w:tc>
          <w:tcPr>
            <w:tcW w:w="1620" w:type="dxa"/>
            <w:shd w:val="clear" w:color="auto" w:fill="DBE5F1"/>
            <w:vAlign w:val="center"/>
            <w:hideMark/>
          </w:tcPr>
          <w:p w14:paraId="1330F383" w14:textId="77777777" w:rsidR="00A3422F" w:rsidRPr="005B18CD" w:rsidRDefault="00A3422F" w:rsidP="00AA5F2D">
            <w:pPr>
              <w:tabs>
                <w:tab w:val="decimal" w:pos="692"/>
              </w:tabs>
              <w:spacing w:after="0" w:line="240" w:lineRule="auto"/>
              <w:rPr>
                <w:rFonts w:eastAsia="Times New Roman"/>
              </w:rPr>
            </w:pPr>
            <w:r w:rsidRPr="005B18CD">
              <w:rPr>
                <w:rFonts w:eastAsia="Times New Roman"/>
              </w:rPr>
              <w:t>48.9 </w:t>
            </w:r>
          </w:p>
        </w:tc>
      </w:tr>
      <w:tr w:rsidR="00A3422F" w:rsidRPr="005B18CD" w14:paraId="5CFACB59" w14:textId="77777777" w:rsidTr="005B18CD">
        <w:trPr>
          <w:trHeight w:val="307"/>
        </w:trPr>
        <w:tc>
          <w:tcPr>
            <w:tcW w:w="249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48249D1A" w14:textId="77777777" w:rsidR="00A3422F" w:rsidRPr="005B18CD" w:rsidRDefault="00A3422F" w:rsidP="005B18CD">
            <w:pPr>
              <w:spacing w:after="0" w:line="240" w:lineRule="auto"/>
              <w:ind w:left="-57" w:right="-57"/>
              <w:rPr>
                <w:rFonts w:eastAsia="Times New Roman"/>
                <w:b/>
                <w:bCs/>
              </w:rPr>
            </w:pPr>
            <w:r w:rsidRPr="005B18CD">
              <w:rPr>
                <w:rFonts w:eastAsia="Times New Roman"/>
                <w:b/>
                <w:bCs/>
              </w:rPr>
              <w:t> </w:t>
            </w:r>
          </w:p>
        </w:tc>
        <w:tc>
          <w:tcPr>
            <w:tcW w:w="2603"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3FABC164" w14:textId="77777777" w:rsidR="00A3422F" w:rsidRPr="005B18CD" w:rsidRDefault="00A3422F" w:rsidP="005B18CD">
            <w:pPr>
              <w:spacing w:after="0" w:line="240" w:lineRule="auto"/>
              <w:ind w:left="-57" w:right="-57"/>
              <w:rPr>
                <w:rFonts w:eastAsia="Times New Roman"/>
              </w:rPr>
            </w:pPr>
            <w:r w:rsidRPr="005B18CD">
              <w:rPr>
                <w:rFonts w:eastAsia="Times New Roman"/>
              </w:rPr>
              <w:t>Women </w:t>
            </w:r>
          </w:p>
        </w:tc>
        <w:tc>
          <w:tcPr>
            <w:tcW w:w="1418"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3B26F617" w14:textId="77777777" w:rsidR="00A3422F" w:rsidRPr="005B18CD" w:rsidRDefault="00A3422F" w:rsidP="00AA5F2D">
            <w:pPr>
              <w:tabs>
                <w:tab w:val="decimal" w:pos="879"/>
              </w:tabs>
              <w:spacing w:after="0" w:line="240" w:lineRule="auto"/>
              <w:rPr>
                <w:rFonts w:eastAsia="Times New Roman"/>
              </w:rPr>
            </w:pPr>
            <w:r w:rsidRPr="005B18CD">
              <w:rPr>
                <w:rFonts w:eastAsia="Times New Roman"/>
              </w:rPr>
              <w:t>1</w:t>
            </w:r>
            <w:r w:rsidR="009B5CD9" w:rsidRPr="005B18CD">
              <w:rPr>
                <w:rFonts w:eastAsia="Times New Roman"/>
              </w:rPr>
              <w:t>,</w:t>
            </w:r>
            <w:r w:rsidRPr="005B18CD">
              <w:rPr>
                <w:rFonts w:eastAsia="Times New Roman"/>
              </w:rPr>
              <w:t>029</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60BBA53F" w14:textId="77777777" w:rsidR="00A3422F" w:rsidRPr="005B18CD" w:rsidRDefault="00A3422F" w:rsidP="00AA5F2D">
            <w:pPr>
              <w:tabs>
                <w:tab w:val="decimal" w:pos="573"/>
              </w:tabs>
              <w:spacing w:after="0" w:line="240" w:lineRule="auto"/>
              <w:rPr>
                <w:rFonts w:eastAsia="Times New Roman"/>
              </w:rPr>
            </w:pPr>
            <w:r w:rsidRPr="005B18CD">
              <w:rPr>
                <w:rFonts w:eastAsia="Times New Roman"/>
              </w:rPr>
              <w:t>51.5 </w:t>
            </w:r>
          </w:p>
        </w:tc>
        <w:tc>
          <w:tcPr>
            <w:tcW w:w="162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19BF5A60" w14:textId="77777777" w:rsidR="00A3422F" w:rsidRPr="005B18CD" w:rsidRDefault="00A3422F" w:rsidP="00AA5F2D">
            <w:pPr>
              <w:tabs>
                <w:tab w:val="decimal" w:pos="692"/>
              </w:tabs>
              <w:spacing w:after="0" w:line="240" w:lineRule="auto"/>
              <w:rPr>
                <w:rFonts w:eastAsia="Times New Roman"/>
              </w:rPr>
            </w:pPr>
            <w:r w:rsidRPr="005B18CD">
              <w:rPr>
                <w:rFonts w:eastAsia="Times New Roman"/>
              </w:rPr>
              <w:t>51.1 </w:t>
            </w:r>
          </w:p>
        </w:tc>
      </w:tr>
      <w:tr w:rsidR="00A3422F" w:rsidRPr="005B18CD" w14:paraId="0D1C9F16" w14:textId="77777777" w:rsidTr="005B18CD">
        <w:trPr>
          <w:trHeight w:val="307"/>
        </w:trPr>
        <w:tc>
          <w:tcPr>
            <w:tcW w:w="2490" w:type="dxa"/>
            <w:shd w:val="clear" w:color="auto" w:fill="DBE5F1"/>
            <w:vAlign w:val="center"/>
            <w:hideMark/>
          </w:tcPr>
          <w:p w14:paraId="1C57F132" w14:textId="77777777" w:rsidR="00A3422F" w:rsidRPr="005B18CD" w:rsidRDefault="00A3422F" w:rsidP="005B18CD">
            <w:pPr>
              <w:spacing w:after="0" w:line="240" w:lineRule="auto"/>
              <w:ind w:left="-57" w:right="-57"/>
              <w:rPr>
                <w:rFonts w:eastAsia="Times New Roman"/>
                <w:b/>
                <w:bCs/>
              </w:rPr>
            </w:pPr>
            <w:r w:rsidRPr="005B18CD">
              <w:rPr>
                <w:rFonts w:eastAsia="Times New Roman"/>
                <w:b/>
                <w:bCs/>
              </w:rPr>
              <w:t> </w:t>
            </w:r>
          </w:p>
        </w:tc>
        <w:tc>
          <w:tcPr>
            <w:tcW w:w="2603" w:type="dxa"/>
            <w:shd w:val="clear" w:color="auto" w:fill="DBE5F1"/>
            <w:vAlign w:val="center"/>
            <w:hideMark/>
          </w:tcPr>
          <w:p w14:paraId="74CCD929" w14:textId="77777777" w:rsidR="00A3422F" w:rsidRPr="005B18CD" w:rsidRDefault="00A3422F" w:rsidP="005B18CD">
            <w:pPr>
              <w:spacing w:after="0" w:line="240" w:lineRule="auto"/>
              <w:ind w:left="-57" w:right="-57"/>
              <w:rPr>
                <w:rFonts w:eastAsia="Times New Roman"/>
              </w:rPr>
            </w:pPr>
            <w:r w:rsidRPr="005B18CD">
              <w:rPr>
                <w:rFonts w:eastAsia="Times New Roman"/>
              </w:rPr>
              <w:t>Non-</w:t>
            </w:r>
            <w:proofErr w:type="spellStart"/>
            <w:r w:rsidRPr="005B18CD">
              <w:rPr>
                <w:rFonts w:eastAsia="Times New Roman"/>
              </w:rPr>
              <w:t>Binary</w:t>
            </w:r>
            <w:r w:rsidRPr="005B18CD">
              <w:rPr>
                <w:rFonts w:eastAsia="Times New Roman"/>
                <w:vertAlign w:val="superscript"/>
              </w:rPr>
              <w:t>b</w:t>
            </w:r>
            <w:proofErr w:type="spellEnd"/>
            <w:r w:rsidRPr="005B18CD">
              <w:rPr>
                <w:rFonts w:eastAsia="Times New Roman"/>
              </w:rPr>
              <w:t>/Other </w:t>
            </w:r>
          </w:p>
        </w:tc>
        <w:tc>
          <w:tcPr>
            <w:tcW w:w="1418" w:type="dxa"/>
            <w:shd w:val="clear" w:color="auto" w:fill="DBE5F1"/>
            <w:vAlign w:val="center"/>
            <w:hideMark/>
          </w:tcPr>
          <w:p w14:paraId="71B3FD77" w14:textId="77777777" w:rsidR="00A3422F" w:rsidRPr="005B18CD" w:rsidRDefault="00A3422F" w:rsidP="00AA5F2D">
            <w:pPr>
              <w:tabs>
                <w:tab w:val="decimal" w:pos="879"/>
              </w:tabs>
              <w:spacing w:after="0" w:line="240" w:lineRule="auto"/>
              <w:rPr>
                <w:rFonts w:eastAsia="Times New Roman"/>
              </w:rPr>
            </w:pPr>
            <w:r w:rsidRPr="005B18CD">
              <w:rPr>
                <w:rFonts w:eastAsia="Times New Roman"/>
              </w:rPr>
              <w:t>10</w:t>
            </w:r>
          </w:p>
        </w:tc>
        <w:tc>
          <w:tcPr>
            <w:tcW w:w="1134" w:type="dxa"/>
            <w:shd w:val="clear" w:color="auto" w:fill="DBE5F1"/>
            <w:vAlign w:val="center"/>
            <w:hideMark/>
          </w:tcPr>
          <w:p w14:paraId="210FBCF0" w14:textId="77777777" w:rsidR="00A3422F" w:rsidRPr="005B18CD" w:rsidRDefault="00A3422F" w:rsidP="00AA5F2D">
            <w:pPr>
              <w:tabs>
                <w:tab w:val="decimal" w:pos="573"/>
              </w:tabs>
              <w:spacing w:after="0" w:line="240" w:lineRule="auto"/>
              <w:rPr>
                <w:rFonts w:eastAsia="Times New Roman"/>
              </w:rPr>
            </w:pPr>
            <w:r w:rsidRPr="005B18CD">
              <w:rPr>
                <w:rFonts w:eastAsia="Times New Roman"/>
              </w:rPr>
              <w:t>0.5 </w:t>
            </w:r>
          </w:p>
        </w:tc>
        <w:tc>
          <w:tcPr>
            <w:tcW w:w="1620" w:type="dxa"/>
            <w:shd w:val="clear" w:color="auto" w:fill="DBE5F1"/>
            <w:vAlign w:val="center"/>
            <w:hideMark/>
          </w:tcPr>
          <w:p w14:paraId="73CFFCA8" w14:textId="77777777" w:rsidR="00A3422F" w:rsidRPr="005B18CD" w:rsidRDefault="00A3422F" w:rsidP="00AA5F2D">
            <w:pPr>
              <w:tabs>
                <w:tab w:val="decimal" w:pos="692"/>
              </w:tabs>
              <w:spacing w:after="0" w:line="240" w:lineRule="auto"/>
              <w:rPr>
                <w:rFonts w:eastAsia="Times New Roman"/>
              </w:rPr>
            </w:pPr>
            <w:r w:rsidRPr="005B18CD">
              <w:rPr>
                <w:rFonts w:eastAsia="Times New Roman"/>
              </w:rPr>
              <w:t>- </w:t>
            </w:r>
          </w:p>
        </w:tc>
      </w:tr>
      <w:tr w:rsidR="00A3422F" w:rsidRPr="005B18CD" w14:paraId="1BD06F04" w14:textId="77777777" w:rsidTr="005B18CD">
        <w:trPr>
          <w:trHeight w:val="307"/>
        </w:trPr>
        <w:tc>
          <w:tcPr>
            <w:tcW w:w="249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1E0FD1C1" w14:textId="77777777" w:rsidR="00A3422F" w:rsidRPr="005B18CD" w:rsidRDefault="00A3422F" w:rsidP="005B18CD">
            <w:pPr>
              <w:spacing w:after="0" w:line="240" w:lineRule="auto"/>
              <w:ind w:left="-57" w:right="-57"/>
              <w:rPr>
                <w:rFonts w:eastAsia="Times New Roman"/>
                <w:b/>
                <w:bCs/>
              </w:rPr>
            </w:pPr>
            <w:r w:rsidRPr="005B18CD">
              <w:rPr>
                <w:rFonts w:eastAsia="Times New Roman"/>
                <w:b/>
                <w:bCs/>
              </w:rPr>
              <w:t>Age </w:t>
            </w:r>
          </w:p>
        </w:tc>
        <w:tc>
          <w:tcPr>
            <w:tcW w:w="2603"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5FEEACE2" w14:textId="77777777" w:rsidR="00A3422F" w:rsidRPr="005B18CD" w:rsidRDefault="00A3422F" w:rsidP="005B18CD">
            <w:pPr>
              <w:spacing w:after="0" w:line="240" w:lineRule="auto"/>
              <w:ind w:left="-57" w:right="-57"/>
              <w:rPr>
                <w:rFonts w:eastAsia="Times New Roman"/>
              </w:rPr>
            </w:pPr>
            <w:r w:rsidRPr="005B18CD">
              <w:rPr>
                <w:rFonts w:eastAsia="Times New Roman"/>
              </w:rPr>
              <w:t>18-39 years </w:t>
            </w:r>
          </w:p>
        </w:tc>
        <w:tc>
          <w:tcPr>
            <w:tcW w:w="1418"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626B36C9" w14:textId="77777777" w:rsidR="00A3422F" w:rsidRPr="005B18CD" w:rsidRDefault="00A3422F" w:rsidP="00AA5F2D">
            <w:pPr>
              <w:tabs>
                <w:tab w:val="decimal" w:pos="879"/>
              </w:tabs>
              <w:spacing w:after="0" w:line="240" w:lineRule="auto"/>
              <w:rPr>
                <w:rFonts w:eastAsia="Times New Roman"/>
              </w:rPr>
            </w:pPr>
            <w:r w:rsidRPr="005B18CD">
              <w:rPr>
                <w:rFonts w:eastAsia="Times New Roman"/>
              </w:rPr>
              <w:t>786</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4621B14F" w14:textId="77777777" w:rsidR="00A3422F" w:rsidRPr="005B18CD" w:rsidRDefault="00A3422F" w:rsidP="00AA5F2D">
            <w:pPr>
              <w:tabs>
                <w:tab w:val="decimal" w:pos="573"/>
              </w:tabs>
              <w:spacing w:after="0" w:line="240" w:lineRule="auto"/>
              <w:rPr>
                <w:rFonts w:eastAsia="Times New Roman"/>
              </w:rPr>
            </w:pPr>
            <w:r w:rsidRPr="005B18CD">
              <w:rPr>
                <w:rFonts w:eastAsia="Times New Roman"/>
              </w:rPr>
              <w:t>39.3 </w:t>
            </w:r>
          </w:p>
        </w:tc>
        <w:tc>
          <w:tcPr>
            <w:tcW w:w="162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159BF9F2" w14:textId="77777777" w:rsidR="00A3422F" w:rsidRPr="005B18CD" w:rsidRDefault="00A3422F" w:rsidP="00AA5F2D">
            <w:pPr>
              <w:tabs>
                <w:tab w:val="decimal" w:pos="692"/>
              </w:tabs>
              <w:spacing w:after="0" w:line="240" w:lineRule="auto"/>
              <w:rPr>
                <w:rFonts w:eastAsia="Times New Roman"/>
              </w:rPr>
            </w:pPr>
            <w:r w:rsidRPr="005B18CD">
              <w:rPr>
                <w:rFonts w:eastAsia="Times New Roman"/>
              </w:rPr>
              <w:t>40.4 </w:t>
            </w:r>
          </w:p>
        </w:tc>
      </w:tr>
      <w:tr w:rsidR="00A3422F" w:rsidRPr="005B18CD" w14:paraId="7D4F8D4E" w14:textId="77777777" w:rsidTr="005B18CD">
        <w:trPr>
          <w:trHeight w:val="307"/>
        </w:trPr>
        <w:tc>
          <w:tcPr>
            <w:tcW w:w="2490" w:type="dxa"/>
            <w:shd w:val="clear" w:color="auto" w:fill="DBE5F1"/>
            <w:vAlign w:val="center"/>
            <w:hideMark/>
          </w:tcPr>
          <w:p w14:paraId="263FA57A" w14:textId="77777777" w:rsidR="00A3422F" w:rsidRPr="005B18CD" w:rsidRDefault="00A3422F" w:rsidP="005B18CD">
            <w:pPr>
              <w:spacing w:after="0" w:line="240" w:lineRule="auto"/>
              <w:ind w:left="-57" w:right="-57"/>
              <w:rPr>
                <w:rFonts w:eastAsia="Times New Roman"/>
                <w:b/>
                <w:bCs/>
              </w:rPr>
            </w:pPr>
            <w:r w:rsidRPr="005B18CD">
              <w:rPr>
                <w:rFonts w:eastAsia="Times New Roman"/>
                <w:b/>
                <w:bCs/>
              </w:rPr>
              <w:t> </w:t>
            </w:r>
          </w:p>
        </w:tc>
        <w:tc>
          <w:tcPr>
            <w:tcW w:w="2603" w:type="dxa"/>
            <w:shd w:val="clear" w:color="auto" w:fill="DBE5F1"/>
            <w:vAlign w:val="center"/>
            <w:hideMark/>
          </w:tcPr>
          <w:p w14:paraId="72BBF58F" w14:textId="77777777" w:rsidR="00A3422F" w:rsidRPr="005B18CD" w:rsidRDefault="00A3422F" w:rsidP="005B18CD">
            <w:pPr>
              <w:spacing w:after="0" w:line="240" w:lineRule="auto"/>
              <w:ind w:left="-57" w:right="-57"/>
              <w:rPr>
                <w:rFonts w:eastAsia="Times New Roman"/>
              </w:rPr>
            </w:pPr>
            <w:r w:rsidRPr="005B18CD">
              <w:rPr>
                <w:rFonts w:eastAsia="Times New Roman"/>
              </w:rPr>
              <w:t>40-59 years </w:t>
            </w:r>
          </w:p>
        </w:tc>
        <w:tc>
          <w:tcPr>
            <w:tcW w:w="1418" w:type="dxa"/>
            <w:shd w:val="clear" w:color="auto" w:fill="DBE5F1"/>
            <w:vAlign w:val="center"/>
            <w:hideMark/>
          </w:tcPr>
          <w:p w14:paraId="2FC870A7" w14:textId="77777777" w:rsidR="00A3422F" w:rsidRPr="005B18CD" w:rsidRDefault="00A3422F" w:rsidP="00AA5F2D">
            <w:pPr>
              <w:tabs>
                <w:tab w:val="decimal" w:pos="879"/>
              </w:tabs>
              <w:spacing w:after="0" w:line="240" w:lineRule="auto"/>
              <w:rPr>
                <w:rFonts w:eastAsia="Times New Roman"/>
              </w:rPr>
            </w:pPr>
            <w:r w:rsidRPr="005B18CD">
              <w:rPr>
                <w:rFonts w:eastAsia="Times New Roman"/>
              </w:rPr>
              <w:t>696</w:t>
            </w:r>
          </w:p>
        </w:tc>
        <w:tc>
          <w:tcPr>
            <w:tcW w:w="1134" w:type="dxa"/>
            <w:shd w:val="clear" w:color="auto" w:fill="DBE5F1"/>
            <w:vAlign w:val="center"/>
            <w:hideMark/>
          </w:tcPr>
          <w:p w14:paraId="37967A54" w14:textId="77777777" w:rsidR="00A3422F" w:rsidRPr="005B18CD" w:rsidRDefault="00A3422F" w:rsidP="00AA5F2D">
            <w:pPr>
              <w:tabs>
                <w:tab w:val="decimal" w:pos="573"/>
              </w:tabs>
              <w:spacing w:after="0" w:line="240" w:lineRule="auto"/>
              <w:rPr>
                <w:rFonts w:eastAsia="Times New Roman"/>
              </w:rPr>
            </w:pPr>
            <w:r w:rsidRPr="005B18CD">
              <w:rPr>
                <w:rFonts w:eastAsia="Times New Roman"/>
              </w:rPr>
              <w:t>34.8 </w:t>
            </w:r>
          </w:p>
        </w:tc>
        <w:tc>
          <w:tcPr>
            <w:tcW w:w="1620" w:type="dxa"/>
            <w:shd w:val="clear" w:color="auto" w:fill="DBE5F1"/>
            <w:vAlign w:val="center"/>
            <w:hideMark/>
          </w:tcPr>
          <w:p w14:paraId="22DFC32E" w14:textId="77777777" w:rsidR="00A3422F" w:rsidRPr="005B18CD" w:rsidRDefault="00A3422F" w:rsidP="00AA5F2D">
            <w:pPr>
              <w:tabs>
                <w:tab w:val="decimal" w:pos="692"/>
              </w:tabs>
              <w:spacing w:after="0" w:line="240" w:lineRule="auto"/>
              <w:rPr>
                <w:rFonts w:eastAsia="Times New Roman"/>
              </w:rPr>
            </w:pPr>
            <w:r w:rsidRPr="005B18CD">
              <w:rPr>
                <w:rFonts w:eastAsia="Times New Roman"/>
              </w:rPr>
              <w:t>35.1 </w:t>
            </w:r>
          </w:p>
        </w:tc>
      </w:tr>
      <w:tr w:rsidR="00A3422F" w:rsidRPr="005B18CD" w14:paraId="2F045C1F" w14:textId="77777777" w:rsidTr="005B18CD">
        <w:trPr>
          <w:trHeight w:val="307"/>
        </w:trPr>
        <w:tc>
          <w:tcPr>
            <w:tcW w:w="249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6FECE21E" w14:textId="77777777" w:rsidR="00A3422F" w:rsidRPr="005B18CD" w:rsidRDefault="00A3422F" w:rsidP="005B18CD">
            <w:pPr>
              <w:spacing w:after="0" w:line="240" w:lineRule="auto"/>
              <w:ind w:left="-57" w:right="-57"/>
              <w:rPr>
                <w:rFonts w:eastAsia="Times New Roman"/>
                <w:b/>
                <w:bCs/>
              </w:rPr>
            </w:pPr>
            <w:r w:rsidRPr="005B18CD">
              <w:rPr>
                <w:rFonts w:eastAsia="Times New Roman"/>
                <w:b/>
                <w:bCs/>
              </w:rPr>
              <w:t> </w:t>
            </w:r>
          </w:p>
        </w:tc>
        <w:tc>
          <w:tcPr>
            <w:tcW w:w="2603"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6DAB919B" w14:textId="77777777" w:rsidR="00A3422F" w:rsidRPr="005B18CD" w:rsidRDefault="00A3422F" w:rsidP="005B18CD">
            <w:pPr>
              <w:spacing w:after="0" w:line="240" w:lineRule="auto"/>
              <w:ind w:left="-57" w:right="-57"/>
              <w:rPr>
                <w:rFonts w:eastAsia="Times New Roman"/>
              </w:rPr>
            </w:pPr>
            <w:r w:rsidRPr="005B18CD">
              <w:rPr>
                <w:rFonts w:eastAsia="Times New Roman"/>
              </w:rPr>
              <w:t>60+ </w:t>
            </w:r>
          </w:p>
        </w:tc>
        <w:tc>
          <w:tcPr>
            <w:tcW w:w="1418"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69FDD91F" w14:textId="77777777" w:rsidR="00A3422F" w:rsidRPr="005B18CD" w:rsidRDefault="00A3422F" w:rsidP="00AA5F2D">
            <w:pPr>
              <w:tabs>
                <w:tab w:val="decimal" w:pos="879"/>
              </w:tabs>
              <w:spacing w:after="0" w:line="240" w:lineRule="auto"/>
              <w:rPr>
                <w:rFonts w:eastAsia="Times New Roman"/>
              </w:rPr>
            </w:pPr>
            <w:r w:rsidRPr="005B18CD">
              <w:rPr>
                <w:rFonts w:eastAsia="Times New Roman"/>
              </w:rPr>
              <w:t>518 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4A7F772B" w14:textId="77777777" w:rsidR="00A3422F" w:rsidRPr="005B18CD" w:rsidRDefault="00A3422F" w:rsidP="00AA5F2D">
            <w:pPr>
              <w:tabs>
                <w:tab w:val="decimal" w:pos="573"/>
              </w:tabs>
              <w:spacing w:after="0" w:line="240" w:lineRule="auto"/>
              <w:rPr>
                <w:rFonts w:eastAsia="Times New Roman"/>
              </w:rPr>
            </w:pPr>
            <w:r w:rsidRPr="005B18CD">
              <w:rPr>
                <w:rFonts w:eastAsia="Times New Roman"/>
              </w:rPr>
              <w:t>25.9 </w:t>
            </w:r>
          </w:p>
        </w:tc>
        <w:tc>
          <w:tcPr>
            <w:tcW w:w="162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170B7E98" w14:textId="77777777" w:rsidR="00A3422F" w:rsidRPr="005B18CD" w:rsidRDefault="00A3422F" w:rsidP="00AA5F2D">
            <w:pPr>
              <w:tabs>
                <w:tab w:val="decimal" w:pos="692"/>
              </w:tabs>
              <w:spacing w:after="0" w:line="240" w:lineRule="auto"/>
              <w:rPr>
                <w:rFonts w:eastAsia="Times New Roman"/>
              </w:rPr>
            </w:pPr>
            <w:r w:rsidRPr="005B18CD">
              <w:rPr>
                <w:rFonts w:eastAsia="Times New Roman"/>
              </w:rPr>
              <w:t>24.5 </w:t>
            </w:r>
          </w:p>
        </w:tc>
      </w:tr>
      <w:tr w:rsidR="00A3422F" w:rsidRPr="005B18CD" w14:paraId="23F59208" w14:textId="77777777" w:rsidTr="005B18CD">
        <w:trPr>
          <w:trHeight w:val="307"/>
        </w:trPr>
        <w:tc>
          <w:tcPr>
            <w:tcW w:w="2490" w:type="dxa"/>
            <w:shd w:val="clear" w:color="auto" w:fill="DBE5F1"/>
            <w:vAlign w:val="center"/>
            <w:hideMark/>
          </w:tcPr>
          <w:p w14:paraId="554ECF00" w14:textId="77777777" w:rsidR="00A3422F" w:rsidRPr="005B18CD" w:rsidRDefault="00A3422F" w:rsidP="005B18CD">
            <w:pPr>
              <w:spacing w:after="0" w:line="240" w:lineRule="auto"/>
              <w:ind w:left="-57" w:right="-170"/>
              <w:rPr>
                <w:rFonts w:eastAsia="Times New Roman"/>
                <w:b/>
                <w:bCs/>
              </w:rPr>
            </w:pPr>
            <w:r w:rsidRPr="005B18CD">
              <w:rPr>
                <w:rFonts w:eastAsia="Times New Roman"/>
                <w:b/>
                <w:bCs/>
              </w:rPr>
              <w:t>Educational Attainment </w:t>
            </w:r>
          </w:p>
        </w:tc>
        <w:tc>
          <w:tcPr>
            <w:tcW w:w="2603" w:type="dxa"/>
            <w:shd w:val="clear" w:color="auto" w:fill="DBE5F1"/>
            <w:vAlign w:val="center"/>
            <w:hideMark/>
          </w:tcPr>
          <w:p w14:paraId="4B68269D" w14:textId="77777777" w:rsidR="00A3422F" w:rsidRPr="005B18CD" w:rsidRDefault="00A3422F" w:rsidP="005B18CD">
            <w:pPr>
              <w:spacing w:after="0" w:line="240" w:lineRule="auto"/>
              <w:ind w:left="-57" w:right="-57"/>
              <w:rPr>
                <w:rFonts w:eastAsia="Times New Roman"/>
              </w:rPr>
            </w:pPr>
            <w:r w:rsidRPr="005B18CD">
              <w:rPr>
                <w:rFonts w:eastAsia="Times New Roman"/>
              </w:rPr>
              <w:t>Below Degree </w:t>
            </w:r>
          </w:p>
        </w:tc>
        <w:tc>
          <w:tcPr>
            <w:tcW w:w="1418" w:type="dxa"/>
            <w:shd w:val="clear" w:color="auto" w:fill="DBE5F1"/>
            <w:vAlign w:val="center"/>
            <w:hideMark/>
          </w:tcPr>
          <w:p w14:paraId="759E3949" w14:textId="77777777" w:rsidR="00A3422F" w:rsidRPr="005B18CD" w:rsidRDefault="00A3422F" w:rsidP="00AA5F2D">
            <w:pPr>
              <w:tabs>
                <w:tab w:val="decimal" w:pos="879"/>
              </w:tabs>
              <w:spacing w:after="0" w:line="240" w:lineRule="auto"/>
              <w:rPr>
                <w:rFonts w:eastAsia="Times New Roman"/>
              </w:rPr>
            </w:pPr>
            <w:r w:rsidRPr="005B18CD">
              <w:rPr>
                <w:rFonts w:eastAsia="Times New Roman"/>
              </w:rPr>
              <w:t>1</w:t>
            </w:r>
            <w:r w:rsidR="00BF49FA" w:rsidRPr="005B18CD">
              <w:rPr>
                <w:rFonts w:eastAsia="Times New Roman"/>
              </w:rPr>
              <w:t>,</w:t>
            </w:r>
            <w:r w:rsidRPr="005B18CD">
              <w:rPr>
                <w:rFonts w:eastAsia="Times New Roman"/>
              </w:rPr>
              <w:t>175 </w:t>
            </w:r>
          </w:p>
        </w:tc>
        <w:tc>
          <w:tcPr>
            <w:tcW w:w="1134" w:type="dxa"/>
            <w:shd w:val="clear" w:color="auto" w:fill="DBE5F1"/>
            <w:vAlign w:val="center"/>
            <w:hideMark/>
          </w:tcPr>
          <w:p w14:paraId="5208A712" w14:textId="77777777" w:rsidR="00A3422F" w:rsidRPr="005B18CD" w:rsidRDefault="00A3422F" w:rsidP="00AA5F2D">
            <w:pPr>
              <w:tabs>
                <w:tab w:val="decimal" w:pos="573"/>
              </w:tabs>
              <w:spacing w:after="0" w:line="240" w:lineRule="auto"/>
              <w:rPr>
                <w:rFonts w:eastAsia="Times New Roman"/>
              </w:rPr>
            </w:pPr>
            <w:r w:rsidRPr="005B18CD">
              <w:rPr>
                <w:rFonts w:eastAsia="Times New Roman"/>
              </w:rPr>
              <w:t>58.8 </w:t>
            </w:r>
          </w:p>
        </w:tc>
        <w:tc>
          <w:tcPr>
            <w:tcW w:w="1620" w:type="dxa"/>
            <w:shd w:val="clear" w:color="auto" w:fill="DBE5F1"/>
            <w:vAlign w:val="center"/>
            <w:hideMark/>
          </w:tcPr>
          <w:p w14:paraId="30FE39A1" w14:textId="77777777" w:rsidR="00A3422F" w:rsidRPr="005B18CD" w:rsidRDefault="00A3422F" w:rsidP="00AA5F2D">
            <w:pPr>
              <w:tabs>
                <w:tab w:val="decimal" w:pos="692"/>
              </w:tabs>
              <w:spacing w:after="0" w:line="240" w:lineRule="auto"/>
              <w:rPr>
                <w:rFonts w:eastAsia="Times New Roman"/>
              </w:rPr>
            </w:pPr>
            <w:r w:rsidRPr="005B18CD">
              <w:rPr>
                <w:rFonts w:eastAsia="Times New Roman"/>
              </w:rPr>
              <w:t>58.0 </w:t>
            </w:r>
          </w:p>
        </w:tc>
      </w:tr>
      <w:tr w:rsidR="00A3422F" w:rsidRPr="005B18CD" w14:paraId="457E54F2" w14:textId="77777777" w:rsidTr="005B18CD">
        <w:trPr>
          <w:trHeight w:val="307"/>
        </w:trPr>
        <w:tc>
          <w:tcPr>
            <w:tcW w:w="249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1EF00DC2" w14:textId="77777777" w:rsidR="00A3422F" w:rsidRPr="005B18CD" w:rsidRDefault="00A3422F" w:rsidP="005B18CD">
            <w:pPr>
              <w:spacing w:after="0" w:line="240" w:lineRule="auto"/>
              <w:ind w:left="-57" w:right="-57"/>
              <w:rPr>
                <w:rFonts w:eastAsia="Times New Roman"/>
                <w:b/>
                <w:bCs/>
              </w:rPr>
            </w:pPr>
            <w:r w:rsidRPr="005B18CD">
              <w:rPr>
                <w:rFonts w:eastAsia="Times New Roman"/>
                <w:b/>
                <w:bCs/>
              </w:rPr>
              <w:t> </w:t>
            </w:r>
          </w:p>
        </w:tc>
        <w:tc>
          <w:tcPr>
            <w:tcW w:w="2603"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7A4C7E93" w14:textId="77777777" w:rsidR="00A3422F" w:rsidRPr="005B18CD" w:rsidRDefault="00A3422F" w:rsidP="005B18CD">
            <w:pPr>
              <w:spacing w:after="0" w:line="240" w:lineRule="auto"/>
              <w:ind w:left="-57" w:right="-57"/>
              <w:rPr>
                <w:rFonts w:eastAsia="Times New Roman"/>
              </w:rPr>
            </w:pPr>
            <w:r w:rsidRPr="005B18CD">
              <w:rPr>
                <w:rFonts w:eastAsia="Times New Roman"/>
              </w:rPr>
              <w:t>Degree or above </w:t>
            </w:r>
          </w:p>
        </w:tc>
        <w:tc>
          <w:tcPr>
            <w:tcW w:w="1418"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63A0C8F5" w14:textId="77777777" w:rsidR="00A3422F" w:rsidRPr="005B18CD" w:rsidRDefault="00A3422F" w:rsidP="00AA5F2D">
            <w:pPr>
              <w:tabs>
                <w:tab w:val="decimal" w:pos="879"/>
              </w:tabs>
              <w:spacing w:after="0" w:line="240" w:lineRule="auto"/>
              <w:rPr>
                <w:rFonts w:eastAsia="Times New Roman"/>
              </w:rPr>
            </w:pPr>
            <w:r w:rsidRPr="005B18CD">
              <w:rPr>
                <w:rFonts w:eastAsia="Times New Roman"/>
              </w:rPr>
              <w:t>825 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2A4A4D13" w14:textId="77777777" w:rsidR="00A3422F" w:rsidRPr="005B18CD" w:rsidRDefault="00A3422F" w:rsidP="00AA5F2D">
            <w:pPr>
              <w:tabs>
                <w:tab w:val="decimal" w:pos="573"/>
              </w:tabs>
              <w:spacing w:after="0" w:line="240" w:lineRule="auto"/>
              <w:rPr>
                <w:rFonts w:eastAsia="Times New Roman"/>
              </w:rPr>
            </w:pPr>
            <w:r w:rsidRPr="005B18CD">
              <w:rPr>
                <w:rFonts w:eastAsia="Times New Roman"/>
              </w:rPr>
              <w:t>41.3 </w:t>
            </w:r>
          </w:p>
        </w:tc>
        <w:tc>
          <w:tcPr>
            <w:tcW w:w="162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7F7BA538" w14:textId="77777777" w:rsidR="00A3422F" w:rsidRPr="005B18CD" w:rsidRDefault="00A3422F" w:rsidP="00AA5F2D">
            <w:pPr>
              <w:tabs>
                <w:tab w:val="decimal" w:pos="692"/>
              </w:tabs>
              <w:spacing w:after="0" w:line="240" w:lineRule="auto"/>
              <w:rPr>
                <w:rFonts w:eastAsia="Times New Roman"/>
              </w:rPr>
            </w:pPr>
            <w:r w:rsidRPr="005B18CD">
              <w:rPr>
                <w:rFonts w:eastAsia="Times New Roman"/>
              </w:rPr>
              <w:t>42.0 </w:t>
            </w:r>
          </w:p>
        </w:tc>
      </w:tr>
      <w:tr w:rsidR="00A3422F" w:rsidRPr="005B18CD" w14:paraId="0C276497" w14:textId="77777777" w:rsidTr="005B18CD">
        <w:trPr>
          <w:trHeight w:val="254"/>
        </w:trPr>
        <w:tc>
          <w:tcPr>
            <w:tcW w:w="2490" w:type="dxa"/>
            <w:shd w:val="clear" w:color="auto" w:fill="DBE5F1"/>
            <w:vAlign w:val="center"/>
            <w:hideMark/>
          </w:tcPr>
          <w:p w14:paraId="1A8DAEA5" w14:textId="77777777" w:rsidR="00A3422F" w:rsidRPr="005B18CD" w:rsidRDefault="00A3422F" w:rsidP="005B18CD">
            <w:pPr>
              <w:spacing w:after="0" w:line="240" w:lineRule="auto"/>
              <w:ind w:left="-57" w:right="-57"/>
              <w:rPr>
                <w:rFonts w:eastAsia="Times New Roman"/>
                <w:b/>
                <w:bCs/>
              </w:rPr>
            </w:pPr>
            <w:r w:rsidRPr="005B18CD">
              <w:rPr>
                <w:rFonts w:eastAsia="Times New Roman"/>
                <w:b/>
                <w:bCs/>
              </w:rPr>
              <w:t>Employment </w:t>
            </w:r>
          </w:p>
        </w:tc>
        <w:tc>
          <w:tcPr>
            <w:tcW w:w="2603" w:type="dxa"/>
            <w:shd w:val="clear" w:color="auto" w:fill="DBE5F1"/>
            <w:vAlign w:val="center"/>
            <w:hideMark/>
          </w:tcPr>
          <w:p w14:paraId="4871A48A" w14:textId="77777777" w:rsidR="00A3422F" w:rsidRPr="005B18CD" w:rsidRDefault="00A3422F" w:rsidP="005B18CD">
            <w:pPr>
              <w:spacing w:after="0" w:line="240" w:lineRule="auto"/>
              <w:ind w:left="-57" w:right="-57"/>
              <w:rPr>
                <w:rFonts w:eastAsia="Times New Roman"/>
              </w:rPr>
            </w:pPr>
            <w:r w:rsidRPr="005B18CD">
              <w:rPr>
                <w:rFonts w:eastAsia="Times New Roman"/>
              </w:rPr>
              <w:t>In Labour Force </w:t>
            </w:r>
          </w:p>
        </w:tc>
        <w:tc>
          <w:tcPr>
            <w:tcW w:w="1418" w:type="dxa"/>
            <w:shd w:val="clear" w:color="auto" w:fill="DBE5F1"/>
            <w:vAlign w:val="center"/>
            <w:hideMark/>
          </w:tcPr>
          <w:p w14:paraId="4AC22F9A" w14:textId="77777777" w:rsidR="00A3422F" w:rsidRPr="005B18CD" w:rsidRDefault="00A3422F" w:rsidP="00AA5F2D">
            <w:pPr>
              <w:tabs>
                <w:tab w:val="decimal" w:pos="879"/>
              </w:tabs>
              <w:spacing w:after="0" w:line="240" w:lineRule="auto"/>
              <w:rPr>
                <w:rFonts w:eastAsia="Times New Roman"/>
              </w:rPr>
            </w:pPr>
            <w:r w:rsidRPr="005B18CD">
              <w:rPr>
                <w:rFonts w:eastAsia="Times New Roman"/>
              </w:rPr>
              <w:t>1</w:t>
            </w:r>
            <w:r w:rsidR="00BF49FA" w:rsidRPr="005B18CD">
              <w:rPr>
                <w:rFonts w:eastAsia="Times New Roman"/>
              </w:rPr>
              <w:t>,</w:t>
            </w:r>
            <w:r w:rsidRPr="005B18CD">
              <w:rPr>
                <w:rFonts w:eastAsia="Times New Roman"/>
              </w:rPr>
              <w:t>339 </w:t>
            </w:r>
          </w:p>
        </w:tc>
        <w:tc>
          <w:tcPr>
            <w:tcW w:w="1134" w:type="dxa"/>
            <w:shd w:val="clear" w:color="auto" w:fill="DBE5F1"/>
            <w:vAlign w:val="center"/>
            <w:hideMark/>
          </w:tcPr>
          <w:p w14:paraId="16A90F40" w14:textId="77777777" w:rsidR="00A3422F" w:rsidRPr="005B18CD" w:rsidRDefault="00A3422F" w:rsidP="00AA5F2D">
            <w:pPr>
              <w:tabs>
                <w:tab w:val="decimal" w:pos="573"/>
              </w:tabs>
              <w:spacing w:after="0" w:line="240" w:lineRule="auto"/>
              <w:rPr>
                <w:rFonts w:eastAsia="Times New Roman"/>
              </w:rPr>
            </w:pPr>
            <w:r w:rsidRPr="005B18CD">
              <w:rPr>
                <w:rFonts w:eastAsia="Times New Roman"/>
              </w:rPr>
              <w:t>67.0 </w:t>
            </w:r>
          </w:p>
        </w:tc>
        <w:tc>
          <w:tcPr>
            <w:tcW w:w="1620" w:type="dxa"/>
            <w:shd w:val="clear" w:color="auto" w:fill="DBE5F1"/>
            <w:vAlign w:val="center"/>
            <w:hideMark/>
          </w:tcPr>
          <w:p w14:paraId="6EBAB7BB" w14:textId="77777777" w:rsidR="00A3422F" w:rsidRPr="005B18CD" w:rsidRDefault="00A3422F" w:rsidP="00AA5F2D">
            <w:pPr>
              <w:tabs>
                <w:tab w:val="decimal" w:pos="692"/>
              </w:tabs>
              <w:spacing w:after="0" w:line="240" w:lineRule="auto"/>
              <w:rPr>
                <w:rFonts w:eastAsia="Times New Roman"/>
              </w:rPr>
            </w:pPr>
            <w:r w:rsidRPr="005B18CD">
              <w:rPr>
                <w:rFonts w:eastAsia="Times New Roman"/>
              </w:rPr>
              <w:t>65.2 </w:t>
            </w:r>
          </w:p>
        </w:tc>
      </w:tr>
      <w:tr w:rsidR="00A3422F" w:rsidRPr="005B18CD" w14:paraId="40FDE964" w14:textId="77777777" w:rsidTr="005B18CD">
        <w:trPr>
          <w:trHeight w:val="307"/>
        </w:trPr>
        <w:tc>
          <w:tcPr>
            <w:tcW w:w="249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5E4ABECF" w14:textId="77777777" w:rsidR="00A3422F" w:rsidRPr="005B18CD" w:rsidRDefault="00A3422F" w:rsidP="005B18CD">
            <w:pPr>
              <w:spacing w:after="0" w:line="240" w:lineRule="auto"/>
              <w:ind w:left="-57" w:right="-57"/>
              <w:rPr>
                <w:rFonts w:eastAsia="Times New Roman"/>
                <w:b/>
                <w:bCs/>
              </w:rPr>
            </w:pPr>
            <w:r w:rsidRPr="005B18CD">
              <w:rPr>
                <w:rFonts w:eastAsia="Times New Roman"/>
                <w:b/>
                <w:bCs/>
              </w:rPr>
              <w:t> </w:t>
            </w:r>
          </w:p>
        </w:tc>
        <w:tc>
          <w:tcPr>
            <w:tcW w:w="2603"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7486EFC0" w14:textId="77777777" w:rsidR="00A3422F" w:rsidRPr="005B18CD" w:rsidRDefault="00920C4E" w:rsidP="005B18CD">
            <w:pPr>
              <w:spacing w:after="0" w:line="240" w:lineRule="auto"/>
              <w:ind w:left="-57" w:right="-57"/>
              <w:rPr>
                <w:rFonts w:eastAsia="Times New Roman"/>
              </w:rPr>
            </w:pPr>
            <w:r w:rsidRPr="005B18CD">
              <w:rPr>
                <w:rFonts w:eastAsia="Times New Roman"/>
              </w:rPr>
              <w:t xml:space="preserve"> </w:t>
            </w:r>
            <w:r w:rsidR="00A3422F" w:rsidRPr="005B18CD">
              <w:rPr>
                <w:rFonts w:eastAsia="Times New Roman"/>
              </w:rPr>
              <w:t>(Of Which, Employed) </w:t>
            </w:r>
          </w:p>
        </w:tc>
        <w:tc>
          <w:tcPr>
            <w:tcW w:w="1418"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77A88FCF" w14:textId="77777777" w:rsidR="00A3422F" w:rsidRPr="005B18CD" w:rsidRDefault="00A3422F" w:rsidP="00AA5F2D">
            <w:pPr>
              <w:tabs>
                <w:tab w:val="decimal" w:pos="879"/>
              </w:tabs>
              <w:spacing w:after="0" w:line="240" w:lineRule="auto"/>
              <w:rPr>
                <w:rFonts w:eastAsia="Times New Roman"/>
              </w:rPr>
            </w:pPr>
            <w:r w:rsidRPr="005B18CD">
              <w:rPr>
                <w:rFonts w:eastAsia="Times New Roman"/>
              </w:rPr>
              <w:t>(1</w:t>
            </w:r>
            <w:r w:rsidR="00BF49FA" w:rsidRPr="005B18CD">
              <w:rPr>
                <w:rFonts w:eastAsia="Times New Roman"/>
              </w:rPr>
              <w:t>,</w:t>
            </w:r>
            <w:r w:rsidRPr="005B18CD">
              <w:rPr>
                <w:rFonts w:eastAsia="Times New Roman"/>
              </w:rPr>
              <w:t>276)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18A1EA2B" w14:textId="77777777" w:rsidR="00A3422F" w:rsidRPr="005B18CD" w:rsidRDefault="00A3422F" w:rsidP="00AA5F2D">
            <w:pPr>
              <w:tabs>
                <w:tab w:val="decimal" w:pos="573"/>
              </w:tabs>
              <w:spacing w:after="0" w:line="240" w:lineRule="auto"/>
              <w:rPr>
                <w:rFonts w:eastAsia="Times New Roman"/>
              </w:rPr>
            </w:pPr>
            <w:r w:rsidRPr="005B18CD">
              <w:rPr>
                <w:rFonts w:eastAsia="Times New Roman"/>
              </w:rPr>
              <w:t>(95.3) </w:t>
            </w:r>
          </w:p>
        </w:tc>
        <w:tc>
          <w:tcPr>
            <w:tcW w:w="162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16A131BD" w14:textId="77777777" w:rsidR="00A3422F" w:rsidRPr="005B18CD" w:rsidRDefault="00A3422F" w:rsidP="00AA5F2D">
            <w:pPr>
              <w:tabs>
                <w:tab w:val="decimal" w:pos="692"/>
              </w:tabs>
              <w:spacing w:after="0" w:line="240" w:lineRule="auto"/>
              <w:rPr>
                <w:rFonts w:eastAsia="Times New Roman"/>
              </w:rPr>
            </w:pPr>
            <w:r w:rsidRPr="005B18CD">
              <w:rPr>
                <w:rFonts w:eastAsia="Times New Roman"/>
              </w:rPr>
              <w:t>(95.2) </w:t>
            </w:r>
          </w:p>
        </w:tc>
      </w:tr>
      <w:tr w:rsidR="00A3422F" w:rsidRPr="005B18CD" w14:paraId="206B048A" w14:textId="77777777" w:rsidTr="005B18CD">
        <w:trPr>
          <w:trHeight w:val="307"/>
        </w:trPr>
        <w:tc>
          <w:tcPr>
            <w:tcW w:w="2490" w:type="dxa"/>
            <w:shd w:val="clear" w:color="auto" w:fill="DBE5F1"/>
            <w:vAlign w:val="center"/>
            <w:hideMark/>
          </w:tcPr>
          <w:p w14:paraId="67EF70FA" w14:textId="77777777" w:rsidR="00A3422F" w:rsidRPr="005B18CD" w:rsidRDefault="00A3422F" w:rsidP="005B18CD">
            <w:pPr>
              <w:spacing w:after="0" w:line="240" w:lineRule="auto"/>
              <w:ind w:left="-57" w:right="-57"/>
              <w:rPr>
                <w:rFonts w:eastAsia="Times New Roman"/>
                <w:b/>
                <w:bCs/>
              </w:rPr>
            </w:pPr>
            <w:r w:rsidRPr="005B18CD">
              <w:rPr>
                <w:rFonts w:eastAsia="Times New Roman"/>
                <w:b/>
                <w:bCs/>
              </w:rPr>
              <w:t> </w:t>
            </w:r>
          </w:p>
        </w:tc>
        <w:tc>
          <w:tcPr>
            <w:tcW w:w="2603" w:type="dxa"/>
            <w:shd w:val="clear" w:color="auto" w:fill="DBE5F1"/>
            <w:vAlign w:val="center"/>
            <w:hideMark/>
          </w:tcPr>
          <w:p w14:paraId="67CE03E1" w14:textId="77777777" w:rsidR="00A3422F" w:rsidRPr="005B18CD" w:rsidRDefault="00920C4E" w:rsidP="005B18CD">
            <w:pPr>
              <w:spacing w:after="0" w:line="240" w:lineRule="auto"/>
              <w:ind w:left="-57" w:right="-57"/>
              <w:rPr>
                <w:rFonts w:eastAsia="Times New Roman"/>
              </w:rPr>
            </w:pPr>
            <w:r w:rsidRPr="005B18CD">
              <w:rPr>
                <w:rFonts w:eastAsia="Times New Roman"/>
              </w:rPr>
              <w:t xml:space="preserve"> </w:t>
            </w:r>
            <w:r w:rsidR="00A3422F" w:rsidRPr="005B18CD">
              <w:rPr>
                <w:rFonts w:eastAsia="Times New Roman"/>
              </w:rPr>
              <w:t>(Of Which, Unemployed) </w:t>
            </w:r>
          </w:p>
        </w:tc>
        <w:tc>
          <w:tcPr>
            <w:tcW w:w="1418" w:type="dxa"/>
            <w:shd w:val="clear" w:color="auto" w:fill="DBE5F1"/>
            <w:vAlign w:val="center"/>
            <w:hideMark/>
          </w:tcPr>
          <w:p w14:paraId="6577BF81" w14:textId="77777777" w:rsidR="00A3422F" w:rsidRPr="005B18CD" w:rsidRDefault="00A3422F" w:rsidP="00AA5F2D">
            <w:pPr>
              <w:tabs>
                <w:tab w:val="decimal" w:pos="879"/>
              </w:tabs>
              <w:spacing w:after="0" w:line="240" w:lineRule="auto"/>
              <w:rPr>
                <w:rFonts w:eastAsia="Times New Roman"/>
              </w:rPr>
            </w:pPr>
            <w:r w:rsidRPr="005B18CD">
              <w:rPr>
                <w:rFonts w:eastAsia="Times New Roman"/>
              </w:rPr>
              <w:t>(63) </w:t>
            </w:r>
          </w:p>
        </w:tc>
        <w:tc>
          <w:tcPr>
            <w:tcW w:w="1134" w:type="dxa"/>
            <w:shd w:val="clear" w:color="auto" w:fill="DBE5F1"/>
            <w:vAlign w:val="center"/>
            <w:hideMark/>
          </w:tcPr>
          <w:p w14:paraId="3DFA9FDD" w14:textId="77777777" w:rsidR="00A3422F" w:rsidRPr="005B18CD" w:rsidRDefault="00A3422F" w:rsidP="00AA5F2D">
            <w:pPr>
              <w:tabs>
                <w:tab w:val="decimal" w:pos="573"/>
              </w:tabs>
              <w:spacing w:after="0" w:line="240" w:lineRule="auto"/>
              <w:rPr>
                <w:rFonts w:eastAsia="Times New Roman"/>
              </w:rPr>
            </w:pPr>
            <w:r w:rsidRPr="005B18CD">
              <w:rPr>
                <w:rFonts w:eastAsia="Times New Roman"/>
              </w:rPr>
              <w:t>(4.7) </w:t>
            </w:r>
          </w:p>
        </w:tc>
        <w:tc>
          <w:tcPr>
            <w:tcW w:w="1620" w:type="dxa"/>
            <w:shd w:val="clear" w:color="auto" w:fill="DBE5F1"/>
            <w:vAlign w:val="center"/>
            <w:hideMark/>
          </w:tcPr>
          <w:p w14:paraId="52D3BF9E" w14:textId="77777777" w:rsidR="00A3422F" w:rsidRPr="005B18CD" w:rsidRDefault="00A3422F" w:rsidP="00AA5F2D">
            <w:pPr>
              <w:tabs>
                <w:tab w:val="decimal" w:pos="692"/>
              </w:tabs>
              <w:spacing w:after="0" w:line="240" w:lineRule="auto"/>
              <w:rPr>
                <w:rFonts w:eastAsia="Times New Roman"/>
              </w:rPr>
            </w:pPr>
            <w:r w:rsidRPr="005B18CD">
              <w:rPr>
                <w:rFonts w:eastAsia="Times New Roman"/>
              </w:rPr>
              <w:t>(4.8) </w:t>
            </w:r>
          </w:p>
        </w:tc>
      </w:tr>
      <w:tr w:rsidR="00A3422F" w:rsidRPr="005B18CD" w14:paraId="43BFAE29" w14:textId="77777777" w:rsidTr="005B18CD">
        <w:trPr>
          <w:trHeight w:val="307"/>
        </w:trPr>
        <w:tc>
          <w:tcPr>
            <w:tcW w:w="249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4499EA70" w14:textId="77777777" w:rsidR="00A3422F" w:rsidRPr="005B18CD" w:rsidRDefault="00A3422F" w:rsidP="005B18CD">
            <w:pPr>
              <w:spacing w:after="0" w:line="240" w:lineRule="auto"/>
              <w:ind w:left="-57" w:right="-57"/>
              <w:rPr>
                <w:rFonts w:eastAsia="Times New Roman"/>
                <w:b/>
                <w:bCs/>
              </w:rPr>
            </w:pPr>
            <w:r w:rsidRPr="005B18CD">
              <w:rPr>
                <w:rFonts w:eastAsia="Times New Roman"/>
                <w:b/>
                <w:bCs/>
              </w:rPr>
              <w:t> </w:t>
            </w:r>
          </w:p>
        </w:tc>
        <w:tc>
          <w:tcPr>
            <w:tcW w:w="2603"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5FC3AF64" w14:textId="77777777" w:rsidR="00A3422F" w:rsidRPr="005B18CD" w:rsidRDefault="00A3422F" w:rsidP="005B18CD">
            <w:pPr>
              <w:spacing w:after="0" w:line="240" w:lineRule="auto"/>
              <w:ind w:left="-57" w:right="-57"/>
              <w:rPr>
                <w:rFonts w:eastAsia="Times New Roman"/>
              </w:rPr>
            </w:pPr>
            <w:r w:rsidRPr="005B18CD">
              <w:rPr>
                <w:rFonts w:eastAsia="Times New Roman"/>
              </w:rPr>
              <w:t>Not in Labour Force </w:t>
            </w:r>
          </w:p>
        </w:tc>
        <w:tc>
          <w:tcPr>
            <w:tcW w:w="1418"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712C6DF6" w14:textId="77777777" w:rsidR="00A3422F" w:rsidRPr="005B18CD" w:rsidRDefault="00A3422F" w:rsidP="00AA5F2D">
            <w:pPr>
              <w:tabs>
                <w:tab w:val="decimal" w:pos="879"/>
              </w:tabs>
              <w:spacing w:after="0" w:line="240" w:lineRule="auto"/>
              <w:rPr>
                <w:rFonts w:eastAsia="Times New Roman"/>
              </w:rPr>
            </w:pPr>
            <w:r w:rsidRPr="005B18CD">
              <w:rPr>
                <w:rFonts w:eastAsia="Times New Roman"/>
              </w:rPr>
              <w:t>661 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50836004" w14:textId="77777777" w:rsidR="00A3422F" w:rsidRPr="005B18CD" w:rsidRDefault="00A3422F" w:rsidP="00AA5F2D">
            <w:pPr>
              <w:tabs>
                <w:tab w:val="decimal" w:pos="573"/>
              </w:tabs>
              <w:spacing w:after="0" w:line="240" w:lineRule="auto"/>
              <w:rPr>
                <w:rFonts w:eastAsia="Times New Roman"/>
              </w:rPr>
            </w:pPr>
            <w:r w:rsidRPr="005B18CD">
              <w:rPr>
                <w:rFonts w:eastAsia="Times New Roman"/>
              </w:rPr>
              <w:t>33.1 </w:t>
            </w:r>
          </w:p>
        </w:tc>
        <w:tc>
          <w:tcPr>
            <w:tcW w:w="162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5B0757C9" w14:textId="77777777" w:rsidR="00A3422F" w:rsidRPr="005B18CD" w:rsidRDefault="00A3422F" w:rsidP="00AA5F2D">
            <w:pPr>
              <w:tabs>
                <w:tab w:val="decimal" w:pos="692"/>
              </w:tabs>
              <w:spacing w:after="0" w:line="240" w:lineRule="auto"/>
              <w:rPr>
                <w:rFonts w:eastAsia="Times New Roman"/>
              </w:rPr>
            </w:pPr>
            <w:r w:rsidRPr="005B18CD">
              <w:rPr>
                <w:rFonts w:eastAsia="Times New Roman"/>
              </w:rPr>
              <w:t>34.8 </w:t>
            </w:r>
          </w:p>
        </w:tc>
      </w:tr>
      <w:tr w:rsidR="00A3422F" w:rsidRPr="005B18CD" w14:paraId="546AAEF2" w14:textId="77777777" w:rsidTr="005B18CD">
        <w:trPr>
          <w:trHeight w:val="307"/>
        </w:trPr>
        <w:tc>
          <w:tcPr>
            <w:tcW w:w="2490" w:type="dxa"/>
            <w:shd w:val="clear" w:color="auto" w:fill="DBE5F1"/>
            <w:vAlign w:val="center"/>
            <w:hideMark/>
          </w:tcPr>
          <w:p w14:paraId="2B892334" w14:textId="77777777" w:rsidR="00A3422F" w:rsidRPr="005B18CD" w:rsidRDefault="00A3422F" w:rsidP="005B18CD">
            <w:pPr>
              <w:spacing w:after="0" w:line="240" w:lineRule="auto"/>
              <w:ind w:left="-57" w:right="-57"/>
              <w:rPr>
                <w:rFonts w:eastAsia="Times New Roman"/>
                <w:b/>
                <w:bCs/>
              </w:rPr>
            </w:pPr>
            <w:r w:rsidRPr="005B18CD">
              <w:rPr>
                <w:rFonts w:eastAsia="Times New Roman"/>
                <w:b/>
                <w:bCs/>
              </w:rPr>
              <w:t>Living Area </w:t>
            </w:r>
          </w:p>
        </w:tc>
        <w:tc>
          <w:tcPr>
            <w:tcW w:w="2603" w:type="dxa"/>
            <w:shd w:val="clear" w:color="auto" w:fill="DBE5F1"/>
            <w:vAlign w:val="center"/>
            <w:hideMark/>
          </w:tcPr>
          <w:p w14:paraId="4718403B" w14:textId="77777777" w:rsidR="00A3422F" w:rsidRPr="005B18CD" w:rsidRDefault="00A3422F" w:rsidP="005B18CD">
            <w:pPr>
              <w:spacing w:after="0" w:line="240" w:lineRule="auto"/>
              <w:ind w:left="-57" w:right="-57"/>
              <w:rPr>
                <w:rFonts w:eastAsia="Times New Roman"/>
              </w:rPr>
            </w:pPr>
            <w:r w:rsidRPr="005B18CD">
              <w:rPr>
                <w:rFonts w:eastAsia="Times New Roman"/>
              </w:rPr>
              <w:t>Urban </w:t>
            </w:r>
          </w:p>
        </w:tc>
        <w:tc>
          <w:tcPr>
            <w:tcW w:w="1418" w:type="dxa"/>
            <w:shd w:val="clear" w:color="auto" w:fill="DBE5F1"/>
            <w:vAlign w:val="center"/>
            <w:hideMark/>
          </w:tcPr>
          <w:p w14:paraId="0864F612" w14:textId="77777777" w:rsidR="00A3422F" w:rsidRPr="005B18CD" w:rsidRDefault="00A3422F" w:rsidP="00AA5F2D">
            <w:pPr>
              <w:tabs>
                <w:tab w:val="decimal" w:pos="879"/>
              </w:tabs>
              <w:spacing w:after="0" w:line="240" w:lineRule="auto"/>
              <w:rPr>
                <w:rFonts w:eastAsia="Times New Roman"/>
              </w:rPr>
            </w:pPr>
            <w:r w:rsidRPr="005B18CD">
              <w:rPr>
                <w:rFonts w:eastAsia="Times New Roman"/>
              </w:rPr>
              <w:t>1</w:t>
            </w:r>
            <w:r w:rsidR="00BF49FA" w:rsidRPr="005B18CD">
              <w:rPr>
                <w:rFonts w:eastAsia="Times New Roman"/>
              </w:rPr>
              <w:t>,</w:t>
            </w:r>
            <w:r w:rsidRPr="005B18CD">
              <w:rPr>
                <w:rFonts w:eastAsia="Times New Roman"/>
              </w:rPr>
              <w:t>274 </w:t>
            </w:r>
          </w:p>
        </w:tc>
        <w:tc>
          <w:tcPr>
            <w:tcW w:w="1134" w:type="dxa"/>
            <w:shd w:val="clear" w:color="auto" w:fill="DBE5F1"/>
            <w:vAlign w:val="center"/>
            <w:hideMark/>
          </w:tcPr>
          <w:p w14:paraId="2440D3D4" w14:textId="77777777" w:rsidR="00A3422F" w:rsidRPr="005B18CD" w:rsidRDefault="00A3422F" w:rsidP="00AA5F2D">
            <w:pPr>
              <w:tabs>
                <w:tab w:val="decimal" w:pos="573"/>
              </w:tabs>
              <w:spacing w:after="0" w:line="240" w:lineRule="auto"/>
              <w:rPr>
                <w:rFonts w:eastAsia="Times New Roman"/>
              </w:rPr>
            </w:pPr>
            <w:r w:rsidRPr="005B18CD">
              <w:rPr>
                <w:rFonts w:eastAsia="Times New Roman"/>
              </w:rPr>
              <w:t>63.7 </w:t>
            </w:r>
          </w:p>
        </w:tc>
        <w:tc>
          <w:tcPr>
            <w:tcW w:w="1620" w:type="dxa"/>
            <w:shd w:val="clear" w:color="auto" w:fill="DBE5F1"/>
            <w:vAlign w:val="center"/>
            <w:hideMark/>
          </w:tcPr>
          <w:p w14:paraId="660B23D6" w14:textId="77777777" w:rsidR="00A3422F" w:rsidRPr="005B18CD" w:rsidRDefault="00A3422F" w:rsidP="00AA5F2D">
            <w:pPr>
              <w:tabs>
                <w:tab w:val="decimal" w:pos="692"/>
              </w:tabs>
              <w:spacing w:after="0" w:line="240" w:lineRule="auto"/>
              <w:rPr>
                <w:rFonts w:eastAsia="Times New Roman"/>
              </w:rPr>
            </w:pPr>
            <w:r w:rsidRPr="005B18CD">
              <w:rPr>
                <w:rFonts w:eastAsia="Times New Roman"/>
              </w:rPr>
              <w:t>63.3 </w:t>
            </w:r>
          </w:p>
        </w:tc>
      </w:tr>
      <w:tr w:rsidR="00A3422F" w:rsidRPr="005B18CD" w14:paraId="161ED249" w14:textId="77777777" w:rsidTr="005B18CD">
        <w:trPr>
          <w:trHeight w:val="307"/>
        </w:trPr>
        <w:tc>
          <w:tcPr>
            <w:tcW w:w="249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1BC64A77" w14:textId="77777777" w:rsidR="00A3422F" w:rsidRPr="005B18CD" w:rsidRDefault="00A3422F" w:rsidP="005B18CD">
            <w:pPr>
              <w:spacing w:after="0" w:line="240" w:lineRule="auto"/>
              <w:ind w:left="-57" w:right="-57"/>
              <w:rPr>
                <w:rFonts w:eastAsia="Times New Roman"/>
                <w:b/>
                <w:bCs/>
              </w:rPr>
            </w:pPr>
            <w:r w:rsidRPr="005B18CD">
              <w:rPr>
                <w:rFonts w:eastAsia="Times New Roman"/>
                <w:b/>
                <w:bCs/>
              </w:rPr>
              <w:t> </w:t>
            </w:r>
          </w:p>
        </w:tc>
        <w:tc>
          <w:tcPr>
            <w:tcW w:w="2603"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212374D3" w14:textId="77777777" w:rsidR="00A3422F" w:rsidRPr="005B18CD" w:rsidRDefault="00A3422F" w:rsidP="005B18CD">
            <w:pPr>
              <w:spacing w:after="0" w:line="240" w:lineRule="auto"/>
              <w:ind w:left="-57" w:right="-57"/>
              <w:rPr>
                <w:rFonts w:eastAsia="Times New Roman"/>
              </w:rPr>
            </w:pPr>
            <w:r w:rsidRPr="005B18CD">
              <w:rPr>
                <w:rFonts w:eastAsia="Times New Roman"/>
              </w:rPr>
              <w:t>Rural </w:t>
            </w:r>
          </w:p>
        </w:tc>
        <w:tc>
          <w:tcPr>
            <w:tcW w:w="1418"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684581F7" w14:textId="77777777" w:rsidR="00A3422F" w:rsidRPr="005B18CD" w:rsidRDefault="00A3422F" w:rsidP="00AA5F2D">
            <w:pPr>
              <w:tabs>
                <w:tab w:val="decimal" w:pos="879"/>
              </w:tabs>
              <w:spacing w:after="0" w:line="240" w:lineRule="auto"/>
              <w:rPr>
                <w:rFonts w:eastAsia="Times New Roman"/>
              </w:rPr>
            </w:pPr>
            <w:r w:rsidRPr="005B18CD">
              <w:rPr>
                <w:rFonts w:eastAsia="Times New Roman"/>
              </w:rPr>
              <w:t>726 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4D97CD3A" w14:textId="77777777" w:rsidR="00A3422F" w:rsidRPr="005B18CD" w:rsidRDefault="00A3422F" w:rsidP="00AA5F2D">
            <w:pPr>
              <w:tabs>
                <w:tab w:val="decimal" w:pos="573"/>
              </w:tabs>
              <w:spacing w:after="0" w:line="240" w:lineRule="auto"/>
              <w:rPr>
                <w:rFonts w:eastAsia="Times New Roman"/>
              </w:rPr>
            </w:pPr>
            <w:r w:rsidRPr="005B18CD">
              <w:rPr>
                <w:rFonts w:eastAsia="Times New Roman"/>
              </w:rPr>
              <w:t>36.3 </w:t>
            </w:r>
          </w:p>
        </w:tc>
        <w:tc>
          <w:tcPr>
            <w:tcW w:w="1620"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hideMark/>
          </w:tcPr>
          <w:p w14:paraId="53A90482" w14:textId="77777777" w:rsidR="00A3422F" w:rsidRPr="005B18CD" w:rsidRDefault="00A3422F" w:rsidP="00AA5F2D">
            <w:pPr>
              <w:tabs>
                <w:tab w:val="decimal" w:pos="692"/>
              </w:tabs>
              <w:spacing w:after="0" w:line="240" w:lineRule="auto"/>
              <w:rPr>
                <w:rFonts w:eastAsia="Times New Roman"/>
              </w:rPr>
            </w:pPr>
            <w:r w:rsidRPr="005B18CD">
              <w:rPr>
                <w:rFonts w:eastAsia="Times New Roman"/>
              </w:rPr>
              <w:t>36.7 </w:t>
            </w:r>
          </w:p>
        </w:tc>
      </w:tr>
    </w:tbl>
    <w:p w14:paraId="3775F2F1" w14:textId="77777777" w:rsidR="0073728D" w:rsidRPr="00766719" w:rsidRDefault="0073728D" w:rsidP="0073728D">
      <w:pPr>
        <w:keepNext/>
        <w:pBdr>
          <w:bottom w:val="single" w:sz="8" w:space="1" w:color="A6A6A6"/>
        </w:pBdr>
        <w:spacing w:after="60" w:line="240" w:lineRule="auto"/>
        <w:jc w:val="center"/>
        <w:rPr>
          <w:rFonts w:eastAsia="Times New Roman"/>
          <w:b/>
          <w:color w:val="BFBFBF"/>
          <w:sz w:val="10"/>
          <w:szCs w:val="18"/>
          <w:lang w:eastAsia="en-GB"/>
        </w:rPr>
      </w:pPr>
    </w:p>
    <w:p w14:paraId="5905D70D" w14:textId="77777777" w:rsidR="00A86576" w:rsidRPr="00125F99" w:rsidRDefault="0073728D" w:rsidP="00F86176">
      <w:pPr>
        <w:pStyle w:val="NoSpacing"/>
        <w:ind w:left="851" w:right="-188" w:hanging="851"/>
        <w:rPr>
          <w:rFonts w:cs="Calibri"/>
          <w:iCs/>
        </w:rPr>
      </w:pPr>
      <w:r w:rsidRPr="00125F99">
        <w:rPr>
          <w:rFonts w:cs="Calibri"/>
          <w:i/>
        </w:rPr>
        <w:t xml:space="preserve">Source: </w:t>
      </w:r>
      <w:r w:rsidRPr="00125F99">
        <w:rPr>
          <w:rFonts w:cs="Calibri"/>
          <w:i/>
        </w:rPr>
        <w:tab/>
      </w:r>
      <w:r w:rsidR="00A86576" w:rsidRPr="00125F99">
        <w:rPr>
          <w:rFonts w:cs="Calibri"/>
          <w:iCs/>
        </w:rPr>
        <w:t xml:space="preserve">All statistics other than population statistics from Timmons et al., 2023a. </w:t>
      </w:r>
    </w:p>
    <w:p w14:paraId="6C89F9DF" w14:textId="1D5F813F" w:rsidR="0073728D" w:rsidRPr="00125F99" w:rsidRDefault="00A3422F" w:rsidP="00F86176">
      <w:pPr>
        <w:pStyle w:val="NoSpacing"/>
        <w:ind w:left="851" w:right="-188" w:hanging="851"/>
        <w:rPr>
          <w:rFonts w:cs="Calibri"/>
          <w:iCs/>
        </w:rPr>
      </w:pPr>
      <w:r w:rsidRPr="00125F99">
        <w:rPr>
          <w:rFonts w:cs="Calibri"/>
          <w:i/>
        </w:rPr>
        <w:t xml:space="preserve">Note: </w:t>
      </w:r>
      <w:r w:rsidRPr="00125F99">
        <w:rPr>
          <w:rFonts w:cs="Calibri"/>
          <w:i/>
        </w:rPr>
        <w:tab/>
        <w:t xml:space="preserve">a </w:t>
      </w:r>
      <w:r w:rsidRPr="00125F99">
        <w:rPr>
          <w:rFonts w:cs="Calibri"/>
          <w:iCs/>
        </w:rPr>
        <w:t>Population estimates are based on 2021 Central Statistics Office (CSO) data where possible and 2016 Census</w:t>
      </w:r>
      <w:r w:rsidR="009B25D1" w:rsidRPr="00125F99">
        <w:rPr>
          <w:rFonts w:cs="Calibri"/>
          <w:iCs/>
        </w:rPr>
        <w:t xml:space="preserve"> </w:t>
      </w:r>
      <w:r w:rsidRPr="00125F99">
        <w:rPr>
          <w:rFonts w:cs="Calibri"/>
          <w:iCs/>
        </w:rPr>
        <w:t>data otherwise, except for Employment which is based on Q2 2022 data from the EU Labour Force Survey.</w:t>
      </w:r>
    </w:p>
    <w:p w14:paraId="0443C6F8" w14:textId="73EDFCCA" w:rsidR="00A3422F" w:rsidRPr="00125F99" w:rsidRDefault="00751174" w:rsidP="00F86176">
      <w:pPr>
        <w:pStyle w:val="NoSpacing"/>
        <w:ind w:left="851" w:right="-188" w:hanging="851"/>
        <w:rPr>
          <w:rFonts w:cs="Calibri"/>
          <w:iCs/>
        </w:rPr>
      </w:pPr>
      <w:r w:rsidRPr="00125F99">
        <w:rPr>
          <w:rFonts w:cs="Calibri"/>
          <w:i/>
        </w:rPr>
        <w:tab/>
      </w:r>
      <w:r w:rsidR="00A3422F" w:rsidRPr="00125F99">
        <w:rPr>
          <w:rFonts w:cs="Calibri"/>
          <w:i/>
        </w:rPr>
        <w:t xml:space="preserve">b </w:t>
      </w:r>
      <w:r w:rsidR="00A3422F" w:rsidRPr="00125F99">
        <w:rPr>
          <w:rFonts w:cs="Calibri"/>
          <w:iCs/>
        </w:rPr>
        <w:t>There are currently no population estimates for non-binary individuals.</w:t>
      </w:r>
    </w:p>
    <w:p w14:paraId="3734BB63" w14:textId="4E88DDD1" w:rsidR="00F5796A" w:rsidRPr="00766719" w:rsidRDefault="002928BD" w:rsidP="00125F99">
      <w:pPr>
        <w:pStyle w:val="IHRECTableHead"/>
      </w:pPr>
      <w:r w:rsidRPr="00766719">
        <w:br w:type="page"/>
      </w:r>
      <w:bookmarkStart w:id="355" w:name="_Ref185344247"/>
      <w:bookmarkStart w:id="356" w:name="_Toc189601340"/>
      <w:bookmarkStart w:id="357" w:name="_Toc193924293"/>
      <w:bookmarkStart w:id="358" w:name="_Hlk185254335"/>
      <w:r w:rsidR="0065766E" w:rsidRPr="00766719">
        <w:lastRenderedPageBreak/>
        <w:t xml:space="preserve">Table </w:t>
      </w:r>
      <w:r w:rsidR="00785CEE" w:rsidRPr="00766719">
        <w:t>C.2</w:t>
      </w:r>
      <w:r w:rsidR="0073728D" w:rsidRPr="00766719">
        <w:tab/>
      </w:r>
      <w:bookmarkStart w:id="359" w:name="_Hlk191828676"/>
      <w:bookmarkEnd w:id="355"/>
      <w:r w:rsidR="0043512A" w:rsidRPr="00766719">
        <w:t>Line</w:t>
      </w:r>
      <w:r w:rsidR="00736A69">
        <w:t>a</w:t>
      </w:r>
      <w:r w:rsidR="0043512A" w:rsidRPr="00766719">
        <w:t xml:space="preserve">r </w:t>
      </w:r>
      <w:r w:rsidR="00EE7E48" w:rsidRPr="00766719">
        <w:t>p</w:t>
      </w:r>
      <w:r w:rsidR="0043512A" w:rsidRPr="00766719">
        <w:t xml:space="preserve">robability </w:t>
      </w:r>
      <w:r w:rsidR="00EE7E48" w:rsidRPr="00766719">
        <w:t>m</w:t>
      </w:r>
      <w:r w:rsidR="0043512A" w:rsidRPr="00766719">
        <w:t>odel</w:t>
      </w:r>
      <w:r w:rsidR="00F5796A" w:rsidRPr="00766719">
        <w:t xml:space="preserve"> predicting people</w:t>
      </w:r>
      <w:r w:rsidR="00AC03A8" w:rsidRPr="00766719">
        <w:t>’</w:t>
      </w:r>
      <w:r w:rsidR="00F5796A" w:rsidRPr="00766719">
        <w:t>s policy support for various forms of parental leave (</w:t>
      </w:r>
      <w:r w:rsidR="00EE7E48" w:rsidRPr="00766719">
        <w:t>d</w:t>
      </w:r>
      <w:r w:rsidR="00F5796A" w:rsidRPr="00766719">
        <w:t>on</w:t>
      </w:r>
      <w:r w:rsidR="00AC03A8" w:rsidRPr="00766719">
        <w:t>’</w:t>
      </w:r>
      <w:r w:rsidR="00F5796A" w:rsidRPr="00766719">
        <w:t>t knows excluded)</w:t>
      </w:r>
      <w:bookmarkEnd w:id="356"/>
      <w:bookmarkEnd w:id="357"/>
      <w:bookmarkEnd w:id="359"/>
    </w:p>
    <w:tbl>
      <w:tblPr>
        <w:tblW w:w="94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Table C.2: Liner probability model predicting people’s policy support for various forms of parental leave (don’t knows excluded)"/>
        <w:tblDescription w:val="This table presents the results of a Linear Probability Model showing which characteristics predict people’s support for various policy changes regarding different form of parental leave.&#10;"/>
      </w:tblPr>
      <w:tblGrid>
        <w:gridCol w:w="2324"/>
        <w:gridCol w:w="1182"/>
        <w:gridCol w:w="1183"/>
        <w:gridCol w:w="1183"/>
        <w:gridCol w:w="1183"/>
        <w:gridCol w:w="1183"/>
        <w:gridCol w:w="1183"/>
      </w:tblGrid>
      <w:tr w:rsidR="002928BD" w:rsidRPr="005B18CD" w14:paraId="48E55DA3" w14:textId="77777777" w:rsidTr="005B18CD">
        <w:trPr>
          <w:trHeight w:val="283"/>
        </w:trPr>
        <w:tc>
          <w:tcPr>
            <w:tcW w:w="2324" w:type="dxa"/>
            <w:shd w:val="clear" w:color="auto" w:fill="1F355E"/>
            <w:noWrap/>
            <w:vAlign w:val="center"/>
            <w:hideMark/>
          </w:tcPr>
          <w:p w14:paraId="18AED2AF" w14:textId="77777777" w:rsidR="00F5796A" w:rsidRPr="005B18CD" w:rsidRDefault="0073728D" w:rsidP="00684662">
            <w:pPr>
              <w:spacing w:after="0" w:line="240" w:lineRule="auto"/>
              <w:rPr>
                <w:rFonts w:eastAsia="Times New Roman"/>
                <w:b/>
                <w:bCs/>
                <w:color w:val="FFFFFF"/>
              </w:rPr>
            </w:pPr>
            <w:r w:rsidRPr="005B18CD">
              <w:rPr>
                <w:rFonts w:eastAsia="Times New Roman"/>
                <w:b/>
                <w:bCs/>
                <w:color w:val="FFFFFF"/>
              </w:rPr>
              <w:t xml:space="preserve"> </w:t>
            </w:r>
          </w:p>
        </w:tc>
        <w:tc>
          <w:tcPr>
            <w:tcW w:w="1182" w:type="dxa"/>
            <w:shd w:val="clear" w:color="auto" w:fill="1F355E"/>
            <w:noWrap/>
            <w:vAlign w:val="center"/>
            <w:hideMark/>
          </w:tcPr>
          <w:p w14:paraId="5EB2EC16" w14:textId="77777777" w:rsidR="00E238F7" w:rsidRPr="005B18CD" w:rsidRDefault="00E238F7" w:rsidP="00366AEC">
            <w:pPr>
              <w:spacing w:after="0" w:line="240" w:lineRule="auto"/>
              <w:ind w:left="-57" w:right="-57"/>
              <w:jc w:val="center"/>
              <w:rPr>
                <w:rFonts w:eastAsia="Times New Roman"/>
                <w:b/>
                <w:bCs/>
                <w:color w:val="FFFFFF"/>
              </w:rPr>
            </w:pPr>
            <w:r w:rsidRPr="005B18CD">
              <w:rPr>
                <w:rFonts w:eastAsia="Times New Roman"/>
                <w:b/>
                <w:bCs/>
                <w:color w:val="FFFFFF"/>
              </w:rPr>
              <w:t>(1)</w:t>
            </w:r>
          </w:p>
          <w:p w14:paraId="05D5399A" w14:textId="42DE215E" w:rsidR="00F5796A" w:rsidRPr="005B18CD" w:rsidRDefault="0073728D" w:rsidP="00366AEC">
            <w:pPr>
              <w:spacing w:after="0" w:line="240" w:lineRule="auto"/>
              <w:ind w:left="-57" w:right="-57"/>
              <w:jc w:val="center"/>
              <w:rPr>
                <w:rFonts w:eastAsia="Times New Roman"/>
                <w:b/>
                <w:bCs/>
                <w:color w:val="FFFFFF"/>
              </w:rPr>
            </w:pPr>
            <w:r w:rsidRPr="005B18CD">
              <w:rPr>
                <w:rFonts w:eastAsia="Times New Roman"/>
                <w:b/>
                <w:bCs/>
                <w:color w:val="FFFFFF"/>
              </w:rPr>
              <w:t>100% earnings payment</w:t>
            </w:r>
          </w:p>
        </w:tc>
        <w:tc>
          <w:tcPr>
            <w:tcW w:w="1183" w:type="dxa"/>
            <w:shd w:val="clear" w:color="auto" w:fill="1F355E"/>
            <w:noWrap/>
            <w:vAlign w:val="center"/>
            <w:hideMark/>
          </w:tcPr>
          <w:p w14:paraId="4251D22D" w14:textId="77777777" w:rsidR="00E238F7" w:rsidRPr="005B18CD" w:rsidRDefault="00E238F7" w:rsidP="00366AEC">
            <w:pPr>
              <w:spacing w:after="0" w:line="240" w:lineRule="auto"/>
              <w:ind w:left="-57" w:right="-57"/>
              <w:jc w:val="center"/>
              <w:rPr>
                <w:rFonts w:eastAsia="Times New Roman"/>
                <w:b/>
                <w:bCs/>
                <w:color w:val="FFFFFF"/>
              </w:rPr>
            </w:pPr>
            <w:r w:rsidRPr="005B18CD">
              <w:rPr>
                <w:rFonts w:eastAsia="Times New Roman"/>
                <w:b/>
                <w:bCs/>
                <w:color w:val="FFFFFF"/>
              </w:rPr>
              <w:t>(2)</w:t>
            </w:r>
          </w:p>
          <w:p w14:paraId="600F7AFF" w14:textId="5B36045A" w:rsidR="00F5796A" w:rsidRPr="005B18CD" w:rsidRDefault="0073728D" w:rsidP="00366AEC">
            <w:pPr>
              <w:spacing w:after="0" w:line="240" w:lineRule="auto"/>
              <w:ind w:left="-57" w:right="-57"/>
              <w:jc w:val="center"/>
              <w:rPr>
                <w:rFonts w:eastAsia="Times New Roman"/>
                <w:b/>
                <w:bCs/>
                <w:color w:val="FFFFFF"/>
              </w:rPr>
            </w:pPr>
            <w:r w:rsidRPr="005B18CD">
              <w:rPr>
                <w:rFonts w:eastAsia="Times New Roman"/>
                <w:b/>
                <w:bCs/>
                <w:color w:val="FFFFFF"/>
              </w:rPr>
              <w:t>Mandatory leave for dads</w:t>
            </w:r>
          </w:p>
        </w:tc>
        <w:tc>
          <w:tcPr>
            <w:tcW w:w="1183" w:type="dxa"/>
            <w:shd w:val="clear" w:color="auto" w:fill="1F355E"/>
            <w:noWrap/>
            <w:vAlign w:val="center"/>
            <w:hideMark/>
          </w:tcPr>
          <w:p w14:paraId="09D0AF62" w14:textId="77777777" w:rsidR="00E238F7" w:rsidRPr="005B18CD" w:rsidRDefault="00E238F7" w:rsidP="00366AEC">
            <w:pPr>
              <w:spacing w:after="0" w:line="240" w:lineRule="auto"/>
              <w:ind w:left="-57" w:right="-57"/>
              <w:jc w:val="center"/>
              <w:rPr>
                <w:rFonts w:eastAsia="Times New Roman"/>
                <w:b/>
                <w:bCs/>
                <w:color w:val="FFFFFF"/>
              </w:rPr>
            </w:pPr>
            <w:r w:rsidRPr="005B18CD">
              <w:rPr>
                <w:rFonts w:eastAsia="Times New Roman"/>
                <w:b/>
                <w:bCs/>
                <w:color w:val="FFFFFF"/>
              </w:rPr>
              <w:t>(3)</w:t>
            </w:r>
          </w:p>
          <w:p w14:paraId="4CEE6F5D" w14:textId="1EADBA4C" w:rsidR="00F5796A" w:rsidRPr="005B18CD" w:rsidRDefault="0073728D" w:rsidP="00366AEC">
            <w:pPr>
              <w:spacing w:after="0" w:line="240" w:lineRule="auto"/>
              <w:ind w:left="-57" w:right="-57"/>
              <w:jc w:val="center"/>
              <w:rPr>
                <w:rFonts w:eastAsia="Times New Roman"/>
                <w:b/>
                <w:bCs/>
                <w:color w:val="FFFFFF"/>
              </w:rPr>
            </w:pPr>
            <w:r w:rsidRPr="005B18CD">
              <w:rPr>
                <w:rFonts w:eastAsia="Times New Roman"/>
                <w:b/>
                <w:bCs/>
                <w:color w:val="FFFFFF"/>
              </w:rPr>
              <w:t>Exclusive leave for dads</w:t>
            </w:r>
          </w:p>
        </w:tc>
        <w:tc>
          <w:tcPr>
            <w:tcW w:w="1183" w:type="dxa"/>
            <w:shd w:val="clear" w:color="auto" w:fill="1F355E"/>
            <w:noWrap/>
            <w:vAlign w:val="center"/>
            <w:hideMark/>
          </w:tcPr>
          <w:p w14:paraId="6DD2785E" w14:textId="77777777" w:rsidR="00E238F7" w:rsidRPr="005B18CD" w:rsidRDefault="00E238F7" w:rsidP="00366AEC">
            <w:pPr>
              <w:spacing w:after="0" w:line="240" w:lineRule="auto"/>
              <w:ind w:left="-57" w:right="-57"/>
              <w:jc w:val="center"/>
              <w:rPr>
                <w:rFonts w:eastAsia="Times New Roman"/>
                <w:b/>
                <w:bCs/>
                <w:color w:val="FFFFFF"/>
              </w:rPr>
            </w:pPr>
            <w:r w:rsidRPr="005B18CD">
              <w:rPr>
                <w:rFonts w:eastAsia="Times New Roman"/>
                <w:b/>
                <w:bCs/>
                <w:color w:val="FFFFFF"/>
              </w:rPr>
              <w:t>(4)</w:t>
            </w:r>
          </w:p>
          <w:p w14:paraId="72331DBF" w14:textId="74369A83" w:rsidR="00F5796A" w:rsidRPr="005B18CD" w:rsidRDefault="0073728D" w:rsidP="00366AEC">
            <w:pPr>
              <w:spacing w:after="0" w:line="240" w:lineRule="auto"/>
              <w:ind w:left="-57" w:right="-57"/>
              <w:jc w:val="center"/>
              <w:rPr>
                <w:rFonts w:eastAsia="Times New Roman"/>
                <w:b/>
                <w:bCs/>
                <w:color w:val="FFFFFF"/>
              </w:rPr>
            </w:pPr>
            <w:r w:rsidRPr="005B18CD">
              <w:rPr>
                <w:rFonts w:eastAsia="Times New Roman"/>
                <w:b/>
                <w:bCs/>
                <w:color w:val="FFFFFF"/>
              </w:rPr>
              <w:t>100% earnings payment</w:t>
            </w:r>
          </w:p>
        </w:tc>
        <w:tc>
          <w:tcPr>
            <w:tcW w:w="1183" w:type="dxa"/>
            <w:shd w:val="clear" w:color="auto" w:fill="1F355E"/>
            <w:noWrap/>
            <w:vAlign w:val="center"/>
            <w:hideMark/>
          </w:tcPr>
          <w:p w14:paraId="20CCCAAB" w14:textId="77777777" w:rsidR="00E238F7" w:rsidRPr="005B18CD" w:rsidRDefault="00E238F7" w:rsidP="00366AEC">
            <w:pPr>
              <w:spacing w:after="0" w:line="240" w:lineRule="auto"/>
              <w:ind w:left="-57" w:right="-57"/>
              <w:jc w:val="center"/>
              <w:rPr>
                <w:rFonts w:eastAsia="Times New Roman"/>
                <w:b/>
                <w:bCs/>
                <w:color w:val="FFFFFF"/>
              </w:rPr>
            </w:pPr>
            <w:r w:rsidRPr="005B18CD">
              <w:rPr>
                <w:rFonts w:eastAsia="Times New Roman"/>
                <w:b/>
                <w:bCs/>
                <w:color w:val="FFFFFF"/>
              </w:rPr>
              <w:t>(5)</w:t>
            </w:r>
          </w:p>
          <w:p w14:paraId="2E0915DC" w14:textId="526C5384" w:rsidR="00F5796A" w:rsidRPr="005B18CD" w:rsidRDefault="0073728D" w:rsidP="00366AEC">
            <w:pPr>
              <w:spacing w:after="0" w:line="240" w:lineRule="auto"/>
              <w:ind w:left="-57" w:right="-57"/>
              <w:jc w:val="center"/>
              <w:rPr>
                <w:rFonts w:eastAsia="Times New Roman"/>
                <w:b/>
                <w:bCs/>
                <w:color w:val="FFFFFF"/>
              </w:rPr>
            </w:pPr>
            <w:r w:rsidRPr="005B18CD">
              <w:rPr>
                <w:rFonts w:eastAsia="Times New Roman"/>
                <w:b/>
                <w:bCs/>
                <w:color w:val="FFFFFF"/>
              </w:rPr>
              <w:t>Mandatory leave for dads</w:t>
            </w:r>
          </w:p>
        </w:tc>
        <w:tc>
          <w:tcPr>
            <w:tcW w:w="1183" w:type="dxa"/>
            <w:shd w:val="clear" w:color="auto" w:fill="1F355E"/>
            <w:noWrap/>
            <w:vAlign w:val="center"/>
            <w:hideMark/>
          </w:tcPr>
          <w:p w14:paraId="0FCE93E0" w14:textId="77777777" w:rsidR="00E238F7" w:rsidRPr="005B18CD" w:rsidRDefault="00E238F7" w:rsidP="00366AEC">
            <w:pPr>
              <w:spacing w:after="0" w:line="240" w:lineRule="auto"/>
              <w:ind w:left="-57" w:right="-57"/>
              <w:jc w:val="center"/>
              <w:rPr>
                <w:rFonts w:eastAsia="Times New Roman"/>
                <w:b/>
                <w:bCs/>
                <w:color w:val="FFFFFF"/>
              </w:rPr>
            </w:pPr>
            <w:r w:rsidRPr="005B18CD">
              <w:rPr>
                <w:rFonts w:eastAsia="Times New Roman"/>
                <w:b/>
                <w:bCs/>
                <w:color w:val="FFFFFF"/>
              </w:rPr>
              <w:t>(6)</w:t>
            </w:r>
          </w:p>
          <w:p w14:paraId="2D985AEF" w14:textId="2D577920" w:rsidR="00F5796A" w:rsidRPr="005B18CD" w:rsidRDefault="0073728D" w:rsidP="00366AEC">
            <w:pPr>
              <w:spacing w:after="0" w:line="240" w:lineRule="auto"/>
              <w:ind w:left="-57" w:right="-57"/>
              <w:jc w:val="center"/>
              <w:rPr>
                <w:rFonts w:eastAsia="Times New Roman"/>
                <w:b/>
                <w:bCs/>
                <w:color w:val="FFFFFF"/>
              </w:rPr>
            </w:pPr>
            <w:r w:rsidRPr="005B18CD">
              <w:rPr>
                <w:rFonts w:eastAsia="Times New Roman"/>
                <w:b/>
                <w:bCs/>
                <w:color w:val="FFFFFF"/>
              </w:rPr>
              <w:t>Exclusive leave for dads</w:t>
            </w:r>
          </w:p>
        </w:tc>
      </w:tr>
      <w:tr w:rsidR="002928BD" w:rsidRPr="005B18CD" w14:paraId="60384E5B" w14:textId="77777777" w:rsidTr="005B18CD">
        <w:trPr>
          <w:trHeight w:val="283"/>
        </w:trPr>
        <w:tc>
          <w:tcPr>
            <w:tcW w:w="2324"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24615C0" w14:textId="77777777" w:rsidR="00F5796A" w:rsidRPr="005B18CD" w:rsidRDefault="00F5796A" w:rsidP="00684662">
            <w:pPr>
              <w:spacing w:after="0" w:line="240" w:lineRule="auto"/>
              <w:rPr>
                <w:rFonts w:eastAsia="Times New Roman"/>
                <w:b/>
                <w:bCs/>
                <w:color w:val="000000"/>
                <w:u w:val="single"/>
              </w:rPr>
            </w:pPr>
            <w:r w:rsidRPr="005B18CD">
              <w:rPr>
                <w:rFonts w:eastAsia="Times New Roman"/>
                <w:b/>
                <w:bCs/>
                <w:color w:val="000000"/>
                <w:u w:val="single"/>
              </w:rPr>
              <w:t xml:space="preserve">Gender (ref=female) </w:t>
            </w:r>
          </w:p>
        </w:tc>
        <w:tc>
          <w:tcPr>
            <w:tcW w:w="11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5BD30ED" w14:textId="77777777" w:rsidR="00F5796A" w:rsidRPr="005B18CD" w:rsidRDefault="00F5796A" w:rsidP="005B18CD">
            <w:pPr>
              <w:tabs>
                <w:tab w:val="decimal" w:pos="533"/>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60AED8E" w14:textId="77777777" w:rsidR="00F5796A" w:rsidRPr="005B18CD" w:rsidRDefault="00F5796A" w:rsidP="005B18CD">
            <w:pPr>
              <w:tabs>
                <w:tab w:val="decimal" w:pos="533"/>
              </w:tabs>
              <w:spacing w:after="0" w:line="240" w:lineRule="auto"/>
              <w:rPr>
                <w:rFonts w:eastAsia="Times New Roman"/>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C484B5C" w14:textId="77777777" w:rsidR="00F5796A" w:rsidRPr="005B18CD" w:rsidRDefault="00F5796A" w:rsidP="005B18CD">
            <w:pPr>
              <w:tabs>
                <w:tab w:val="decimal" w:pos="533"/>
              </w:tabs>
              <w:spacing w:after="0" w:line="240" w:lineRule="auto"/>
              <w:rPr>
                <w:rFonts w:eastAsia="Times New Roman"/>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C7FDC1F" w14:textId="77777777" w:rsidR="00F5796A" w:rsidRPr="005B18CD" w:rsidRDefault="00F5796A" w:rsidP="005B18CD">
            <w:pPr>
              <w:tabs>
                <w:tab w:val="decimal" w:pos="533"/>
              </w:tabs>
              <w:spacing w:after="0" w:line="240" w:lineRule="auto"/>
              <w:rPr>
                <w:rFonts w:eastAsia="Times New Roman"/>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02C409D" w14:textId="77777777" w:rsidR="00F5796A" w:rsidRPr="005B18CD" w:rsidRDefault="00F5796A" w:rsidP="005B18CD">
            <w:pPr>
              <w:tabs>
                <w:tab w:val="decimal" w:pos="533"/>
              </w:tabs>
              <w:spacing w:after="0" w:line="240" w:lineRule="auto"/>
              <w:rPr>
                <w:rFonts w:eastAsia="Times New Roman"/>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CB7BF71" w14:textId="77777777" w:rsidR="00F5796A" w:rsidRPr="005B18CD" w:rsidRDefault="00F5796A" w:rsidP="005B18CD">
            <w:pPr>
              <w:tabs>
                <w:tab w:val="decimal" w:pos="533"/>
              </w:tabs>
              <w:spacing w:after="0" w:line="240" w:lineRule="auto"/>
              <w:rPr>
                <w:rFonts w:eastAsia="Times New Roman"/>
              </w:rPr>
            </w:pPr>
          </w:p>
        </w:tc>
      </w:tr>
      <w:tr w:rsidR="002928BD" w:rsidRPr="005B18CD" w14:paraId="5AE654D9" w14:textId="77777777" w:rsidTr="005B18CD">
        <w:trPr>
          <w:trHeight w:val="283"/>
        </w:trPr>
        <w:tc>
          <w:tcPr>
            <w:tcW w:w="2324" w:type="dxa"/>
            <w:shd w:val="clear" w:color="auto" w:fill="DBE5F1"/>
            <w:noWrap/>
            <w:vAlign w:val="center"/>
            <w:hideMark/>
          </w:tcPr>
          <w:p w14:paraId="6B22E015" w14:textId="77777777" w:rsidR="00F5796A" w:rsidRPr="005B18CD" w:rsidRDefault="00F5796A" w:rsidP="00684662">
            <w:pPr>
              <w:spacing w:after="0" w:line="240" w:lineRule="auto"/>
              <w:rPr>
                <w:rFonts w:eastAsia="Times New Roman"/>
                <w:b/>
                <w:bCs/>
                <w:color w:val="000000"/>
              </w:rPr>
            </w:pPr>
            <w:r w:rsidRPr="005B18CD">
              <w:rPr>
                <w:rFonts w:eastAsia="Times New Roman"/>
                <w:b/>
                <w:bCs/>
                <w:color w:val="000000"/>
              </w:rPr>
              <w:t>male</w:t>
            </w:r>
            <w:r w:rsidR="00920C4E" w:rsidRPr="005B18CD">
              <w:rPr>
                <w:rFonts w:eastAsia="Times New Roman"/>
                <w:b/>
                <w:bCs/>
                <w:color w:val="000000"/>
              </w:rPr>
              <w:t xml:space="preserve"> </w:t>
            </w:r>
          </w:p>
        </w:tc>
        <w:tc>
          <w:tcPr>
            <w:tcW w:w="1182" w:type="dxa"/>
            <w:shd w:val="clear" w:color="auto" w:fill="DBE5F1"/>
            <w:noWrap/>
            <w:vAlign w:val="center"/>
            <w:hideMark/>
          </w:tcPr>
          <w:p w14:paraId="33FB7C77"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-0.041</w:t>
            </w:r>
          </w:p>
        </w:tc>
        <w:tc>
          <w:tcPr>
            <w:tcW w:w="1183" w:type="dxa"/>
            <w:shd w:val="clear" w:color="auto" w:fill="DBE5F1"/>
            <w:noWrap/>
            <w:vAlign w:val="center"/>
            <w:hideMark/>
          </w:tcPr>
          <w:p w14:paraId="51E2BE5E"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-0.052</w:t>
            </w:r>
          </w:p>
        </w:tc>
        <w:tc>
          <w:tcPr>
            <w:tcW w:w="1183" w:type="dxa"/>
            <w:shd w:val="clear" w:color="auto" w:fill="DBE5F1"/>
            <w:noWrap/>
            <w:vAlign w:val="center"/>
            <w:hideMark/>
          </w:tcPr>
          <w:p w14:paraId="02ADED86"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-0.014</w:t>
            </w:r>
          </w:p>
        </w:tc>
        <w:tc>
          <w:tcPr>
            <w:tcW w:w="1183" w:type="dxa"/>
            <w:shd w:val="clear" w:color="auto" w:fill="DBE5F1"/>
            <w:noWrap/>
            <w:vAlign w:val="center"/>
            <w:hideMark/>
          </w:tcPr>
          <w:p w14:paraId="657DEB32"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-0.002</w:t>
            </w:r>
          </w:p>
        </w:tc>
        <w:tc>
          <w:tcPr>
            <w:tcW w:w="1183" w:type="dxa"/>
            <w:shd w:val="clear" w:color="auto" w:fill="DBE5F1"/>
            <w:noWrap/>
            <w:vAlign w:val="center"/>
            <w:hideMark/>
          </w:tcPr>
          <w:p w14:paraId="2AB4BBE1"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-0.048</w:t>
            </w:r>
          </w:p>
        </w:tc>
        <w:tc>
          <w:tcPr>
            <w:tcW w:w="1183" w:type="dxa"/>
            <w:shd w:val="clear" w:color="auto" w:fill="DBE5F1"/>
            <w:noWrap/>
            <w:vAlign w:val="center"/>
            <w:hideMark/>
          </w:tcPr>
          <w:p w14:paraId="729861A1"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0.032</w:t>
            </w:r>
          </w:p>
        </w:tc>
      </w:tr>
      <w:tr w:rsidR="002928BD" w:rsidRPr="005B18CD" w14:paraId="09BFC999" w14:textId="77777777" w:rsidTr="005B18CD">
        <w:trPr>
          <w:trHeight w:val="283"/>
        </w:trPr>
        <w:tc>
          <w:tcPr>
            <w:tcW w:w="2324"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151F04F" w14:textId="77777777" w:rsidR="00F5796A" w:rsidRPr="005B18CD" w:rsidRDefault="00F5796A" w:rsidP="00684662">
            <w:pPr>
              <w:spacing w:after="0" w:line="240" w:lineRule="auto"/>
              <w:rPr>
                <w:rFonts w:eastAsia="Times New Roman"/>
                <w:b/>
                <w:bCs/>
                <w:color w:val="000000"/>
                <w:u w:val="single"/>
              </w:rPr>
            </w:pPr>
            <w:r w:rsidRPr="005B18CD">
              <w:rPr>
                <w:rFonts w:eastAsia="Times New Roman"/>
                <w:b/>
                <w:bCs/>
                <w:color w:val="000000"/>
                <w:u w:val="single"/>
              </w:rPr>
              <w:t xml:space="preserve">Age group (ref=18-40) </w:t>
            </w:r>
          </w:p>
        </w:tc>
        <w:tc>
          <w:tcPr>
            <w:tcW w:w="11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F7CDA9E" w14:textId="77777777" w:rsidR="00F5796A" w:rsidRPr="005B18CD" w:rsidRDefault="00F5796A"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3DBCA07" w14:textId="77777777" w:rsidR="00F5796A" w:rsidRPr="005B18CD" w:rsidRDefault="00F5796A" w:rsidP="00DD4411">
            <w:pPr>
              <w:tabs>
                <w:tab w:val="decimal" w:pos="250"/>
              </w:tabs>
              <w:spacing w:after="0" w:line="240" w:lineRule="auto"/>
              <w:rPr>
                <w:rFonts w:eastAsia="Times New Roman"/>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1E20DDD" w14:textId="77777777" w:rsidR="00F5796A" w:rsidRPr="005B18CD" w:rsidRDefault="00F5796A" w:rsidP="00DD4411">
            <w:pPr>
              <w:tabs>
                <w:tab w:val="decimal" w:pos="250"/>
              </w:tabs>
              <w:spacing w:after="0" w:line="240" w:lineRule="auto"/>
              <w:rPr>
                <w:rFonts w:eastAsia="Times New Roman"/>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83AAE46" w14:textId="77777777" w:rsidR="00F5796A" w:rsidRPr="005B18CD" w:rsidRDefault="00F5796A" w:rsidP="00DD4411">
            <w:pPr>
              <w:tabs>
                <w:tab w:val="decimal" w:pos="250"/>
              </w:tabs>
              <w:spacing w:after="0" w:line="240" w:lineRule="auto"/>
              <w:rPr>
                <w:rFonts w:eastAsia="Times New Roman"/>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E3CAF35" w14:textId="77777777" w:rsidR="00F5796A" w:rsidRPr="005B18CD" w:rsidRDefault="00F5796A" w:rsidP="00DD4411">
            <w:pPr>
              <w:tabs>
                <w:tab w:val="decimal" w:pos="250"/>
              </w:tabs>
              <w:spacing w:after="0" w:line="240" w:lineRule="auto"/>
              <w:rPr>
                <w:rFonts w:eastAsia="Times New Roman"/>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91A8727" w14:textId="77777777" w:rsidR="00F5796A" w:rsidRPr="005B18CD" w:rsidRDefault="00F5796A" w:rsidP="00DD4411">
            <w:pPr>
              <w:tabs>
                <w:tab w:val="decimal" w:pos="250"/>
              </w:tabs>
              <w:spacing w:after="0" w:line="240" w:lineRule="auto"/>
              <w:rPr>
                <w:rFonts w:eastAsia="Times New Roman"/>
              </w:rPr>
            </w:pPr>
          </w:p>
        </w:tc>
      </w:tr>
      <w:tr w:rsidR="002928BD" w:rsidRPr="005B18CD" w14:paraId="1973A503" w14:textId="77777777" w:rsidTr="005B18CD">
        <w:trPr>
          <w:trHeight w:val="283"/>
        </w:trPr>
        <w:tc>
          <w:tcPr>
            <w:tcW w:w="2324" w:type="dxa"/>
            <w:shd w:val="clear" w:color="auto" w:fill="DBE5F1"/>
            <w:noWrap/>
            <w:vAlign w:val="center"/>
            <w:hideMark/>
          </w:tcPr>
          <w:p w14:paraId="1DA5B1C0" w14:textId="77777777" w:rsidR="00F5796A" w:rsidRPr="005B18CD" w:rsidRDefault="00F5796A" w:rsidP="00684662">
            <w:pPr>
              <w:spacing w:after="0" w:line="240" w:lineRule="auto"/>
              <w:rPr>
                <w:rFonts w:eastAsia="Times New Roman"/>
                <w:b/>
                <w:bCs/>
                <w:color w:val="000000"/>
              </w:rPr>
            </w:pPr>
            <w:r w:rsidRPr="005B18CD">
              <w:rPr>
                <w:rFonts w:eastAsia="Times New Roman"/>
                <w:b/>
                <w:bCs/>
                <w:color w:val="000000"/>
              </w:rPr>
              <w:t>40-59</w:t>
            </w:r>
          </w:p>
        </w:tc>
        <w:tc>
          <w:tcPr>
            <w:tcW w:w="1182" w:type="dxa"/>
            <w:shd w:val="clear" w:color="auto" w:fill="DBE5F1"/>
            <w:noWrap/>
            <w:vAlign w:val="center"/>
            <w:hideMark/>
          </w:tcPr>
          <w:p w14:paraId="78A0CAF1"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-0.183**</w:t>
            </w:r>
          </w:p>
        </w:tc>
        <w:tc>
          <w:tcPr>
            <w:tcW w:w="1183" w:type="dxa"/>
            <w:shd w:val="clear" w:color="auto" w:fill="DBE5F1"/>
            <w:noWrap/>
            <w:vAlign w:val="center"/>
            <w:hideMark/>
          </w:tcPr>
          <w:p w14:paraId="4B968898"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-0.187**</w:t>
            </w:r>
          </w:p>
        </w:tc>
        <w:tc>
          <w:tcPr>
            <w:tcW w:w="1183" w:type="dxa"/>
            <w:shd w:val="clear" w:color="auto" w:fill="DBE5F1"/>
            <w:noWrap/>
            <w:vAlign w:val="center"/>
            <w:hideMark/>
          </w:tcPr>
          <w:p w14:paraId="69031199"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-0.052</w:t>
            </w:r>
          </w:p>
        </w:tc>
        <w:tc>
          <w:tcPr>
            <w:tcW w:w="1183" w:type="dxa"/>
            <w:shd w:val="clear" w:color="auto" w:fill="DBE5F1"/>
            <w:noWrap/>
            <w:vAlign w:val="center"/>
            <w:hideMark/>
          </w:tcPr>
          <w:p w14:paraId="35C70761"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-0.150*</w:t>
            </w:r>
          </w:p>
        </w:tc>
        <w:tc>
          <w:tcPr>
            <w:tcW w:w="1183" w:type="dxa"/>
            <w:shd w:val="clear" w:color="auto" w:fill="DBE5F1"/>
            <w:noWrap/>
            <w:vAlign w:val="center"/>
            <w:hideMark/>
          </w:tcPr>
          <w:p w14:paraId="2F72E430"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-0.182*</w:t>
            </w:r>
          </w:p>
        </w:tc>
        <w:tc>
          <w:tcPr>
            <w:tcW w:w="1183" w:type="dxa"/>
            <w:shd w:val="clear" w:color="auto" w:fill="DBE5F1"/>
            <w:noWrap/>
            <w:vAlign w:val="center"/>
            <w:hideMark/>
          </w:tcPr>
          <w:p w14:paraId="65A8D802"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-0.049</w:t>
            </w:r>
          </w:p>
        </w:tc>
      </w:tr>
      <w:tr w:rsidR="002928BD" w:rsidRPr="005B18CD" w14:paraId="5C2A083A" w14:textId="77777777" w:rsidTr="005B18CD">
        <w:trPr>
          <w:trHeight w:val="283"/>
        </w:trPr>
        <w:tc>
          <w:tcPr>
            <w:tcW w:w="2324"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48E273B" w14:textId="77777777" w:rsidR="00F5796A" w:rsidRPr="005B18CD" w:rsidRDefault="00F5796A" w:rsidP="00684662">
            <w:pPr>
              <w:spacing w:after="0" w:line="240" w:lineRule="auto"/>
              <w:rPr>
                <w:rFonts w:eastAsia="Times New Roman"/>
                <w:b/>
                <w:bCs/>
                <w:color w:val="000000"/>
              </w:rPr>
            </w:pPr>
            <w:r w:rsidRPr="005B18CD">
              <w:rPr>
                <w:rFonts w:eastAsia="Times New Roman"/>
                <w:b/>
                <w:bCs/>
                <w:color w:val="000000"/>
              </w:rPr>
              <w:t>60+</w:t>
            </w:r>
            <w:r w:rsidR="00920C4E" w:rsidRPr="005B18CD">
              <w:rPr>
                <w:rFonts w:eastAsia="Times New Roman"/>
                <w:b/>
                <w:bCs/>
                <w:color w:val="000000"/>
              </w:rPr>
              <w:t xml:space="preserve"> </w:t>
            </w:r>
          </w:p>
        </w:tc>
        <w:tc>
          <w:tcPr>
            <w:tcW w:w="11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C83AC51"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-0.310***</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2768DDF"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-0.310**</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92D73CF"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-0.277***</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FC0B732"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-0.204*</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F40E1B0"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-0.312**</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71F05B0"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-0.282**</w:t>
            </w:r>
          </w:p>
        </w:tc>
      </w:tr>
      <w:tr w:rsidR="002928BD" w:rsidRPr="005B18CD" w14:paraId="796BEE73" w14:textId="77777777" w:rsidTr="005B18CD">
        <w:trPr>
          <w:trHeight w:val="283"/>
        </w:trPr>
        <w:tc>
          <w:tcPr>
            <w:tcW w:w="2324" w:type="dxa"/>
            <w:shd w:val="clear" w:color="auto" w:fill="DBE5F1"/>
            <w:noWrap/>
            <w:vAlign w:val="center"/>
            <w:hideMark/>
          </w:tcPr>
          <w:p w14:paraId="538A8A5C" w14:textId="77777777" w:rsidR="00F5796A" w:rsidRPr="005B18CD" w:rsidRDefault="00F5796A" w:rsidP="00684662">
            <w:pPr>
              <w:spacing w:after="0" w:line="240" w:lineRule="auto"/>
              <w:rPr>
                <w:rFonts w:eastAsia="Times New Roman"/>
                <w:b/>
                <w:bCs/>
                <w:color w:val="000000"/>
                <w:u w:val="single"/>
              </w:rPr>
            </w:pPr>
            <w:r w:rsidRPr="005B18CD">
              <w:rPr>
                <w:rFonts w:eastAsia="Times New Roman"/>
                <w:b/>
                <w:bCs/>
                <w:color w:val="000000"/>
                <w:u w:val="single"/>
              </w:rPr>
              <w:t xml:space="preserve">Educ (ref=no degree) </w:t>
            </w:r>
          </w:p>
        </w:tc>
        <w:tc>
          <w:tcPr>
            <w:tcW w:w="1182" w:type="dxa"/>
            <w:shd w:val="clear" w:color="auto" w:fill="DBE5F1"/>
            <w:noWrap/>
            <w:vAlign w:val="center"/>
            <w:hideMark/>
          </w:tcPr>
          <w:p w14:paraId="04EADDD7"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414D4298" w14:textId="77777777" w:rsidR="00F5796A" w:rsidRPr="005B18CD" w:rsidRDefault="00F5796A" w:rsidP="00DD4411">
            <w:pPr>
              <w:tabs>
                <w:tab w:val="decimal" w:pos="250"/>
              </w:tabs>
              <w:spacing w:after="0" w:line="240" w:lineRule="auto"/>
              <w:rPr>
                <w:rFonts w:eastAsia="Times New Roman"/>
              </w:rPr>
            </w:pPr>
          </w:p>
        </w:tc>
        <w:tc>
          <w:tcPr>
            <w:tcW w:w="1183" w:type="dxa"/>
            <w:shd w:val="clear" w:color="auto" w:fill="DBE5F1"/>
            <w:noWrap/>
            <w:vAlign w:val="center"/>
            <w:hideMark/>
          </w:tcPr>
          <w:p w14:paraId="4C00919E" w14:textId="77777777" w:rsidR="00F5796A" w:rsidRPr="005B18CD" w:rsidRDefault="00F5796A" w:rsidP="00DD4411">
            <w:pPr>
              <w:tabs>
                <w:tab w:val="decimal" w:pos="250"/>
              </w:tabs>
              <w:spacing w:after="0" w:line="240" w:lineRule="auto"/>
              <w:rPr>
                <w:rFonts w:eastAsia="Times New Roman"/>
              </w:rPr>
            </w:pPr>
          </w:p>
        </w:tc>
        <w:tc>
          <w:tcPr>
            <w:tcW w:w="1183" w:type="dxa"/>
            <w:shd w:val="clear" w:color="auto" w:fill="DBE5F1"/>
            <w:noWrap/>
            <w:vAlign w:val="center"/>
            <w:hideMark/>
          </w:tcPr>
          <w:p w14:paraId="4CDF306A" w14:textId="77777777" w:rsidR="00F5796A" w:rsidRPr="005B18CD" w:rsidRDefault="00F5796A" w:rsidP="00DD4411">
            <w:pPr>
              <w:tabs>
                <w:tab w:val="decimal" w:pos="250"/>
              </w:tabs>
              <w:spacing w:after="0" w:line="240" w:lineRule="auto"/>
              <w:rPr>
                <w:rFonts w:eastAsia="Times New Roman"/>
              </w:rPr>
            </w:pPr>
          </w:p>
        </w:tc>
        <w:tc>
          <w:tcPr>
            <w:tcW w:w="1183" w:type="dxa"/>
            <w:shd w:val="clear" w:color="auto" w:fill="DBE5F1"/>
            <w:noWrap/>
            <w:vAlign w:val="center"/>
            <w:hideMark/>
          </w:tcPr>
          <w:p w14:paraId="2951406E" w14:textId="77777777" w:rsidR="00F5796A" w:rsidRPr="005B18CD" w:rsidRDefault="00F5796A" w:rsidP="00DD4411">
            <w:pPr>
              <w:tabs>
                <w:tab w:val="decimal" w:pos="250"/>
              </w:tabs>
              <w:spacing w:after="0" w:line="240" w:lineRule="auto"/>
              <w:rPr>
                <w:rFonts w:eastAsia="Times New Roman"/>
              </w:rPr>
            </w:pPr>
          </w:p>
        </w:tc>
        <w:tc>
          <w:tcPr>
            <w:tcW w:w="1183" w:type="dxa"/>
            <w:shd w:val="clear" w:color="auto" w:fill="DBE5F1"/>
            <w:noWrap/>
            <w:vAlign w:val="center"/>
            <w:hideMark/>
          </w:tcPr>
          <w:p w14:paraId="2D218159" w14:textId="77777777" w:rsidR="00F5796A" w:rsidRPr="005B18CD" w:rsidRDefault="00F5796A" w:rsidP="00DD4411">
            <w:pPr>
              <w:tabs>
                <w:tab w:val="decimal" w:pos="250"/>
              </w:tabs>
              <w:spacing w:after="0" w:line="240" w:lineRule="auto"/>
              <w:rPr>
                <w:rFonts w:eastAsia="Times New Roman"/>
              </w:rPr>
            </w:pPr>
          </w:p>
        </w:tc>
      </w:tr>
      <w:tr w:rsidR="002928BD" w:rsidRPr="005B18CD" w14:paraId="59A023FC" w14:textId="77777777" w:rsidTr="005B18CD">
        <w:trPr>
          <w:trHeight w:val="283"/>
        </w:trPr>
        <w:tc>
          <w:tcPr>
            <w:tcW w:w="2324"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CA797AE" w14:textId="77777777" w:rsidR="00F5796A" w:rsidRPr="005B18CD" w:rsidRDefault="00F5796A" w:rsidP="00684662">
            <w:pPr>
              <w:spacing w:after="0" w:line="240" w:lineRule="auto"/>
              <w:rPr>
                <w:rFonts w:eastAsia="Times New Roman"/>
                <w:b/>
                <w:bCs/>
                <w:color w:val="000000"/>
              </w:rPr>
            </w:pPr>
            <w:r w:rsidRPr="005B18CD">
              <w:rPr>
                <w:rFonts w:eastAsia="Times New Roman"/>
                <w:b/>
                <w:bCs/>
                <w:color w:val="000000"/>
              </w:rPr>
              <w:t xml:space="preserve">Uni degree </w:t>
            </w:r>
          </w:p>
        </w:tc>
        <w:tc>
          <w:tcPr>
            <w:tcW w:w="11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472C941"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-0.058</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29F6A53"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-0.100</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8BED654"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-0.063</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C314F19"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-0.007</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AB45238"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-0.082</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2C2E38C"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-0.050</w:t>
            </w:r>
          </w:p>
        </w:tc>
      </w:tr>
      <w:tr w:rsidR="002928BD" w:rsidRPr="005B18CD" w14:paraId="6206EA0E" w14:textId="77777777" w:rsidTr="005B18CD">
        <w:trPr>
          <w:trHeight w:val="283"/>
        </w:trPr>
        <w:tc>
          <w:tcPr>
            <w:tcW w:w="2324" w:type="dxa"/>
            <w:shd w:val="clear" w:color="auto" w:fill="DBE5F1"/>
            <w:noWrap/>
            <w:vAlign w:val="center"/>
            <w:hideMark/>
          </w:tcPr>
          <w:p w14:paraId="6F91683D" w14:textId="77777777" w:rsidR="00F5796A" w:rsidRPr="005B18CD" w:rsidRDefault="00F5796A" w:rsidP="00684662">
            <w:pPr>
              <w:spacing w:after="0" w:line="240" w:lineRule="auto"/>
              <w:rPr>
                <w:rFonts w:eastAsia="Times New Roman"/>
                <w:b/>
                <w:bCs/>
                <w:color w:val="000000"/>
                <w:u w:val="single"/>
              </w:rPr>
            </w:pPr>
            <w:proofErr w:type="spellStart"/>
            <w:r w:rsidRPr="005B18CD">
              <w:rPr>
                <w:rFonts w:eastAsia="Times New Roman"/>
                <w:b/>
                <w:bCs/>
                <w:color w:val="000000"/>
                <w:u w:val="single"/>
              </w:rPr>
              <w:t>Empstat</w:t>
            </w:r>
            <w:proofErr w:type="spellEnd"/>
            <w:r w:rsidRPr="005B18CD">
              <w:rPr>
                <w:rFonts w:eastAsia="Times New Roman"/>
                <w:b/>
                <w:bCs/>
                <w:color w:val="000000"/>
                <w:u w:val="single"/>
              </w:rPr>
              <w:t xml:space="preserve"> (ref-not employed)</w:t>
            </w:r>
          </w:p>
        </w:tc>
        <w:tc>
          <w:tcPr>
            <w:tcW w:w="1182" w:type="dxa"/>
            <w:shd w:val="clear" w:color="auto" w:fill="DBE5F1"/>
            <w:noWrap/>
            <w:vAlign w:val="center"/>
            <w:hideMark/>
          </w:tcPr>
          <w:p w14:paraId="3858E95E"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45FD82B4" w14:textId="77777777" w:rsidR="00F5796A" w:rsidRPr="005B18CD" w:rsidRDefault="00F5796A" w:rsidP="00DD4411">
            <w:pPr>
              <w:tabs>
                <w:tab w:val="decimal" w:pos="250"/>
              </w:tabs>
              <w:spacing w:after="0" w:line="240" w:lineRule="auto"/>
              <w:rPr>
                <w:rFonts w:eastAsia="Times New Roman"/>
              </w:rPr>
            </w:pPr>
          </w:p>
        </w:tc>
        <w:tc>
          <w:tcPr>
            <w:tcW w:w="1183" w:type="dxa"/>
            <w:shd w:val="clear" w:color="auto" w:fill="DBE5F1"/>
            <w:noWrap/>
            <w:vAlign w:val="center"/>
            <w:hideMark/>
          </w:tcPr>
          <w:p w14:paraId="298C1F24" w14:textId="77777777" w:rsidR="00F5796A" w:rsidRPr="005B18CD" w:rsidRDefault="00F5796A" w:rsidP="00DD4411">
            <w:pPr>
              <w:tabs>
                <w:tab w:val="decimal" w:pos="250"/>
              </w:tabs>
              <w:spacing w:after="0" w:line="240" w:lineRule="auto"/>
              <w:rPr>
                <w:rFonts w:eastAsia="Times New Roman"/>
              </w:rPr>
            </w:pPr>
          </w:p>
        </w:tc>
        <w:tc>
          <w:tcPr>
            <w:tcW w:w="1183" w:type="dxa"/>
            <w:shd w:val="clear" w:color="auto" w:fill="DBE5F1"/>
            <w:noWrap/>
            <w:vAlign w:val="center"/>
            <w:hideMark/>
          </w:tcPr>
          <w:p w14:paraId="7F936331" w14:textId="77777777" w:rsidR="00F5796A" w:rsidRPr="005B18CD" w:rsidRDefault="00F5796A" w:rsidP="00DD4411">
            <w:pPr>
              <w:tabs>
                <w:tab w:val="decimal" w:pos="250"/>
              </w:tabs>
              <w:spacing w:after="0" w:line="240" w:lineRule="auto"/>
              <w:rPr>
                <w:rFonts w:eastAsia="Times New Roman"/>
              </w:rPr>
            </w:pPr>
          </w:p>
        </w:tc>
        <w:tc>
          <w:tcPr>
            <w:tcW w:w="1183" w:type="dxa"/>
            <w:shd w:val="clear" w:color="auto" w:fill="DBE5F1"/>
            <w:noWrap/>
            <w:vAlign w:val="center"/>
            <w:hideMark/>
          </w:tcPr>
          <w:p w14:paraId="54515B11" w14:textId="77777777" w:rsidR="00F5796A" w:rsidRPr="005B18CD" w:rsidRDefault="00F5796A" w:rsidP="00DD4411">
            <w:pPr>
              <w:tabs>
                <w:tab w:val="decimal" w:pos="250"/>
              </w:tabs>
              <w:spacing w:after="0" w:line="240" w:lineRule="auto"/>
              <w:rPr>
                <w:rFonts w:eastAsia="Times New Roman"/>
              </w:rPr>
            </w:pPr>
          </w:p>
        </w:tc>
        <w:tc>
          <w:tcPr>
            <w:tcW w:w="1183" w:type="dxa"/>
            <w:shd w:val="clear" w:color="auto" w:fill="DBE5F1"/>
            <w:noWrap/>
            <w:vAlign w:val="center"/>
            <w:hideMark/>
          </w:tcPr>
          <w:p w14:paraId="501F7637" w14:textId="77777777" w:rsidR="00F5796A" w:rsidRPr="005B18CD" w:rsidRDefault="00F5796A" w:rsidP="00DD4411">
            <w:pPr>
              <w:tabs>
                <w:tab w:val="decimal" w:pos="250"/>
              </w:tabs>
              <w:spacing w:after="0" w:line="240" w:lineRule="auto"/>
              <w:rPr>
                <w:rFonts w:eastAsia="Times New Roman"/>
              </w:rPr>
            </w:pPr>
          </w:p>
        </w:tc>
      </w:tr>
      <w:tr w:rsidR="002928BD" w:rsidRPr="005B18CD" w14:paraId="66DD9F4F" w14:textId="77777777" w:rsidTr="005B18CD">
        <w:trPr>
          <w:trHeight w:val="283"/>
        </w:trPr>
        <w:tc>
          <w:tcPr>
            <w:tcW w:w="2324"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E4DFF44" w14:textId="77777777" w:rsidR="00F5796A" w:rsidRPr="005B18CD" w:rsidRDefault="00F5796A" w:rsidP="00684662">
            <w:pPr>
              <w:spacing w:after="0" w:line="240" w:lineRule="auto"/>
              <w:rPr>
                <w:rFonts w:eastAsia="Times New Roman"/>
                <w:b/>
                <w:bCs/>
                <w:color w:val="000000"/>
              </w:rPr>
            </w:pPr>
            <w:r w:rsidRPr="005B18CD">
              <w:rPr>
                <w:rFonts w:eastAsia="Times New Roman"/>
                <w:b/>
                <w:bCs/>
                <w:color w:val="000000"/>
              </w:rPr>
              <w:t xml:space="preserve">Currently employed </w:t>
            </w:r>
          </w:p>
        </w:tc>
        <w:tc>
          <w:tcPr>
            <w:tcW w:w="11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146A7EC"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0.074</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EA4E8DF"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-0.107</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7866836"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0.036</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A58B81C"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0.101</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89BD180"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-0.086</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CC118B5"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0.024</w:t>
            </w:r>
          </w:p>
        </w:tc>
      </w:tr>
      <w:tr w:rsidR="002928BD" w:rsidRPr="005B18CD" w14:paraId="1A9CAE5A" w14:textId="77777777" w:rsidTr="005B18CD">
        <w:trPr>
          <w:trHeight w:val="283"/>
        </w:trPr>
        <w:tc>
          <w:tcPr>
            <w:tcW w:w="2324" w:type="dxa"/>
            <w:shd w:val="clear" w:color="auto" w:fill="DBE5F1"/>
            <w:noWrap/>
            <w:vAlign w:val="center"/>
            <w:hideMark/>
          </w:tcPr>
          <w:p w14:paraId="5F358572" w14:textId="77777777" w:rsidR="002928BD" w:rsidRPr="005B18CD" w:rsidRDefault="002928BD" w:rsidP="00684662">
            <w:pPr>
              <w:spacing w:after="0" w:line="240" w:lineRule="auto"/>
              <w:rPr>
                <w:rFonts w:eastAsia="Times New Roman"/>
                <w:b/>
                <w:bCs/>
                <w:color w:val="000000"/>
                <w:u w:val="single"/>
              </w:rPr>
            </w:pPr>
            <w:r w:rsidRPr="005B18CD">
              <w:rPr>
                <w:rFonts w:eastAsia="Times New Roman"/>
                <w:b/>
                <w:bCs/>
                <w:color w:val="000000"/>
                <w:u w:val="single"/>
              </w:rPr>
              <w:t>Financial difficulties (ref=none)</w:t>
            </w:r>
          </w:p>
        </w:tc>
        <w:tc>
          <w:tcPr>
            <w:tcW w:w="1182" w:type="dxa"/>
            <w:shd w:val="clear" w:color="auto" w:fill="DBE5F1"/>
            <w:noWrap/>
            <w:vAlign w:val="center"/>
            <w:hideMark/>
          </w:tcPr>
          <w:p w14:paraId="234D47E6" w14:textId="77777777" w:rsidR="002928BD" w:rsidRPr="005B18CD" w:rsidRDefault="002928BD"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66CC0218" w14:textId="77777777" w:rsidR="002928BD" w:rsidRPr="005B18CD" w:rsidRDefault="002928BD" w:rsidP="00DD4411">
            <w:pPr>
              <w:tabs>
                <w:tab w:val="decimal" w:pos="250"/>
              </w:tabs>
              <w:spacing w:after="0" w:line="240" w:lineRule="auto"/>
              <w:rPr>
                <w:rFonts w:eastAsia="Times New Roman"/>
              </w:rPr>
            </w:pPr>
          </w:p>
        </w:tc>
        <w:tc>
          <w:tcPr>
            <w:tcW w:w="1183" w:type="dxa"/>
            <w:shd w:val="clear" w:color="auto" w:fill="DBE5F1"/>
            <w:noWrap/>
            <w:vAlign w:val="center"/>
            <w:hideMark/>
          </w:tcPr>
          <w:p w14:paraId="3B792DC2" w14:textId="77777777" w:rsidR="002928BD" w:rsidRPr="005B18CD" w:rsidRDefault="002928BD" w:rsidP="00DD4411">
            <w:pPr>
              <w:tabs>
                <w:tab w:val="decimal" w:pos="250"/>
              </w:tabs>
              <w:spacing w:after="0" w:line="240" w:lineRule="auto"/>
              <w:rPr>
                <w:rFonts w:eastAsia="Times New Roman"/>
              </w:rPr>
            </w:pPr>
          </w:p>
        </w:tc>
        <w:tc>
          <w:tcPr>
            <w:tcW w:w="1183" w:type="dxa"/>
            <w:shd w:val="clear" w:color="auto" w:fill="DBE5F1"/>
            <w:noWrap/>
            <w:vAlign w:val="center"/>
            <w:hideMark/>
          </w:tcPr>
          <w:p w14:paraId="32DD398E" w14:textId="77777777" w:rsidR="002928BD" w:rsidRPr="005B18CD" w:rsidRDefault="002928BD" w:rsidP="00DD4411">
            <w:pPr>
              <w:tabs>
                <w:tab w:val="decimal" w:pos="250"/>
              </w:tabs>
              <w:spacing w:after="0" w:line="240" w:lineRule="auto"/>
              <w:rPr>
                <w:rFonts w:eastAsia="Times New Roman"/>
              </w:rPr>
            </w:pPr>
          </w:p>
        </w:tc>
        <w:tc>
          <w:tcPr>
            <w:tcW w:w="1183" w:type="dxa"/>
            <w:shd w:val="clear" w:color="auto" w:fill="DBE5F1"/>
            <w:noWrap/>
            <w:vAlign w:val="center"/>
            <w:hideMark/>
          </w:tcPr>
          <w:p w14:paraId="6BF5BA66" w14:textId="77777777" w:rsidR="002928BD" w:rsidRPr="005B18CD" w:rsidRDefault="002928BD" w:rsidP="00DD4411">
            <w:pPr>
              <w:tabs>
                <w:tab w:val="decimal" w:pos="250"/>
              </w:tabs>
              <w:spacing w:after="0" w:line="240" w:lineRule="auto"/>
              <w:rPr>
                <w:rFonts w:eastAsia="Times New Roman"/>
              </w:rPr>
            </w:pPr>
          </w:p>
        </w:tc>
        <w:tc>
          <w:tcPr>
            <w:tcW w:w="1183" w:type="dxa"/>
            <w:shd w:val="clear" w:color="auto" w:fill="DBE5F1"/>
            <w:vAlign w:val="center"/>
          </w:tcPr>
          <w:p w14:paraId="4CFCD5A3" w14:textId="77777777" w:rsidR="002928BD" w:rsidRPr="005B18CD" w:rsidRDefault="002928BD" w:rsidP="00DD4411">
            <w:pPr>
              <w:tabs>
                <w:tab w:val="decimal" w:pos="250"/>
              </w:tabs>
              <w:spacing w:after="0" w:line="240" w:lineRule="auto"/>
              <w:rPr>
                <w:rFonts w:eastAsia="Times New Roman"/>
              </w:rPr>
            </w:pPr>
          </w:p>
        </w:tc>
      </w:tr>
      <w:tr w:rsidR="002928BD" w:rsidRPr="005B18CD" w14:paraId="7901FC72" w14:textId="77777777" w:rsidTr="005B18CD">
        <w:trPr>
          <w:trHeight w:val="283"/>
        </w:trPr>
        <w:tc>
          <w:tcPr>
            <w:tcW w:w="2324"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7D967E6" w14:textId="77777777" w:rsidR="00F5796A" w:rsidRPr="005B18CD" w:rsidRDefault="00F5796A" w:rsidP="00684662">
            <w:pPr>
              <w:spacing w:after="0" w:line="240" w:lineRule="auto"/>
              <w:rPr>
                <w:rFonts w:eastAsia="Times New Roman"/>
                <w:b/>
                <w:bCs/>
                <w:color w:val="000000"/>
              </w:rPr>
            </w:pPr>
            <w:r w:rsidRPr="005B18CD">
              <w:rPr>
                <w:rFonts w:eastAsia="Times New Roman"/>
                <w:b/>
                <w:bCs/>
                <w:color w:val="000000"/>
              </w:rPr>
              <w:t xml:space="preserve">difficult to make ends meet </w:t>
            </w:r>
          </w:p>
        </w:tc>
        <w:tc>
          <w:tcPr>
            <w:tcW w:w="11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A7394AF"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0.084</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F1BC4E7"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0.002</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75DCF1F"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0.016</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4DFC62F"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0.037</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7C2BE75"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-0.008</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5116FFD"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-0.013</w:t>
            </w:r>
          </w:p>
        </w:tc>
      </w:tr>
      <w:tr w:rsidR="002928BD" w:rsidRPr="005B18CD" w14:paraId="0802C04B" w14:textId="77777777" w:rsidTr="005B18CD">
        <w:trPr>
          <w:trHeight w:val="283"/>
        </w:trPr>
        <w:tc>
          <w:tcPr>
            <w:tcW w:w="2324" w:type="dxa"/>
            <w:shd w:val="clear" w:color="auto" w:fill="DBE5F1"/>
            <w:noWrap/>
            <w:vAlign w:val="center"/>
            <w:hideMark/>
          </w:tcPr>
          <w:p w14:paraId="5C3EA2D0" w14:textId="77777777" w:rsidR="00F5796A" w:rsidRPr="005B18CD" w:rsidRDefault="00F5796A" w:rsidP="00684662">
            <w:pPr>
              <w:spacing w:after="0" w:line="240" w:lineRule="auto"/>
              <w:rPr>
                <w:rFonts w:eastAsia="Times New Roman"/>
                <w:b/>
                <w:bCs/>
                <w:color w:val="000000"/>
                <w:u w:val="single"/>
              </w:rPr>
            </w:pPr>
            <w:r w:rsidRPr="005B18CD">
              <w:rPr>
                <w:rFonts w:eastAsia="Times New Roman"/>
                <w:b/>
                <w:bCs/>
                <w:color w:val="000000"/>
                <w:u w:val="single"/>
              </w:rPr>
              <w:t xml:space="preserve">Location (ref=urban) </w:t>
            </w:r>
          </w:p>
        </w:tc>
        <w:tc>
          <w:tcPr>
            <w:tcW w:w="1182" w:type="dxa"/>
            <w:shd w:val="clear" w:color="auto" w:fill="DBE5F1"/>
            <w:noWrap/>
            <w:vAlign w:val="center"/>
            <w:hideMark/>
          </w:tcPr>
          <w:p w14:paraId="69F8FA13"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0F9E960E"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51EF40D2"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629698CB"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4670A226"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6A09760D" w14:textId="77777777" w:rsidR="00F5796A" w:rsidRPr="005B18CD" w:rsidRDefault="00F5796A" w:rsidP="00DD4411">
            <w:pPr>
              <w:tabs>
                <w:tab w:val="decimal" w:pos="250"/>
              </w:tabs>
              <w:spacing w:after="0" w:line="240" w:lineRule="auto"/>
              <w:rPr>
                <w:rFonts w:eastAsia="Times New Roman"/>
                <w:color w:val="000000"/>
              </w:rPr>
            </w:pPr>
          </w:p>
        </w:tc>
      </w:tr>
      <w:tr w:rsidR="002928BD" w:rsidRPr="005B18CD" w14:paraId="55541D56" w14:textId="77777777" w:rsidTr="005B18CD">
        <w:trPr>
          <w:trHeight w:val="283"/>
        </w:trPr>
        <w:tc>
          <w:tcPr>
            <w:tcW w:w="2324"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C97C27A" w14:textId="77777777" w:rsidR="00F5796A" w:rsidRPr="005B18CD" w:rsidRDefault="00F5796A" w:rsidP="00684662">
            <w:pPr>
              <w:spacing w:after="0" w:line="240" w:lineRule="auto"/>
              <w:rPr>
                <w:rFonts w:eastAsia="Times New Roman"/>
                <w:b/>
                <w:bCs/>
                <w:color w:val="000000"/>
              </w:rPr>
            </w:pPr>
            <w:r w:rsidRPr="005B18CD">
              <w:rPr>
                <w:rFonts w:eastAsia="Times New Roman"/>
                <w:b/>
                <w:bCs/>
                <w:color w:val="000000"/>
              </w:rPr>
              <w:t>Rural area</w:t>
            </w:r>
          </w:p>
        </w:tc>
        <w:tc>
          <w:tcPr>
            <w:tcW w:w="11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50CBC3B" w14:textId="77777777" w:rsidR="00F5796A" w:rsidRPr="005B18CD" w:rsidRDefault="00F5796A"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49DEB4B" w14:textId="77777777" w:rsidR="00F5796A" w:rsidRPr="005B18CD" w:rsidRDefault="00F5796A"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9585723" w14:textId="77777777" w:rsidR="00F5796A" w:rsidRPr="005B18CD" w:rsidRDefault="00F5796A"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D13D114"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0.042</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C48AD4D"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0.063</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B2D564A"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0.012</w:t>
            </w:r>
          </w:p>
        </w:tc>
      </w:tr>
      <w:tr w:rsidR="002928BD" w:rsidRPr="005B18CD" w14:paraId="33D54DE1" w14:textId="77777777" w:rsidTr="005B18CD">
        <w:trPr>
          <w:trHeight w:val="283"/>
        </w:trPr>
        <w:tc>
          <w:tcPr>
            <w:tcW w:w="2324" w:type="dxa"/>
            <w:shd w:val="clear" w:color="auto" w:fill="DBE5F1"/>
            <w:noWrap/>
            <w:vAlign w:val="center"/>
            <w:hideMark/>
          </w:tcPr>
          <w:p w14:paraId="16F65EE3" w14:textId="77777777" w:rsidR="00F5796A" w:rsidRPr="005B18CD" w:rsidRDefault="00F5796A" w:rsidP="00684662">
            <w:pPr>
              <w:spacing w:after="0" w:line="240" w:lineRule="auto"/>
              <w:rPr>
                <w:rFonts w:eastAsia="Times New Roman"/>
                <w:b/>
                <w:bCs/>
                <w:color w:val="000000"/>
                <w:u w:val="single"/>
              </w:rPr>
            </w:pPr>
            <w:r w:rsidRPr="005B18CD">
              <w:rPr>
                <w:rFonts w:eastAsia="Times New Roman"/>
                <w:b/>
                <w:bCs/>
                <w:color w:val="000000"/>
                <w:u w:val="single"/>
              </w:rPr>
              <w:t xml:space="preserve">Nationality (ref=non-Irish) </w:t>
            </w:r>
          </w:p>
        </w:tc>
        <w:tc>
          <w:tcPr>
            <w:tcW w:w="1182" w:type="dxa"/>
            <w:shd w:val="clear" w:color="auto" w:fill="DBE5F1"/>
            <w:noWrap/>
            <w:vAlign w:val="center"/>
            <w:hideMark/>
          </w:tcPr>
          <w:p w14:paraId="04A2DA7F"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76A4FE2B"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32B7B521"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4CAC700E"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0E53A45A"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39D4CD50" w14:textId="77777777" w:rsidR="00F5796A" w:rsidRPr="005B18CD" w:rsidRDefault="00F5796A" w:rsidP="00DD4411">
            <w:pPr>
              <w:tabs>
                <w:tab w:val="decimal" w:pos="250"/>
              </w:tabs>
              <w:spacing w:after="0" w:line="240" w:lineRule="auto"/>
              <w:rPr>
                <w:rFonts w:eastAsia="Times New Roman"/>
                <w:color w:val="000000"/>
              </w:rPr>
            </w:pPr>
          </w:p>
        </w:tc>
      </w:tr>
      <w:tr w:rsidR="002928BD" w:rsidRPr="005B18CD" w14:paraId="25A3DE69" w14:textId="77777777" w:rsidTr="005B18CD">
        <w:trPr>
          <w:trHeight w:val="283"/>
        </w:trPr>
        <w:tc>
          <w:tcPr>
            <w:tcW w:w="2324"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9198616" w14:textId="77777777" w:rsidR="00F5796A" w:rsidRPr="005B18CD" w:rsidRDefault="00F5796A" w:rsidP="00684662">
            <w:pPr>
              <w:spacing w:after="0" w:line="240" w:lineRule="auto"/>
              <w:rPr>
                <w:rFonts w:eastAsia="Times New Roman"/>
                <w:b/>
                <w:bCs/>
                <w:color w:val="000000"/>
              </w:rPr>
            </w:pPr>
            <w:r w:rsidRPr="005B18CD">
              <w:rPr>
                <w:rFonts w:eastAsia="Times New Roman"/>
                <w:b/>
                <w:bCs/>
                <w:color w:val="000000"/>
              </w:rPr>
              <w:t>Irish national</w:t>
            </w:r>
          </w:p>
        </w:tc>
        <w:tc>
          <w:tcPr>
            <w:tcW w:w="11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339A933" w14:textId="77777777" w:rsidR="00F5796A" w:rsidRPr="005B18CD" w:rsidRDefault="00F5796A"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61CCDA3" w14:textId="77777777" w:rsidR="00F5796A" w:rsidRPr="005B18CD" w:rsidRDefault="00F5796A"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A09C454" w14:textId="77777777" w:rsidR="00F5796A" w:rsidRPr="005B18CD" w:rsidRDefault="00F5796A"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3BD9A63"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-0.004</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BD8B9EF"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-0.072</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461C3DE"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-0.041</w:t>
            </w:r>
          </w:p>
        </w:tc>
      </w:tr>
      <w:tr w:rsidR="002928BD" w:rsidRPr="005B18CD" w14:paraId="7986FA16" w14:textId="77777777" w:rsidTr="005B18CD">
        <w:trPr>
          <w:trHeight w:val="283"/>
        </w:trPr>
        <w:tc>
          <w:tcPr>
            <w:tcW w:w="2324" w:type="dxa"/>
            <w:shd w:val="clear" w:color="auto" w:fill="DBE5F1"/>
            <w:noWrap/>
            <w:vAlign w:val="center"/>
            <w:hideMark/>
          </w:tcPr>
          <w:p w14:paraId="1A9835EB" w14:textId="77777777" w:rsidR="00F5796A" w:rsidRPr="005B18CD" w:rsidRDefault="00F5796A" w:rsidP="00684662">
            <w:pPr>
              <w:spacing w:after="0" w:line="240" w:lineRule="auto"/>
              <w:rPr>
                <w:rFonts w:eastAsia="Times New Roman"/>
                <w:b/>
                <w:bCs/>
                <w:color w:val="000000"/>
                <w:u w:val="single"/>
              </w:rPr>
            </w:pPr>
            <w:r w:rsidRPr="005B18CD">
              <w:rPr>
                <w:rFonts w:eastAsia="Times New Roman"/>
                <w:b/>
                <w:bCs/>
                <w:color w:val="000000"/>
                <w:u w:val="single"/>
              </w:rPr>
              <w:t xml:space="preserve">Housing (ref=renter) </w:t>
            </w:r>
          </w:p>
        </w:tc>
        <w:tc>
          <w:tcPr>
            <w:tcW w:w="1182" w:type="dxa"/>
            <w:shd w:val="clear" w:color="auto" w:fill="DBE5F1"/>
            <w:noWrap/>
            <w:vAlign w:val="center"/>
            <w:hideMark/>
          </w:tcPr>
          <w:p w14:paraId="5C592EB1"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64613096"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7F91E718"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1B5B868C"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21456208"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7DCE9715" w14:textId="77777777" w:rsidR="00F5796A" w:rsidRPr="005B18CD" w:rsidRDefault="00F5796A" w:rsidP="00DD4411">
            <w:pPr>
              <w:tabs>
                <w:tab w:val="decimal" w:pos="250"/>
              </w:tabs>
              <w:spacing w:after="0" w:line="240" w:lineRule="auto"/>
              <w:rPr>
                <w:rFonts w:eastAsia="Times New Roman"/>
                <w:color w:val="000000"/>
              </w:rPr>
            </w:pPr>
          </w:p>
        </w:tc>
      </w:tr>
      <w:tr w:rsidR="002928BD" w:rsidRPr="005B18CD" w14:paraId="0F2EA5A8" w14:textId="77777777" w:rsidTr="005B18CD">
        <w:trPr>
          <w:trHeight w:val="283"/>
        </w:trPr>
        <w:tc>
          <w:tcPr>
            <w:tcW w:w="2324"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A3508C4" w14:textId="77777777" w:rsidR="00F5796A" w:rsidRPr="005B18CD" w:rsidRDefault="00F5796A" w:rsidP="00684662">
            <w:pPr>
              <w:spacing w:after="0" w:line="240" w:lineRule="auto"/>
              <w:rPr>
                <w:rFonts w:eastAsia="Times New Roman"/>
                <w:b/>
                <w:bCs/>
                <w:color w:val="000000"/>
              </w:rPr>
            </w:pPr>
            <w:r w:rsidRPr="005B18CD">
              <w:rPr>
                <w:rFonts w:eastAsia="Times New Roman"/>
                <w:b/>
                <w:bCs/>
                <w:color w:val="000000"/>
              </w:rPr>
              <w:t>Social housing</w:t>
            </w:r>
            <w:r w:rsidR="00920C4E" w:rsidRPr="005B18CD">
              <w:rPr>
                <w:rFonts w:eastAsia="Times New Roman"/>
                <w:b/>
                <w:bCs/>
                <w:color w:val="000000"/>
              </w:rPr>
              <w:t xml:space="preserve"> </w:t>
            </w:r>
          </w:p>
        </w:tc>
        <w:tc>
          <w:tcPr>
            <w:tcW w:w="11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F9E1AE5" w14:textId="77777777" w:rsidR="00F5796A" w:rsidRPr="005B18CD" w:rsidRDefault="00F5796A"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F7ABF46" w14:textId="77777777" w:rsidR="00F5796A" w:rsidRPr="005B18CD" w:rsidRDefault="00F5796A"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308B27A" w14:textId="77777777" w:rsidR="00F5796A" w:rsidRPr="005B18CD" w:rsidRDefault="00F5796A"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FB3C830"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0.234*</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F13B96B"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0.202</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2BD31DC"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0.062</w:t>
            </w:r>
          </w:p>
        </w:tc>
      </w:tr>
      <w:tr w:rsidR="002928BD" w:rsidRPr="005B18CD" w14:paraId="607EBA76" w14:textId="77777777" w:rsidTr="005B18CD">
        <w:trPr>
          <w:trHeight w:val="283"/>
        </w:trPr>
        <w:tc>
          <w:tcPr>
            <w:tcW w:w="2324" w:type="dxa"/>
            <w:shd w:val="clear" w:color="auto" w:fill="DBE5F1"/>
            <w:noWrap/>
            <w:vAlign w:val="center"/>
            <w:hideMark/>
          </w:tcPr>
          <w:p w14:paraId="0B95E49E" w14:textId="77777777" w:rsidR="00F5796A" w:rsidRPr="005B18CD" w:rsidRDefault="00F5796A" w:rsidP="00684662">
            <w:pPr>
              <w:spacing w:after="0" w:line="240" w:lineRule="auto"/>
              <w:rPr>
                <w:rFonts w:eastAsia="Times New Roman"/>
                <w:b/>
                <w:bCs/>
                <w:color w:val="000000"/>
              </w:rPr>
            </w:pPr>
            <w:r w:rsidRPr="005B18CD">
              <w:rPr>
                <w:rFonts w:eastAsia="Times New Roman"/>
                <w:b/>
                <w:bCs/>
                <w:color w:val="000000"/>
              </w:rPr>
              <w:t xml:space="preserve">Owner-occupied </w:t>
            </w:r>
          </w:p>
        </w:tc>
        <w:tc>
          <w:tcPr>
            <w:tcW w:w="1182" w:type="dxa"/>
            <w:shd w:val="clear" w:color="auto" w:fill="DBE5F1"/>
            <w:noWrap/>
            <w:vAlign w:val="center"/>
            <w:hideMark/>
          </w:tcPr>
          <w:p w14:paraId="107038EC"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3C448010"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2AF1C6D9"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18662EED"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0.142</w:t>
            </w:r>
          </w:p>
        </w:tc>
        <w:tc>
          <w:tcPr>
            <w:tcW w:w="1183" w:type="dxa"/>
            <w:shd w:val="clear" w:color="auto" w:fill="DBE5F1"/>
            <w:noWrap/>
            <w:vAlign w:val="center"/>
            <w:hideMark/>
          </w:tcPr>
          <w:p w14:paraId="23230780"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-0.025</w:t>
            </w:r>
          </w:p>
        </w:tc>
        <w:tc>
          <w:tcPr>
            <w:tcW w:w="1183" w:type="dxa"/>
            <w:shd w:val="clear" w:color="auto" w:fill="DBE5F1"/>
            <w:noWrap/>
            <w:vAlign w:val="center"/>
            <w:hideMark/>
          </w:tcPr>
          <w:p w14:paraId="11E38555"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-0.002</w:t>
            </w:r>
          </w:p>
        </w:tc>
      </w:tr>
      <w:tr w:rsidR="002928BD" w:rsidRPr="005B18CD" w14:paraId="558DD429" w14:textId="77777777" w:rsidTr="005B18CD">
        <w:trPr>
          <w:trHeight w:val="283"/>
        </w:trPr>
        <w:tc>
          <w:tcPr>
            <w:tcW w:w="2324"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8C41DA0" w14:textId="77777777" w:rsidR="002928BD" w:rsidRPr="005B18CD" w:rsidRDefault="002928BD" w:rsidP="00684662">
            <w:pPr>
              <w:spacing w:after="0" w:line="240" w:lineRule="auto"/>
              <w:rPr>
                <w:rFonts w:eastAsia="Times New Roman"/>
                <w:b/>
                <w:bCs/>
                <w:color w:val="000000"/>
                <w:u w:val="single"/>
              </w:rPr>
            </w:pPr>
            <w:r w:rsidRPr="005B18CD">
              <w:rPr>
                <w:rFonts w:eastAsia="Times New Roman"/>
                <w:b/>
                <w:bCs/>
                <w:color w:val="000000"/>
                <w:u w:val="single"/>
              </w:rPr>
              <w:t>Caring responsibilities (ref=none)</w:t>
            </w:r>
          </w:p>
        </w:tc>
        <w:tc>
          <w:tcPr>
            <w:tcW w:w="11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6B17E63" w14:textId="77777777" w:rsidR="002928BD" w:rsidRPr="005B18CD" w:rsidRDefault="002928BD"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24A47CD" w14:textId="77777777" w:rsidR="002928BD" w:rsidRPr="005B18CD" w:rsidRDefault="002928BD"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6B140E9" w14:textId="77777777" w:rsidR="002928BD" w:rsidRPr="005B18CD" w:rsidRDefault="002928BD"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91428C0" w14:textId="77777777" w:rsidR="002928BD" w:rsidRPr="005B18CD" w:rsidRDefault="002928BD"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56C1C20" w14:textId="77777777" w:rsidR="002928BD" w:rsidRPr="005B18CD" w:rsidRDefault="002928BD"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14:paraId="2F7FD151" w14:textId="77777777" w:rsidR="002928BD" w:rsidRPr="005B18CD" w:rsidRDefault="002928BD" w:rsidP="00DD4411">
            <w:pPr>
              <w:tabs>
                <w:tab w:val="decimal" w:pos="250"/>
              </w:tabs>
              <w:spacing w:after="0" w:line="240" w:lineRule="auto"/>
              <w:rPr>
                <w:rFonts w:eastAsia="Times New Roman"/>
                <w:color w:val="000000"/>
              </w:rPr>
            </w:pPr>
          </w:p>
        </w:tc>
      </w:tr>
      <w:tr w:rsidR="002928BD" w:rsidRPr="005B18CD" w14:paraId="148BAAD5" w14:textId="77777777" w:rsidTr="005B18CD">
        <w:trPr>
          <w:trHeight w:val="283"/>
        </w:trPr>
        <w:tc>
          <w:tcPr>
            <w:tcW w:w="2324" w:type="dxa"/>
            <w:shd w:val="clear" w:color="auto" w:fill="DBE5F1"/>
            <w:noWrap/>
            <w:vAlign w:val="center"/>
            <w:hideMark/>
          </w:tcPr>
          <w:p w14:paraId="3D110A87" w14:textId="77777777" w:rsidR="00F5796A" w:rsidRPr="005B18CD" w:rsidRDefault="00F5796A" w:rsidP="00684662">
            <w:pPr>
              <w:spacing w:after="0" w:line="240" w:lineRule="auto"/>
              <w:rPr>
                <w:rFonts w:eastAsia="Times New Roman"/>
                <w:b/>
                <w:bCs/>
                <w:color w:val="000000"/>
              </w:rPr>
            </w:pPr>
            <w:r w:rsidRPr="005B18CD">
              <w:rPr>
                <w:rFonts w:eastAsia="Times New Roman"/>
                <w:b/>
                <w:bCs/>
                <w:color w:val="000000"/>
              </w:rPr>
              <w:t xml:space="preserve">Care for children or adults </w:t>
            </w:r>
          </w:p>
        </w:tc>
        <w:tc>
          <w:tcPr>
            <w:tcW w:w="1182" w:type="dxa"/>
            <w:shd w:val="clear" w:color="auto" w:fill="DBE5F1"/>
            <w:noWrap/>
            <w:vAlign w:val="center"/>
            <w:hideMark/>
          </w:tcPr>
          <w:p w14:paraId="51CDAA85"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5A13831C"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3999BE5C"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5A28AC8E"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0.099</w:t>
            </w:r>
          </w:p>
        </w:tc>
        <w:tc>
          <w:tcPr>
            <w:tcW w:w="1183" w:type="dxa"/>
            <w:shd w:val="clear" w:color="auto" w:fill="DBE5F1"/>
            <w:noWrap/>
            <w:vAlign w:val="center"/>
            <w:hideMark/>
          </w:tcPr>
          <w:p w14:paraId="6570BB52"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-0.072</w:t>
            </w:r>
          </w:p>
        </w:tc>
        <w:tc>
          <w:tcPr>
            <w:tcW w:w="1183" w:type="dxa"/>
            <w:shd w:val="clear" w:color="auto" w:fill="DBE5F1"/>
            <w:noWrap/>
            <w:vAlign w:val="center"/>
            <w:hideMark/>
          </w:tcPr>
          <w:p w14:paraId="30CF1CAB"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0.029</w:t>
            </w:r>
          </w:p>
        </w:tc>
      </w:tr>
      <w:tr w:rsidR="002928BD" w:rsidRPr="005B18CD" w14:paraId="5A020CFE" w14:textId="77777777" w:rsidTr="005B18CD">
        <w:trPr>
          <w:trHeight w:val="283"/>
        </w:trPr>
        <w:tc>
          <w:tcPr>
            <w:tcW w:w="2324"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4D2577A2" w14:textId="77777777" w:rsidR="002928BD" w:rsidRPr="005B18CD" w:rsidRDefault="002928BD" w:rsidP="00684662">
            <w:pPr>
              <w:spacing w:after="0" w:line="240" w:lineRule="auto"/>
              <w:rPr>
                <w:rFonts w:eastAsia="Times New Roman"/>
                <w:b/>
                <w:bCs/>
                <w:color w:val="000000"/>
                <w:u w:val="single"/>
              </w:rPr>
            </w:pPr>
            <w:r w:rsidRPr="005B18CD">
              <w:rPr>
                <w:rFonts w:eastAsia="Times New Roman"/>
                <w:b/>
                <w:bCs/>
                <w:color w:val="000000"/>
                <w:u w:val="single"/>
              </w:rPr>
              <w:t xml:space="preserve">Political orientation (ref=right wing) </w:t>
            </w:r>
          </w:p>
        </w:tc>
        <w:tc>
          <w:tcPr>
            <w:tcW w:w="11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16B5BEB" w14:textId="77777777" w:rsidR="002928BD" w:rsidRPr="005B18CD" w:rsidRDefault="002928BD"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EB20695" w14:textId="77777777" w:rsidR="002928BD" w:rsidRPr="005B18CD" w:rsidRDefault="002928BD"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EB37586" w14:textId="77777777" w:rsidR="002928BD" w:rsidRPr="005B18CD" w:rsidRDefault="002928BD"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5B03EAB" w14:textId="77777777" w:rsidR="002928BD" w:rsidRPr="005B18CD" w:rsidRDefault="002928BD"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2560E750" w14:textId="77777777" w:rsidR="002928BD" w:rsidRPr="005B18CD" w:rsidRDefault="002928BD"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vAlign w:val="center"/>
          </w:tcPr>
          <w:p w14:paraId="11969C97" w14:textId="77777777" w:rsidR="002928BD" w:rsidRPr="005B18CD" w:rsidRDefault="002928BD" w:rsidP="00DD4411">
            <w:pPr>
              <w:tabs>
                <w:tab w:val="decimal" w:pos="250"/>
              </w:tabs>
              <w:spacing w:after="0" w:line="240" w:lineRule="auto"/>
              <w:rPr>
                <w:rFonts w:eastAsia="Times New Roman"/>
                <w:color w:val="000000"/>
              </w:rPr>
            </w:pPr>
          </w:p>
        </w:tc>
      </w:tr>
      <w:tr w:rsidR="002928BD" w:rsidRPr="005B18CD" w14:paraId="25BBCF9B" w14:textId="77777777" w:rsidTr="005B18CD">
        <w:trPr>
          <w:trHeight w:val="283"/>
        </w:trPr>
        <w:tc>
          <w:tcPr>
            <w:tcW w:w="2324" w:type="dxa"/>
            <w:shd w:val="clear" w:color="auto" w:fill="DBE5F1"/>
            <w:noWrap/>
            <w:vAlign w:val="center"/>
            <w:hideMark/>
          </w:tcPr>
          <w:p w14:paraId="1BB958B2" w14:textId="77777777" w:rsidR="00F5796A" w:rsidRPr="005B18CD" w:rsidRDefault="00F5796A" w:rsidP="00684662">
            <w:pPr>
              <w:spacing w:after="0" w:line="240" w:lineRule="auto"/>
              <w:rPr>
                <w:rFonts w:eastAsia="Times New Roman"/>
                <w:b/>
                <w:bCs/>
                <w:color w:val="000000"/>
              </w:rPr>
            </w:pPr>
            <w:r w:rsidRPr="005B18CD">
              <w:rPr>
                <w:rFonts w:eastAsia="Times New Roman"/>
                <w:b/>
                <w:bCs/>
                <w:color w:val="000000"/>
              </w:rPr>
              <w:t xml:space="preserve">centrist </w:t>
            </w:r>
          </w:p>
        </w:tc>
        <w:tc>
          <w:tcPr>
            <w:tcW w:w="1182" w:type="dxa"/>
            <w:shd w:val="clear" w:color="auto" w:fill="DBE5F1"/>
            <w:noWrap/>
            <w:vAlign w:val="center"/>
            <w:hideMark/>
          </w:tcPr>
          <w:p w14:paraId="308C7823"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17E99788"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7766F473" w14:textId="77777777" w:rsidR="00F5796A" w:rsidRPr="005B18CD" w:rsidRDefault="00F5796A" w:rsidP="00DD4411">
            <w:pPr>
              <w:tabs>
                <w:tab w:val="decimal" w:pos="250"/>
              </w:tabs>
              <w:spacing w:after="0" w:line="240" w:lineRule="auto"/>
              <w:rPr>
                <w:rFonts w:eastAsia="Times New Roman"/>
                <w:color w:val="000000"/>
              </w:rPr>
            </w:pPr>
          </w:p>
        </w:tc>
        <w:tc>
          <w:tcPr>
            <w:tcW w:w="1183" w:type="dxa"/>
            <w:shd w:val="clear" w:color="auto" w:fill="DBE5F1"/>
            <w:noWrap/>
            <w:vAlign w:val="center"/>
            <w:hideMark/>
          </w:tcPr>
          <w:p w14:paraId="43BCDAE2"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0.247***</w:t>
            </w:r>
          </w:p>
        </w:tc>
        <w:tc>
          <w:tcPr>
            <w:tcW w:w="1183" w:type="dxa"/>
            <w:shd w:val="clear" w:color="auto" w:fill="DBE5F1"/>
            <w:noWrap/>
            <w:vAlign w:val="center"/>
            <w:hideMark/>
          </w:tcPr>
          <w:p w14:paraId="3F25FABA"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0.008</w:t>
            </w:r>
          </w:p>
        </w:tc>
        <w:tc>
          <w:tcPr>
            <w:tcW w:w="1183" w:type="dxa"/>
            <w:shd w:val="clear" w:color="auto" w:fill="DBE5F1"/>
            <w:noWrap/>
            <w:vAlign w:val="center"/>
            <w:hideMark/>
          </w:tcPr>
          <w:p w14:paraId="2F107741"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0.241***</w:t>
            </w:r>
          </w:p>
        </w:tc>
      </w:tr>
      <w:tr w:rsidR="002928BD" w:rsidRPr="005B18CD" w14:paraId="3B48C302" w14:textId="77777777" w:rsidTr="005B18CD">
        <w:trPr>
          <w:trHeight w:val="283"/>
        </w:trPr>
        <w:tc>
          <w:tcPr>
            <w:tcW w:w="2324"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11842BA" w14:textId="77777777" w:rsidR="00F5796A" w:rsidRPr="005B18CD" w:rsidRDefault="00F5796A" w:rsidP="00684662">
            <w:pPr>
              <w:spacing w:after="0" w:line="240" w:lineRule="auto"/>
              <w:rPr>
                <w:rFonts w:eastAsia="Times New Roman"/>
                <w:b/>
                <w:bCs/>
                <w:color w:val="000000"/>
              </w:rPr>
            </w:pPr>
            <w:r w:rsidRPr="005B18CD">
              <w:rPr>
                <w:rFonts w:eastAsia="Times New Roman"/>
                <w:b/>
                <w:bCs/>
                <w:color w:val="000000"/>
              </w:rPr>
              <w:lastRenderedPageBreak/>
              <w:t xml:space="preserve">left wing </w:t>
            </w:r>
          </w:p>
        </w:tc>
        <w:tc>
          <w:tcPr>
            <w:tcW w:w="11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AC4B61C" w14:textId="77777777" w:rsidR="00F5796A" w:rsidRPr="005B18CD" w:rsidRDefault="00F5796A"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78B1029" w14:textId="77777777" w:rsidR="00F5796A" w:rsidRPr="005B18CD" w:rsidRDefault="00F5796A"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6CF7D360" w14:textId="77777777" w:rsidR="00F5796A" w:rsidRPr="005B18CD" w:rsidRDefault="00F5796A" w:rsidP="00DD4411">
            <w:pPr>
              <w:tabs>
                <w:tab w:val="decimal" w:pos="250"/>
              </w:tabs>
              <w:spacing w:after="0" w:line="240" w:lineRule="auto"/>
              <w:rPr>
                <w:rFonts w:eastAsia="Times New Roman"/>
                <w:color w:val="000000"/>
              </w:rPr>
            </w:pP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A750BF3"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0.174**</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7584FB4"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0.020</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1F691EC"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0.198**</w:t>
            </w:r>
          </w:p>
        </w:tc>
      </w:tr>
      <w:tr w:rsidR="002928BD" w:rsidRPr="005B18CD" w14:paraId="21ADAA5B" w14:textId="77777777" w:rsidTr="005B18CD">
        <w:trPr>
          <w:trHeight w:val="283"/>
        </w:trPr>
        <w:tc>
          <w:tcPr>
            <w:tcW w:w="2324" w:type="dxa"/>
            <w:shd w:val="clear" w:color="auto" w:fill="DBE5F1"/>
            <w:noWrap/>
            <w:vAlign w:val="center"/>
            <w:hideMark/>
          </w:tcPr>
          <w:p w14:paraId="716DE702" w14:textId="77777777" w:rsidR="00F5796A" w:rsidRPr="005B18CD" w:rsidRDefault="00F5796A" w:rsidP="00684662">
            <w:pPr>
              <w:spacing w:after="0" w:line="240" w:lineRule="auto"/>
              <w:rPr>
                <w:rFonts w:eastAsia="Times New Roman"/>
                <w:b/>
                <w:bCs/>
                <w:color w:val="000000"/>
              </w:rPr>
            </w:pPr>
            <w:r w:rsidRPr="005B18CD">
              <w:rPr>
                <w:rFonts w:eastAsia="Times New Roman"/>
                <w:b/>
                <w:bCs/>
                <w:color w:val="000000"/>
              </w:rPr>
              <w:t xml:space="preserve">Constant </w:t>
            </w:r>
          </w:p>
        </w:tc>
        <w:tc>
          <w:tcPr>
            <w:tcW w:w="1182" w:type="dxa"/>
            <w:shd w:val="clear" w:color="auto" w:fill="DBE5F1"/>
            <w:noWrap/>
            <w:vAlign w:val="center"/>
            <w:hideMark/>
          </w:tcPr>
          <w:p w14:paraId="20443C47"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0.771***</w:t>
            </w:r>
          </w:p>
        </w:tc>
        <w:tc>
          <w:tcPr>
            <w:tcW w:w="1183" w:type="dxa"/>
            <w:shd w:val="clear" w:color="auto" w:fill="DBE5F1"/>
            <w:noWrap/>
            <w:vAlign w:val="center"/>
            <w:hideMark/>
          </w:tcPr>
          <w:p w14:paraId="74C92FB4"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0.811***</w:t>
            </w:r>
          </w:p>
        </w:tc>
        <w:tc>
          <w:tcPr>
            <w:tcW w:w="1183" w:type="dxa"/>
            <w:shd w:val="clear" w:color="auto" w:fill="DBE5F1"/>
            <w:noWrap/>
            <w:vAlign w:val="center"/>
            <w:hideMark/>
          </w:tcPr>
          <w:p w14:paraId="65380A45"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0.816***</w:t>
            </w:r>
          </w:p>
        </w:tc>
        <w:tc>
          <w:tcPr>
            <w:tcW w:w="1183" w:type="dxa"/>
            <w:shd w:val="clear" w:color="auto" w:fill="DBE5F1"/>
            <w:noWrap/>
            <w:vAlign w:val="center"/>
            <w:hideMark/>
          </w:tcPr>
          <w:p w14:paraId="31EED8E7"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0.461***</w:t>
            </w:r>
          </w:p>
        </w:tc>
        <w:tc>
          <w:tcPr>
            <w:tcW w:w="1183" w:type="dxa"/>
            <w:shd w:val="clear" w:color="auto" w:fill="DBE5F1"/>
            <w:noWrap/>
            <w:vAlign w:val="center"/>
            <w:hideMark/>
          </w:tcPr>
          <w:p w14:paraId="3303D59C"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0.834***</w:t>
            </w:r>
          </w:p>
        </w:tc>
        <w:tc>
          <w:tcPr>
            <w:tcW w:w="1183" w:type="dxa"/>
            <w:shd w:val="clear" w:color="auto" w:fill="DBE5F1"/>
            <w:noWrap/>
            <w:vAlign w:val="center"/>
            <w:hideMark/>
          </w:tcPr>
          <w:p w14:paraId="35268449"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0.676***</w:t>
            </w:r>
          </w:p>
        </w:tc>
      </w:tr>
      <w:tr w:rsidR="002928BD" w:rsidRPr="005B18CD" w14:paraId="061AB9B0" w14:textId="77777777" w:rsidTr="005B18CD">
        <w:trPr>
          <w:trHeight w:val="283"/>
        </w:trPr>
        <w:tc>
          <w:tcPr>
            <w:tcW w:w="2324"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1E6D23A0" w14:textId="77777777" w:rsidR="00F5796A" w:rsidRPr="005B18CD" w:rsidRDefault="00F5796A" w:rsidP="00684662">
            <w:pPr>
              <w:spacing w:after="0" w:line="240" w:lineRule="auto"/>
              <w:rPr>
                <w:rFonts w:eastAsia="Times New Roman"/>
                <w:b/>
                <w:bCs/>
                <w:color w:val="000000"/>
              </w:rPr>
            </w:pPr>
            <w:r w:rsidRPr="005B18CD">
              <w:rPr>
                <w:rFonts w:eastAsia="Times New Roman"/>
                <w:b/>
                <w:bCs/>
                <w:color w:val="000000"/>
              </w:rPr>
              <w:t xml:space="preserve">Observations </w:t>
            </w:r>
          </w:p>
        </w:tc>
        <w:tc>
          <w:tcPr>
            <w:tcW w:w="1182"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BFC7E4D" w14:textId="77777777" w:rsidR="00F5796A" w:rsidRPr="005B18CD" w:rsidRDefault="00F5796A" w:rsidP="00DD4411">
            <w:pPr>
              <w:spacing w:after="0" w:line="240" w:lineRule="auto"/>
              <w:ind w:right="170"/>
              <w:jc w:val="center"/>
              <w:rPr>
                <w:rFonts w:eastAsia="Times New Roman"/>
                <w:color w:val="000000"/>
              </w:rPr>
            </w:pPr>
            <w:r w:rsidRPr="005B18CD">
              <w:rPr>
                <w:rFonts w:eastAsia="Times New Roman"/>
                <w:color w:val="000000"/>
              </w:rPr>
              <w:t>268</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00862D43" w14:textId="77777777" w:rsidR="00F5796A" w:rsidRPr="005B18CD" w:rsidRDefault="00F5796A" w:rsidP="00DD4411">
            <w:pPr>
              <w:spacing w:after="0" w:line="240" w:lineRule="auto"/>
              <w:ind w:right="170"/>
              <w:jc w:val="center"/>
              <w:rPr>
                <w:rFonts w:eastAsia="Times New Roman"/>
                <w:color w:val="000000"/>
              </w:rPr>
            </w:pPr>
            <w:r w:rsidRPr="005B18CD">
              <w:rPr>
                <w:rFonts w:eastAsia="Times New Roman"/>
                <w:color w:val="000000"/>
              </w:rPr>
              <w:t>270</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36831C49" w14:textId="77777777" w:rsidR="00F5796A" w:rsidRPr="005B18CD" w:rsidRDefault="00F5796A" w:rsidP="00DD4411">
            <w:pPr>
              <w:spacing w:after="0" w:line="240" w:lineRule="auto"/>
              <w:ind w:right="170"/>
              <w:jc w:val="center"/>
              <w:rPr>
                <w:rFonts w:eastAsia="Times New Roman"/>
                <w:color w:val="000000"/>
              </w:rPr>
            </w:pPr>
            <w:r w:rsidRPr="005B18CD">
              <w:rPr>
                <w:rFonts w:eastAsia="Times New Roman"/>
                <w:color w:val="000000"/>
              </w:rPr>
              <w:t>261</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EE0F828" w14:textId="77777777" w:rsidR="00F5796A" w:rsidRPr="005B18CD" w:rsidRDefault="00F5796A" w:rsidP="00DD4411">
            <w:pPr>
              <w:spacing w:after="0" w:line="240" w:lineRule="auto"/>
              <w:ind w:right="170"/>
              <w:jc w:val="center"/>
              <w:rPr>
                <w:rFonts w:eastAsia="Times New Roman"/>
                <w:color w:val="000000"/>
              </w:rPr>
            </w:pPr>
            <w:r w:rsidRPr="005B18CD">
              <w:rPr>
                <w:rFonts w:eastAsia="Times New Roman"/>
                <w:color w:val="000000"/>
              </w:rPr>
              <w:t>268</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779D0173" w14:textId="77777777" w:rsidR="00F5796A" w:rsidRPr="005B18CD" w:rsidRDefault="00F5796A" w:rsidP="00DD4411">
            <w:pPr>
              <w:spacing w:after="0" w:line="240" w:lineRule="auto"/>
              <w:ind w:right="170"/>
              <w:jc w:val="center"/>
              <w:rPr>
                <w:rFonts w:eastAsia="Times New Roman"/>
                <w:color w:val="000000"/>
              </w:rPr>
            </w:pPr>
            <w:r w:rsidRPr="005B18CD">
              <w:rPr>
                <w:rFonts w:eastAsia="Times New Roman"/>
                <w:color w:val="000000"/>
              </w:rPr>
              <w:t>270</w:t>
            </w:r>
          </w:p>
        </w:tc>
        <w:tc>
          <w:tcPr>
            <w:tcW w:w="1183" w:type="dxa"/>
            <w:tcBorders>
              <w:top w:val="single" w:sz="8" w:space="0" w:color="FFFFFF"/>
              <w:left w:val="single" w:sz="8" w:space="0" w:color="FFFFFF"/>
              <w:bottom w:val="single" w:sz="8" w:space="0" w:color="FFFFFF"/>
              <w:right w:val="single" w:sz="8" w:space="0" w:color="FFFFFF"/>
              <w:tl2br w:val="nil"/>
              <w:tr2bl w:val="nil"/>
            </w:tcBorders>
            <w:shd w:val="clear" w:color="auto" w:fill="FFFFFF"/>
            <w:noWrap/>
            <w:vAlign w:val="center"/>
            <w:hideMark/>
          </w:tcPr>
          <w:p w14:paraId="5D4DA0B2" w14:textId="77777777" w:rsidR="00F5796A" w:rsidRPr="005B18CD" w:rsidRDefault="00F5796A" w:rsidP="00DD4411">
            <w:pPr>
              <w:spacing w:after="0" w:line="240" w:lineRule="auto"/>
              <w:ind w:right="170"/>
              <w:jc w:val="center"/>
              <w:rPr>
                <w:rFonts w:eastAsia="Times New Roman"/>
                <w:color w:val="000000"/>
              </w:rPr>
            </w:pPr>
            <w:r w:rsidRPr="005B18CD">
              <w:rPr>
                <w:rFonts w:eastAsia="Times New Roman"/>
                <w:color w:val="000000"/>
              </w:rPr>
              <w:t>261</w:t>
            </w:r>
          </w:p>
        </w:tc>
      </w:tr>
      <w:tr w:rsidR="002928BD" w:rsidRPr="005B18CD" w14:paraId="20091FCD" w14:textId="77777777" w:rsidTr="005B18CD">
        <w:trPr>
          <w:trHeight w:val="283"/>
        </w:trPr>
        <w:tc>
          <w:tcPr>
            <w:tcW w:w="2324" w:type="dxa"/>
            <w:shd w:val="clear" w:color="auto" w:fill="DBE5F1"/>
            <w:noWrap/>
            <w:vAlign w:val="center"/>
            <w:hideMark/>
          </w:tcPr>
          <w:p w14:paraId="4A52536D" w14:textId="6241BEDA" w:rsidR="00F5796A" w:rsidRPr="005B18CD" w:rsidRDefault="00F86176" w:rsidP="00684662">
            <w:pPr>
              <w:spacing w:after="0" w:line="240" w:lineRule="auto"/>
              <w:rPr>
                <w:rFonts w:eastAsia="Times New Roman"/>
                <w:b/>
                <w:bCs/>
                <w:color w:val="000000"/>
              </w:rPr>
            </w:pPr>
            <w:r w:rsidRPr="005B18CD">
              <w:rPr>
                <w:rFonts w:eastAsia="Times New Roman"/>
                <w:b/>
                <w:bCs/>
                <w:color w:val="000000"/>
              </w:rPr>
              <w:t>R-squared</w:t>
            </w:r>
          </w:p>
        </w:tc>
        <w:tc>
          <w:tcPr>
            <w:tcW w:w="1182" w:type="dxa"/>
            <w:shd w:val="clear" w:color="auto" w:fill="DBE5F1"/>
            <w:noWrap/>
            <w:vAlign w:val="center"/>
            <w:hideMark/>
          </w:tcPr>
          <w:p w14:paraId="5357692B"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0.1</w:t>
            </w:r>
          </w:p>
        </w:tc>
        <w:tc>
          <w:tcPr>
            <w:tcW w:w="1183" w:type="dxa"/>
            <w:shd w:val="clear" w:color="auto" w:fill="DBE5F1"/>
            <w:noWrap/>
            <w:vAlign w:val="center"/>
            <w:hideMark/>
          </w:tcPr>
          <w:p w14:paraId="5B6A7807"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0.056</w:t>
            </w:r>
          </w:p>
        </w:tc>
        <w:tc>
          <w:tcPr>
            <w:tcW w:w="1183" w:type="dxa"/>
            <w:shd w:val="clear" w:color="auto" w:fill="DBE5F1"/>
            <w:noWrap/>
            <w:vAlign w:val="center"/>
            <w:hideMark/>
          </w:tcPr>
          <w:p w14:paraId="1E8B837B"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0.08</w:t>
            </w:r>
          </w:p>
        </w:tc>
        <w:tc>
          <w:tcPr>
            <w:tcW w:w="1183" w:type="dxa"/>
            <w:shd w:val="clear" w:color="auto" w:fill="DBE5F1"/>
            <w:noWrap/>
            <w:vAlign w:val="center"/>
            <w:hideMark/>
          </w:tcPr>
          <w:p w14:paraId="693FBE7A"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0.176</w:t>
            </w:r>
          </w:p>
        </w:tc>
        <w:tc>
          <w:tcPr>
            <w:tcW w:w="1183" w:type="dxa"/>
            <w:shd w:val="clear" w:color="auto" w:fill="DBE5F1"/>
            <w:noWrap/>
            <w:vAlign w:val="center"/>
            <w:hideMark/>
          </w:tcPr>
          <w:p w14:paraId="4D7B4262"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0.072</w:t>
            </w:r>
          </w:p>
        </w:tc>
        <w:tc>
          <w:tcPr>
            <w:tcW w:w="1183" w:type="dxa"/>
            <w:shd w:val="clear" w:color="auto" w:fill="DBE5F1"/>
            <w:noWrap/>
            <w:vAlign w:val="center"/>
            <w:hideMark/>
          </w:tcPr>
          <w:p w14:paraId="0CAE914E" w14:textId="77777777" w:rsidR="00F5796A" w:rsidRPr="005B18CD" w:rsidRDefault="00F5796A" w:rsidP="00DD4411">
            <w:pPr>
              <w:tabs>
                <w:tab w:val="decimal" w:pos="250"/>
              </w:tabs>
              <w:spacing w:after="0" w:line="240" w:lineRule="auto"/>
              <w:rPr>
                <w:rFonts w:eastAsia="Times New Roman"/>
                <w:color w:val="000000"/>
              </w:rPr>
            </w:pPr>
            <w:r w:rsidRPr="005B18CD">
              <w:rPr>
                <w:rFonts w:eastAsia="Times New Roman"/>
                <w:color w:val="000000"/>
              </w:rPr>
              <w:t>0.134</w:t>
            </w:r>
          </w:p>
        </w:tc>
      </w:tr>
    </w:tbl>
    <w:p w14:paraId="1915B35F" w14:textId="77777777" w:rsidR="0073728D" w:rsidRPr="00766719" w:rsidRDefault="0073728D" w:rsidP="0073728D">
      <w:pPr>
        <w:keepNext/>
        <w:pBdr>
          <w:bottom w:val="single" w:sz="8" w:space="1" w:color="A6A6A6"/>
        </w:pBdr>
        <w:spacing w:after="60" w:line="240" w:lineRule="auto"/>
        <w:jc w:val="center"/>
        <w:rPr>
          <w:rFonts w:eastAsia="Times New Roman"/>
          <w:b/>
          <w:color w:val="BFBFBF"/>
          <w:sz w:val="10"/>
          <w:szCs w:val="18"/>
          <w:lang w:eastAsia="en-GB"/>
        </w:rPr>
      </w:pPr>
    </w:p>
    <w:p w14:paraId="708F0A51" w14:textId="4FEFAE45" w:rsidR="00F5796A" w:rsidRPr="00125F99" w:rsidRDefault="00F5796A" w:rsidP="00125F99">
      <w:pPr>
        <w:pStyle w:val="NoSpacing"/>
        <w:ind w:left="851" w:right="-188" w:hanging="851"/>
        <w:rPr>
          <w:rFonts w:cs="Calibri"/>
          <w:iCs/>
        </w:rPr>
      </w:pPr>
      <w:r w:rsidRPr="00125F99">
        <w:rPr>
          <w:rFonts w:cs="Calibri"/>
          <w:i/>
        </w:rPr>
        <w:t>Source</w:t>
      </w:r>
      <w:r w:rsidR="0073728D" w:rsidRPr="00125F99">
        <w:rPr>
          <w:rFonts w:cs="Calibri"/>
          <w:i/>
        </w:rPr>
        <w:tab/>
      </w:r>
      <w:r w:rsidRPr="00125F99">
        <w:rPr>
          <w:rFonts w:cs="Calibri"/>
          <w:iCs/>
        </w:rPr>
        <w:t>Timmons et al., 2023</w:t>
      </w:r>
      <w:r w:rsidR="007366EE" w:rsidRPr="00125F99">
        <w:rPr>
          <w:rFonts w:cs="Calibri"/>
          <w:iCs/>
        </w:rPr>
        <w:t>a</w:t>
      </w:r>
      <w:r w:rsidR="0073728D" w:rsidRPr="00125F99">
        <w:rPr>
          <w:rFonts w:cs="Calibri"/>
          <w:iCs/>
        </w:rPr>
        <w:t>.</w:t>
      </w:r>
      <w:r w:rsidR="00920C4E" w:rsidRPr="00125F99">
        <w:rPr>
          <w:rFonts w:cs="Calibri"/>
          <w:iCs/>
        </w:rPr>
        <w:t xml:space="preserve"> </w:t>
      </w:r>
    </w:p>
    <w:p w14:paraId="3A8BB837" w14:textId="77777777" w:rsidR="00F5796A" w:rsidRPr="00125F99" w:rsidRDefault="00F5796A" w:rsidP="00125F99">
      <w:pPr>
        <w:pStyle w:val="NoSpacing"/>
        <w:ind w:left="851" w:right="-188" w:hanging="851"/>
        <w:rPr>
          <w:rFonts w:cs="Calibri"/>
          <w:iCs/>
        </w:rPr>
      </w:pPr>
      <w:r w:rsidRPr="00125F99">
        <w:rPr>
          <w:rFonts w:cs="Calibri"/>
          <w:i/>
        </w:rPr>
        <w:t xml:space="preserve">Notes: </w:t>
      </w:r>
      <w:r w:rsidR="0073728D" w:rsidRPr="00125F99">
        <w:rPr>
          <w:rFonts w:cs="Calibri"/>
          <w:i/>
        </w:rPr>
        <w:tab/>
      </w:r>
      <w:r w:rsidRPr="00125F99">
        <w:rPr>
          <w:rFonts w:cs="Calibri"/>
          <w:iCs/>
        </w:rPr>
        <w:t xml:space="preserve">Sample excludes those who </w:t>
      </w:r>
      <w:proofErr w:type="gramStart"/>
      <w:r w:rsidRPr="00125F99">
        <w:rPr>
          <w:rFonts w:cs="Calibri"/>
          <w:iCs/>
        </w:rPr>
        <w:t>answered</w:t>
      </w:r>
      <w:proofErr w:type="gramEnd"/>
      <w:r w:rsidRPr="00125F99">
        <w:rPr>
          <w:rFonts w:cs="Calibri"/>
          <w:iCs/>
        </w:rPr>
        <w:t xml:space="preserve"> </w:t>
      </w:r>
      <w:r w:rsidR="00AC03A8" w:rsidRPr="00125F99">
        <w:rPr>
          <w:rFonts w:cs="Calibri"/>
          <w:iCs/>
        </w:rPr>
        <w:t>‘</w:t>
      </w:r>
      <w:r w:rsidRPr="00125F99">
        <w:rPr>
          <w:rFonts w:cs="Calibri"/>
          <w:iCs/>
        </w:rPr>
        <w:t>don</w:t>
      </w:r>
      <w:r w:rsidR="00AC03A8" w:rsidRPr="00125F99">
        <w:rPr>
          <w:rFonts w:cs="Calibri"/>
          <w:iCs/>
        </w:rPr>
        <w:t>’</w:t>
      </w:r>
      <w:r w:rsidRPr="00125F99">
        <w:rPr>
          <w:rFonts w:cs="Calibri"/>
          <w:iCs/>
        </w:rPr>
        <w:t>t know</w:t>
      </w:r>
      <w:r w:rsidR="00AC03A8" w:rsidRPr="00125F99">
        <w:rPr>
          <w:rFonts w:cs="Calibri"/>
          <w:iCs/>
        </w:rPr>
        <w:t>’</w:t>
      </w:r>
      <w:r w:rsidRPr="00125F99">
        <w:rPr>
          <w:rFonts w:cs="Calibri"/>
          <w:iCs/>
        </w:rPr>
        <w:t xml:space="preserve">. + p&lt;0.10; * p&lt;0.05; ** p&lt;0.01; *** p&lt;0.001. Results are from a linear probability </w:t>
      </w:r>
      <w:proofErr w:type="gramStart"/>
      <w:r w:rsidRPr="00125F99">
        <w:rPr>
          <w:rFonts w:cs="Calibri"/>
          <w:iCs/>
        </w:rPr>
        <w:t>model</w:t>
      </w:r>
      <w:proofErr w:type="gramEnd"/>
      <w:r w:rsidRPr="00125F99">
        <w:rPr>
          <w:rFonts w:cs="Calibri"/>
          <w:iCs/>
        </w:rPr>
        <w:t xml:space="preserve"> but a logistic regression was also estimated</w:t>
      </w:r>
      <w:r w:rsidR="00B2115C" w:rsidRPr="00125F99">
        <w:rPr>
          <w:rFonts w:cs="Calibri"/>
          <w:iCs/>
        </w:rPr>
        <w:t xml:space="preserve"> with similar results</w:t>
      </w:r>
      <w:r w:rsidRPr="00125F99">
        <w:rPr>
          <w:rFonts w:cs="Calibri"/>
          <w:iCs/>
        </w:rPr>
        <w:t xml:space="preserve">. </w:t>
      </w:r>
    </w:p>
    <w:bookmarkEnd w:id="358"/>
    <w:p w14:paraId="1D26FA50" w14:textId="77777777" w:rsidR="00F5796A" w:rsidRPr="00766719" w:rsidRDefault="00F5796A" w:rsidP="000830ED">
      <w:pPr>
        <w:pStyle w:val="NoSpacing"/>
        <w:rPr>
          <w:rFonts w:eastAsia="Aptos" w:cs="Calibri"/>
          <w:sz w:val="24"/>
        </w:rPr>
      </w:pPr>
    </w:p>
    <w:p w14:paraId="4EA4CB73" w14:textId="77777777" w:rsidR="006041DD" w:rsidRPr="00DA6BEE" w:rsidRDefault="006041DD" w:rsidP="00DA6BEE">
      <w:pPr>
        <w:pStyle w:val="FigureTitle"/>
      </w:pPr>
      <w:bookmarkStart w:id="360" w:name="_Ref177125010"/>
      <w:bookmarkStart w:id="361" w:name="_Toc189574108"/>
      <w:bookmarkStart w:id="362" w:name="_Toc193924368"/>
      <w:r w:rsidRPr="00DA6BEE">
        <w:t xml:space="preserve">Figure </w:t>
      </w:r>
      <w:r w:rsidR="00785CEE" w:rsidRPr="00DA6BEE">
        <w:t>C.</w:t>
      </w:r>
      <w:bookmarkEnd w:id="360"/>
      <w:r w:rsidR="00785CEE" w:rsidRPr="00DA6BEE">
        <w:t>1</w:t>
      </w:r>
      <w:r w:rsidR="00785CEE" w:rsidRPr="00DA6BEE">
        <w:tab/>
      </w:r>
      <w:r w:rsidRPr="00DA6BEE">
        <w:t>Acceptability for mother and father refusing to reduce hours</w:t>
      </w:r>
      <w:bookmarkEnd w:id="361"/>
      <w:bookmarkEnd w:id="362"/>
      <w:r w:rsidRPr="00DA6BEE">
        <w:t xml:space="preserve"> </w:t>
      </w:r>
    </w:p>
    <w:p w14:paraId="231DD72B" w14:textId="1BA43E18" w:rsidR="006041DD" w:rsidRPr="00766719" w:rsidRDefault="00B65CC6" w:rsidP="006A713C">
      <w:pPr>
        <w:spacing w:after="60" w:line="240" w:lineRule="auto"/>
        <w:rPr>
          <w:noProof/>
        </w:rPr>
      </w:pPr>
      <w:r w:rsidRPr="00766719">
        <w:rPr>
          <w:noProof/>
        </w:rPr>
        <w:drawing>
          <wp:inline distT="0" distB="0" distL="0" distR="0" wp14:anchorId="6375B8A8" wp14:editId="00EAF88A">
            <wp:extent cx="5762625" cy="3375660"/>
            <wp:effectExtent l="0" t="0" r="9525" b="15240"/>
            <wp:docPr id="7" name="Chart 1" descr=" This figure is a bar chart showing the number of respondents for each possible response to the vignettes regarding acceptability  of refusing to reduce hours. Responses were on a scale of 1 to 7, with 1 being Unacceptable and 7 being Acceptable. Responses are disaggregated by gender of the protagonist.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AD43EAC" w14:textId="77777777" w:rsidR="00D06EA0" w:rsidRPr="00766719" w:rsidRDefault="00D06EA0" w:rsidP="00D06EA0">
      <w:pPr>
        <w:keepNext/>
        <w:pBdr>
          <w:bottom w:val="single" w:sz="8" w:space="1" w:color="A6A6A6"/>
        </w:pBdr>
        <w:spacing w:after="60" w:line="240" w:lineRule="auto"/>
        <w:jc w:val="center"/>
        <w:rPr>
          <w:rFonts w:eastAsia="Times New Roman"/>
          <w:b/>
          <w:color w:val="BFBFBF"/>
          <w:sz w:val="10"/>
          <w:szCs w:val="18"/>
          <w:lang w:eastAsia="en-GB"/>
        </w:rPr>
      </w:pPr>
    </w:p>
    <w:p w14:paraId="4B753336" w14:textId="5E2A751A" w:rsidR="006041DD" w:rsidRPr="00125F99" w:rsidRDefault="00D06EA0" w:rsidP="00D06EA0">
      <w:pPr>
        <w:pStyle w:val="NoSpacing"/>
        <w:ind w:left="709" w:hanging="709"/>
        <w:rPr>
          <w:rFonts w:cs="Calibri"/>
          <w:i/>
        </w:rPr>
      </w:pPr>
      <w:r w:rsidRPr="00125F99">
        <w:rPr>
          <w:rFonts w:cs="Calibri"/>
          <w:i/>
        </w:rPr>
        <w:t>Source</w:t>
      </w:r>
      <w:r w:rsidRPr="00125F99">
        <w:rPr>
          <w:rFonts w:cs="Calibri"/>
          <w:i/>
        </w:rPr>
        <w:tab/>
      </w:r>
      <w:r w:rsidR="006041DD" w:rsidRPr="00125F99">
        <w:rPr>
          <w:rFonts w:cs="Calibri"/>
          <w:iCs/>
        </w:rPr>
        <w:t>Timmons et al., 2023</w:t>
      </w:r>
      <w:r w:rsidR="006276EE" w:rsidRPr="00125F99">
        <w:rPr>
          <w:rFonts w:cs="Calibri"/>
          <w:iCs/>
        </w:rPr>
        <w:t>a</w:t>
      </w:r>
      <w:r w:rsidR="006041DD" w:rsidRPr="00125F99">
        <w:rPr>
          <w:rFonts w:cs="Calibri"/>
          <w:iCs/>
        </w:rPr>
        <w:t>.</w:t>
      </w:r>
    </w:p>
    <w:p w14:paraId="6A3A7994" w14:textId="1AC4207D" w:rsidR="006041DD" w:rsidRDefault="006041DD" w:rsidP="00EE46CF">
      <w:pPr>
        <w:pStyle w:val="NoSpacing"/>
        <w:ind w:left="709" w:hanging="709"/>
        <w:rPr>
          <w:rFonts w:cs="Calibri"/>
          <w:iCs/>
        </w:rPr>
      </w:pPr>
      <w:r w:rsidRPr="00125F99">
        <w:rPr>
          <w:rFonts w:cs="Calibri"/>
          <w:i/>
        </w:rPr>
        <w:t xml:space="preserve">Notes: </w:t>
      </w:r>
      <w:r w:rsidR="00EE46CF" w:rsidRPr="00125F99">
        <w:rPr>
          <w:rFonts w:cs="Calibri"/>
          <w:i/>
        </w:rPr>
        <w:tab/>
      </w:r>
      <w:r w:rsidRPr="00125F99">
        <w:rPr>
          <w:rFonts w:cs="Calibri"/>
          <w:iCs/>
        </w:rPr>
        <w:t xml:space="preserve">Total sample size is 550, with 278 respondents in Group A and 272 in Group B. </w:t>
      </w:r>
      <w:bookmarkEnd w:id="301"/>
    </w:p>
    <w:p w14:paraId="5DA6214D" w14:textId="77777777" w:rsidR="00F9449F" w:rsidRDefault="00F9449F">
      <w:pPr>
        <w:spacing w:after="0" w:line="240" w:lineRule="auto"/>
        <w:rPr>
          <w:rFonts w:cs="Calibri"/>
          <w:i/>
        </w:rPr>
      </w:pPr>
    </w:p>
    <w:p w14:paraId="62CB2C17" w14:textId="77777777" w:rsidR="00F9449F" w:rsidRDefault="00F9449F">
      <w:pPr>
        <w:spacing w:after="0" w:line="240" w:lineRule="auto"/>
        <w:rPr>
          <w:rFonts w:cs="Calibri"/>
          <w:i/>
        </w:rPr>
      </w:pPr>
    </w:p>
    <w:p w14:paraId="720FCAAE" w14:textId="27674EA4" w:rsidR="00F9449F" w:rsidRDefault="00F9449F">
      <w:pPr>
        <w:spacing w:after="0" w:line="240" w:lineRule="auto"/>
        <w:rPr>
          <w:rFonts w:cs="Calibri"/>
          <w:i/>
        </w:rPr>
      </w:pPr>
    </w:p>
    <w:p w14:paraId="65A2A8D9" w14:textId="77777777" w:rsidR="00F9449F" w:rsidRDefault="00F9449F">
      <w:pPr>
        <w:spacing w:after="0" w:line="240" w:lineRule="auto"/>
        <w:rPr>
          <w:rFonts w:cs="Calibri"/>
          <w:i/>
          <w:sz w:val="20"/>
          <w:szCs w:val="20"/>
        </w:rPr>
      </w:pPr>
    </w:p>
    <w:p w14:paraId="56B996BF" w14:textId="77777777" w:rsidR="00F9449F" w:rsidRDefault="00F9449F" w:rsidP="00F9449F">
      <w:pPr>
        <w:rPr>
          <w:lang w:val="en-US"/>
        </w:rPr>
        <w:sectPr w:rsidR="00F9449F" w:rsidSect="00DA6BEE">
          <w:headerReference w:type="default" r:id="rId71"/>
          <w:footerReference w:type="default" r:id="rId72"/>
          <w:pgSz w:w="11906" w:h="16838"/>
          <w:pgMar w:top="1440" w:right="1134" w:bottom="1440" w:left="1134" w:header="709" w:footer="709" w:gutter="0"/>
          <w:cols w:space="708"/>
          <w:docGrid w:linePitch="360"/>
        </w:sectPr>
      </w:pPr>
      <w:bookmarkStart w:id="363" w:name="_Toc175070276"/>
      <w:bookmarkStart w:id="364" w:name="_Toc170474692"/>
      <w:bookmarkStart w:id="365" w:name="_Toc170479661"/>
    </w:p>
    <w:bookmarkEnd w:id="363"/>
    <w:bookmarkEnd w:id="364"/>
    <w:bookmarkEnd w:id="365"/>
    <w:p w14:paraId="28D8F6C7" w14:textId="77777777" w:rsidR="00F9449F" w:rsidRDefault="00F9449F" w:rsidP="00F9449F"/>
    <w:p w14:paraId="267FFE85" w14:textId="77777777" w:rsidR="00F9449F" w:rsidRPr="00486641" w:rsidRDefault="00F9449F" w:rsidP="00F9449F">
      <w:pPr>
        <w:tabs>
          <w:tab w:val="left" w:pos="4536"/>
        </w:tabs>
      </w:pPr>
      <w:r w:rsidRPr="00B315D8">
        <w:rPr>
          <w:noProof/>
          <w:lang w:eastAsia="en-IE"/>
        </w:rPr>
        <mc:AlternateContent>
          <mc:Choice Requires="wps">
            <w:drawing>
              <wp:anchor distT="0" distB="0" distL="114300" distR="114300" simplePos="0" relativeHeight="251664384" behindDoc="1" locked="0" layoutInCell="1" allowOverlap="1" wp14:anchorId="11696ED7" wp14:editId="14CDDC44">
                <wp:simplePos x="0" y="0"/>
                <wp:positionH relativeFrom="margin">
                  <wp:posOffset>-720090</wp:posOffset>
                </wp:positionH>
                <wp:positionV relativeFrom="margin">
                  <wp:posOffset>-967740</wp:posOffset>
                </wp:positionV>
                <wp:extent cx="8582025" cy="10746105"/>
                <wp:effectExtent l="0" t="0" r="15875" b="10795"/>
                <wp:wrapNone/>
                <wp:docPr id="1262310272"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82025" cy="10746105"/>
                        </a:xfrm>
                        <a:prstGeom prst="rect">
                          <a:avLst/>
                        </a:prstGeom>
                        <a:solidFill>
                          <a:srgbClr val="430C1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BC760EC" id="Rectangle 13" o:spid="_x0000_s1026" alt="&quot;&quot;" style="position:absolute;margin-left:-56.7pt;margin-top:-76.2pt;width:675.75pt;height:846.1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AdQIAAEkFAAAOAAAAZHJzL2Uyb0RvYy54bWysVEtv2zAMvg/YfxB0X21nSR9BnSJI0WFA&#10;0RZrh54VWUoMyKJGKXGyXz9KdpygLXYYdpFJk/z40Edd3+waw7YKfQ225MVZzpmyEqrarkr+8+Xu&#10;yyVnPghbCQNWlXyvPL+Zff503bqpGsEaTKWQEYj109aVfB2Cm2aZl2vVCH8GTlkyasBGBFJxlVUo&#10;WkJvTDbK8/OsBawcglTe09/bzshnCV9rJcOj1l4FZkpOtYV0YjqX8cxm12K6QuHWtezLEP9QRSNq&#10;S0kHqFsRBNtg/Q6qqSWCBx3OJDQZaF1LlXqgbor8TTfPa+FU6oWG490wJv//YOXD9tk9IY2hdX7q&#10;SYxd7DQ28Uv1sV0a1n4YltoFJunn5eRylI8mnEmyFfnF+LzIJ3Ge2THeoQ/fFDQsCiVHuo40JbG9&#10;96FzPbjEdB5MXd3VxiQFV8uFQbYVdHXjr/miuOrRT9yyY9VJCnujYrCxP5RmdUV1jlLGRCg14Akp&#10;lQ1FZ1qLSnVpikmeJ05QD0NE6igBRmRN5Q3YPUAk63vsrr/eP4aqxMchOP9bYV3wEJEygw1DcFNb&#10;wI8ADHXVZ+78qfyT0URxCdX+CRlCtw3eybua7ude+PAkkOhPi0IrHR7p0AbakkMvcbYG/P3R/+hP&#10;rCQrZy2tU8n9r41AxZn5bomvV8V4HPcvKePJxYgUPLUsTy120yyArr2gx8PJJEb/YA6iRmheafPn&#10;MSuZhJWUu+Qy4EFZhG7N6e2Qaj5PbrRzToR7++xkBI9Tjfx72b0KdD1JAxH8AQ6rJ6ZvuNr5xkgL&#10;800AXSciH+faz5v2NRGnf1vig3CqJ6/jCzj7AwAA//8DAFBLAwQUAAYACAAAACEAu9vnMeQAAAAP&#10;AQAADwAAAGRycy9kb3ducmV2LnhtbEyPTUvDQBCG74L/YRnBW7v5sNLGbIqIglCK2Cp63GQn2WB2&#10;Ns1u2/jv3Zzq7Rnm5Z1n8vVoOnbCwbWWBMTzCBhSZVVLjYCP/ctsCcx5SUp2llDALzpYF9dXucyU&#10;PdM7nna+YaGEXCYFaO/7jHNXaTTSzW2PFHa1HYz0YRwargZ5DuWm40kU3XMjWwoXtOzxSWP1szsa&#10;AYfXt3rj665x/rv8NPpre3jeb4W4vRkfH4B5HP0lDJN+UIciOJX2SMqxTsAsjtO7kJ1okQSaMkm6&#10;jIGVgRbpagW8yPn/P4o/AAAA//8DAFBLAQItABQABgAIAAAAIQC2gziS/gAAAOEBAAATAAAAAAAA&#10;AAAAAAAAAAAAAABbQ29udGVudF9UeXBlc10ueG1sUEsBAi0AFAAGAAgAAAAhADj9If/WAAAAlAEA&#10;AAsAAAAAAAAAAAAAAAAALwEAAF9yZWxzLy5yZWxzUEsBAi0AFAAGAAgAAAAhANv6wMB1AgAASQUA&#10;AA4AAAAAAAAAAAAAAAAALgIAAGRycy9lMm9Eb2MueG1sUEsBAi0AFAAGAAgAAAAhALvb5zHkAAAA&#10;DwEAAA8AAAAAAAAAAAAAAAAAzwQAAGRycy9kb3ducmV2LnhtbFBLBQYAAAAABAAEAPMAAADgBQAA&#10;AAA=&#10;" fillcolor="#430c19" strokecolor="#030e13 [484]" strokeweight="1pt">
                <w10:wrap anchorx="margin" anchory="margin"/>
              </v:rect>
            </w:pict>
          </mc:Fallback>
        </mc:AlternateContent>
      </w:r>
      <w:r>
        <w:rPr>
          <w:noProof/>
          <w:lang w:eastAsia="en-IE"/>
        </w:rPr>
        <w:drawing>
          <wp:inline distT="0" distB="0" distL="0" distR="0" wp14:anchorId="3887CBFC" wp14:editId="4CA94DA0">
            <wp:extent cx="1912878" cy="814516"/>
            <wp:effectExtent l="0" t="0" r="5080" b="0"/>
            <wp:docPr id="7979077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07744" name="Picture 1">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12878" cy="814516"/>
                    </a:xfrm>
                    <a:prstGeom prst="rect">
                      <a:avLst/>
                    </a:prstGeom>
                  </pic:spPr>
                </pic:pic>
              </a:graphicData>
            </a:graphic>
          </wp:inline>
        </w:drawing>
      </w:r>
      <w:r>
        <w:rPr>
          <w:noProof/>
          <w:lang w:eastAsia="en-IE"/>
        </w:rPr>
        <w:drawing>
          <wp:inline distT="0" distB="0" distL="0" distR="0" wp14:anchorId="1613CD1E" wp14:editId="10B0B126">
            <wp:extent cx="2012400" cy="656590"/>
            <wp:effectExtent l="0" t="0" r="0" b="3810"/>
            <wp:docPr id="543239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39221" name="Picture 2">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26839" r="-4595"/>
                    <a:stretch/>
                  </pic:blipFill>
                  <pic:spPr bwMode="auto">
                    <a:xfrm>
                      <a:off x="0" y="0"/>
                      <a:ext cx="2127041" cy="693994"/>
                    </a:xfrm>
                    <a:prstGeom prst="rect">
                      <a:avLst/>
                    </a:prstGeom>
                    <a:ln>
                      <a:noFill/>
                    </a:ln>
                    <a:extLst>
                      <a:ext uri="{53640926-AAD7-44D8-BBD7-CCE9431645EC}">
                        <a14:shadowObscured xmlns:a14="http://schemas.microsoft.com/office/drawing/2010/main"/>
                      </a:ext>
                    </a:extLst>
                  </pic:spPr>
                </pic:pic>
              </a:graphicData>
            </a:graphic>
          </wp:inline>
        </w:drawing>
      </w:r>
    </w:p>
    <w:p w14:paraId="17540012" w14:textId="77777777" w:rsidR="00F9449F" w:rsidRPr="00486641" w:rsidRDefault="00F9449F" w:rsidP="00F9449F">
      <w:r w:rsidRPr="00B315D8">
        <w:rPr>
          <w:noProof/>
          <w:lang w:eastAsia="en-IE"/>
        </w:rPr>
        <mc:AlternateContent>
          <mc:Choice Requires="wps">
            <w:drawing>
              <wp:anchor distT="0" distB="0" distL="114300" distR="114300" simplePos="0" relativeHeight="251663360" behindDoc="0" locked="0" layoutInCell="1" allowOverlap="1" wp14:anchorId="6588A996" wp14:editId="46DED4D4">
                <wp:simplePos x="0" y="0"/>
                <wp:positionH relativeFrom="margin">
                  <wp:posOffset>2277110</wp:posOffset>
                </wp:positionH>
                <wp:positionV relativeFrom="margin">
                  <wp:posOffset>7391400</wp:posOffset>
                </wp:positionV>
                <wp:extent cx="2552700" cy="1676400"/>
                <wp:effectExtent l="0" t="0" r="0" b="0"/>
                <wp:wrapSquare wrapText="bothSides"/>
                <wp:docPr id="361170831"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52700" cy="1676400"/>
                        </a:xfrm>
                        <a:prstGeom prst="rect">
                          <a:avLst/>
                        </a:prstGeom>
                        <a:noFill/>
                        <a:ln w="6350">
                          <a:noFill/>
                        </a:ln>
                      </wps:spPr>
                      <wps:txbx>
                        <w:txbxContent>
                          <w:p w14:paraId="6472ABD6" w14:textId="77777777" w:rsidR="00F9449F" w:rsidRPr="003E4654" w:rsidRDefault="00F9449F" w:rsidP="00F9449F">
                            <w:pPr>
                              <w:pStyle w:val="BackCoverText"/>
                            </w:pPr>
                            <w:r w:rsidRPr="003E4654">
                              <w:t>Guthán / Phone +353 (0) 1 858 3000</w:t>
                            </w:r>
                            <w:r w:rsidRPr="003E4654">
                              <w:br/>
                              <w:t>Riomhpost / Email info@ihrec.ie</w:t>
                            </w:r>
                            <w:r w:rsidRPr="003E4654">
                              <w:br/>
                              <w:t xml:space="preserve">Idirlion / Web </w:t>
                            </w:r>
                            <w:hyperlink r:id="rId75" w:history="1">
                              <w:r w:rsidRPr="003E4654">
                                <w:t>www.ihrec.ie</w:t>
                              </w:r>
                            </w:hyperlink>
                          </w:p>
                          <w:p w14:paraId="1E370B08" w14:textId="77777777" w:rsidR="00F9449F" w:rsidRPr="003E4654" w:rsidRDefault="00F9449F" w:rsidP="00F9449F">
                            <w:pPr>
                              <w:pStyle w:val="BackCoverText"/>
                            </w:pPr>
                            <w:r w:rsidRPr="003E4654">
                              <w:rPr>
                                <w:rFonts w:eastAsiaTheme="majorEastAsia" w:cs="Times New Roman (Headings CS)"/>
                                <w:b/>
                                <w:noProof/>
                                <w:kern w:val="28"/>
                                <w:lang w:eastAsia="en-IE"/>
                              </w:rPr>
                              <w:drawing>
                                <wp:inline distT="0" distB="0" distL="0" distR="0" wp14:anchorId="361DB9BA" wp14:editId="2D6AF18F">
                                  <wp:extent cx="96520" cy="96520"/>
                                  <wp:effectExtent l="0" t="0" r="0" b="0"/>
                                  <wp:docPr id="1370617190" name="Picture 1370617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17190" name="Picture 1370617190">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t xml:space="preserve"> </w:t>
                            </w:r>
                            <w:r w:rsidRPr="003E4654">
                              <w:t>@_ihrec</w:t>
                            </w:r>
                          </w:p>
                          <w:p w14:paraId="40AF0706" w14:textId="77777777" w:rsidR="00F9449F" w:rsidRPr="003E4654" w:rsidRDefault="00F9449F" w:rsidP="00F9449F">
                            <w:pPr>
                              <w:pStyle w:val="BackCoverText"/>
                            </w:pPr>
                            <w:r w:rsidRPr="003E4654">
                              <w:rPr>
                                <w:noProof/>
                                <w:lang w:eastAsia="en-IE"/>
                              </w:rPr>
                              <w:drawing>
                                <wp:inline distT="0" distB="0" distL="0" distR="0" wp14:anchorId="7AC1BE62" wp14:editId="75B1A1B8">
                                  <wp:extent cx="123825" cy="123825"/>
                                  <wp:effectExtent l="0" t="0" r="9525" b="9525"/>
                                  <wp:docPr id="137061719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17192" name="Picture 2">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t xml:space="preserve"> </w:t>
                            </w:r>
                            <w:r w:rsidRPr="003E4654">
                              <w:t>/</w:t>
                            </w:r>
                            <w:proofErr w:type="spellStart"/>
                            <w:r w:rsidRPr="003E4654">
                              <w:t>irishhumanrightsequality</w:t>
                            </w:r>
                            <w:proofErr w:type="spellEnd"/>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8A996" id="_x0000_s1027" type="#_x0000_t202" alt="&quot;&quot;" style="position:absolute;margin-left:179.3pt;margin-top:582pt;width:201pt;height:1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7p0GQIAACwEAAAOAAAAZHJzL2Uyb0RvYy54bWysU99v2jAQfp+0/8Hy+0hgQLuIULFWTJNQ&#10;W4lOfTaOTSLZPs82JOyv39khUHV7msaDOd9d7sf3fV7cdVqRo3C+AVPS8SinRBgOVWP2Jf3xsv50&#10;S4kPzFRMgRElPQlP75YfPyxaW4gJ1KAq4QgWMb5obUnrEGyRZZ7XQjM/AisMBiU4zQJe3T6rHGux&#10;ulbZJM/nWQuusg648B69D32QLlN9KQUPT1J6EYgqKc4W0unSuYtntlywYu+YrRt+HoP9wxSaNQab&#10;Xko9sMDIwTV/lNINd+BBhhEHnYGUDRdpB9xmnL/bZlszK9IuCI63F5j8/yvLH49b++xI6L5ChwRG&#10;QFrrC4/OuE8nnY7/OCnBOEJ4usAmukA4Oiez2eQmxxDH2Hh+M5/iBetk18+t8+GbAE2iUVKHvCS4&#10;2HHjQ586pMRuBtaNUokbZUhb0vnnWZ4+uESwuDLY4zpstEK360hTvVlkB9UJ93PQU+8tXzc4w4b5&#10;8Mwcco1zo37DEx5SAfaCs0VJDe7X3/wxHynAKCUtaqek/ueBOUGJ+m6QnC85/lBs6YKG673j6RQv&#10;u8FrDvoeUJZjfCGWJzPmBjWY0oF+RXmvYjcMMcOxZ0nDYN6HXsn4PLhYrVISysqysDFby2PpiGZE&#10;9qV7Zc6e4Q/I3CMM6mLFOxb63J6H1SGAbBJFEd8ezTPsKMlE8vn5RM2/vaes6yNf/gYAAP//AwBQ&#10;SwMEFAAGAAgAAAAhAFmVyMjhAAAADQEAAA8AAABkcnMvZG93bnJldi54bWxMj81OwzAQhO9IvIO1&#10;SNyo3VBMFOJU/KgSqCdaBBzdxCRp7HUUu0l4e5YTHHdmNPtNvp6dZaMZQutRwXIhgBksfdVireBt&#10;v7lKgYWosdLWo1HwbQKsi/OzXGeVn/DVjLtYMyrBkGkFTYx9xnkoG+N0WPjeIHlffnA60jnUvBr0&#10;ROXO8kQIyZ1ukT40ujePjSm73ckpuH7+kC/bKfncHLsH23G3H9+fjkpdXsz3d8CimeNfGH7xCR0K&#10;Yjr4E1aBWeq4SSVFyVjKFa2iyK0UJB1IWiWpAF7k/P+K4gcAAP//AwBQSwECLQAUAAYACAAAACEA&#10;toM4kv4AAADhAQAAEwAAAAAAAAAAAAAAAAAAAAAAW0NvbnRlbnRfVHlwZXNdLnhtbFBLAQItABQA&#10;BgAIAAAAIQA4/SH/1gAAAJQBAAALAAAAAAAAAAAAAAAAAC8BAABfcmVscy8ucmVsc1BLAQItABQA&#10;BgAIAAAAIQDrZ7p0GQIAACwEAAAOAAAAAAAAAAAAAAAAAC4CAABkcnMvZTJvRG9jLnhtbFBLAQIt&#10;ABQABgAIAAAAIQBZlcjI4QAAAA0BAAAPAAAAAAAAAAAAAAAAAHMEAABkcnMvZG93bnJldi54bWxQ&#10;SwUGAAAAAAQABADzAAAAgQUAAAAA&#10;" filled="f" stroked="f" strokeweight=".5pt">
                <v:textbox inset="2.5mm,0,,0">
                  <w:txbxContent>
                    <w:p w14:paraId="6472ABD6" w14:textId="77777777" w:rsidR="00F9449F" w:rsidRPr="003E4654" w:rsidRDefault="00F9449F" w:rsidP="00F9449F">
                      <w:pPr>
                        <w:pStyle w:val="BackCoverText"/>
                      </w:pPr>
                      <w:r w:rsidRPr="003E4654">
                        <w:t>Guthán / Phone +353 (0) 1 858 3000</w:t>
                      </w:r>
                      <w:r w:rsidRPr="003E4654">
                        <w:br/>
                        <w:t>Riomhpost / Email info@ihrec.ie</w:t>
                      </w:r>
                      <w:r w:rsidRPr="003E4654">
                        <w:br/>
                        <w:t xml:space="preserve">Idirlion / Web </w:t>
                      </w:r>
                      <w:hyperlink r:id="rId78" w:history="1">
                        <w:r w:rsidRPr="003E4654">
                          <w:t>www.ihrec.ie</w:t>
                        </w:r>
                      </w:hyperlink>
                    </w:p>
                    <w:p w14:paraId="1E370B08" w14:textId="77777777" w:rsidR="00F9449F" w:rsidRPr="003E4654" w:rsidRDefault="00F9449F" w:rsidP="00F9449F">
                      <w:pPr>
                        <w:pStyle w:val="BackCoverText"/>
                      </w:pPr>
                      <w:r w:rsidRPr="003E4654">
                        <w:rPr>
                          <w:rFonts w:eastAsiaTheme="majorEastAsia" w:cs="Times New Roman (Headings CS)"/>
                          <w:b/>
                          <w:noProof/>
                          <w:kern w:val="28"/>
                          <w:lang w:eastAsia="en-IE"/>
                        </w:rPr>
                        <w:drawing>
                          <wp:inline distT="0" distB="0" distL="0" distR="0" wp14:anchorId="361DB9BA" wp14:editId="2D6AF18F">
                            <wp:extent cx="96520" cy="96520"/>
                            <wp:effectExtent l="0" t="0" r="0" b="0"/>
                            <wp:docPr id="1370617190" name="Picture 1370617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17190" name="Picture 1370617190">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t xml:space="preserve"> </w:t>
                      </w:r>
                      <w:r w:rsidRPr="003E4654">
                        <w:t>@_ihrec</w:t>
                      </w:r>
                    </w:p>
                    <w:p w14:paraId="40AF0706" w14:textId="77777777" w:rsidR="00F9449F" w:rsidRPr="003E4654" w:rsidRDefault="00F9449F" w:rsidP="00F9449F">
                      <w:pPr>
                        <w:pStyle w:val="BackCoverText"/>
                      </w:pPr>
                      <w:r w:rsidRPr="003E4654">
                        <w:rPr>
                          <w:noProof/>
                          <w:lang w:eastAsia="en-IE"/>
                        </w:rPr>
                        <w:drawing>
                          <wp:inline distT="0" distB="0" distL="0" distR="0" wp14:anchorId="7AC1BE62" wp14:editId="75B1A1B8">
                            <wp:extent cx="123825" cy="123825"/>
                            <wp:effectExtent l="0" t="0" r="9525" b="9525"/>
                            <wp:docPr id="137061719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17192" name="Picture 2">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t xml:space="preserve"> </w:t>
                      </w:r>
                      <w:r w:rsidRPr="003E4654">
                        <w:t>/</w:t>
                      </w:r>
                      <w:proofErr w:type="spellStart"/>
                      <w:r w:rsidRPr="003E4654">
                        <w:t>irishhumanrightsequality</w:t>
                      </w:r>
                      <w:proofErr w:type="spellEnd"/>
                    </w:p>
                  </w:txbxContent>
                </v:textbox>
                <w10:wrap type="square" anchorx="margin" anchory="margin"/>
              </v:shape>
            </w:pict>
          </mc:Fallback>
        </mc:AlternateContent>
      </w:r>
      <w:r w:rsidRPr="00B315D8">
        <w:rPr>
          <w:noProof/>
          <w:lang w:eastAsia="en-IE"/>
        </w:rPr>
        <mc:AlternateContent>
          <mc:Choice Requires="wps">
            <w:drawing>
              <wp:anchor distT="0" distB="0" distL="114300" distR="114300" simplePos="0" relativeHeight="251665408" behindDoc="0" locked="0" layoutInCell="1" allowOverlap="1" wp14:anchorId="6D97B416" wp14:editId="6FE49F7C">
                <wp:simplePos x="0" y="0"/>
                <wp:positionH relativeFrom="margin">
                  <wp:posOffset>3810</wp:posOffset>
                </wp:positionH>
                <wp:positionV relativeFrom="margin">
                  <wp:posOffset>7378700</wp:posOffset>
                </wp:positionV>
                <wp:extent cx="2238375" cy="1450975"/>
                <wp:effectExtent l="0" t="0" r="0" b="0"/>
                <wp:wrapSquare wrapText="bothSides"/>
                <wp:docPr id="1004756768"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38375" cy="1450975"/>
                        </a:xfrm>
                        <a:prstGeom prst="rect">
                          <a:avLst/>
                        </a:prstGeom>
                        <a:noFill/>
                        <a:ln w="6350">
                          <a:noFill/>
                        </a:ln>
                      </wps:spPr>
                      <wps:txbx>
                        <w:txbxContent>
                          <w:p w14:paraId="3A96143E" w14:textId="77777777" w:rsidR="00F9449F" w:rsidRPr="003E4654" w:rsidRDefault="00F9449F" w:rsidP="00F9449F">
                            <w:pPr>
                              <w:pStyle w:val="BackCoverText"/>
                            </w:pPr>
                            <w:r w:rsidRPr="003E4654">
                              <w:t>The Irish Human Rights and Equality Commission.</w:t>
                            </w:r>
                            <w:r w:rsidRPr="003E4654">
                              <w:br/>
                              <w:t>16 – 22 Sráid na Faiche,</w:t>
                            </w:r>
                            <w:r w:rsidRPr="003E4654">
                              <w:br/>
                              <w:t>Baile Átha Cliath, D07 CR20</w:t>
                            </w:r>
                            <w:r w:rsidRPr="003E4654">
                              <w:br/>
                              <w:t>16 – 22 Green Street,</w:t>
                            </w:r>
                            <w:r w:rsidRPr="003E4654">
                              <w:br/>
                              <w:t>Dublin, D07 CR20</w:t>
                            </w:r>
                          </w:p>
                          <w:p w14:paraId="2A9366DE" w14:textId="77777777" w:rsidR="00F9449F" w:rsidRPr="00B315D8" w:rsidRDefault="00F9449F" w:rsidP="00F9449F"/>
                          <w:p w14:paraId="73DE0C0A" w14:textId="77777777" w:rsidR="00F9449F" w:rsidRDefault="00F9449F" w:rsidP="00F9449F"/>
                          <w:p w14:paraId="2880E115" w14:textId="77777777" w:rsidR="00F9449F" w:rsidRPr="003E4654" w:rsidRDefault="00F9449F" w:rsidP="00F9449F">
                            <w:pPr>
                              <w:pStyle w:val="BackCoverText"/>
                            </w:pPr>
                            <w:r w:rsidRPr="003E4654">
                              <w:t>The Irish Human Rights and Equality Commission.</w:t>
                            </w:r>
                            <w:r w:rsidRPr="003E4654">
                              <w:br/>
                              <w:t>16 – 22 Sráid na Faiche,</w:t>
                            </w:r>
                            <w:r w:rsidRPr="003E4654">
                              <w:br/>
                              <w:t>Baile Átha Cliath, D07 CR20</w:t>
                            </w:r>
                            <w:r w:rsidRPr="003E4654">
                              <w:br/>
                              <w:t>16 – 22 Green Street,</w:t>
                            </w:r>
                            <w:r w:rsidRPr="003E4654">
                              <w:br/>
                              <w:t>Dublin, D07 CR20</w:t>
                            </w:r>
                          </w:p>
                          <w:p w14:paraId="7347A96F" w14:textId="77777777" w:rsidR="00F9449F" w:rsidRPr="00B315D8" w:rsidRDefault="00F9449F" w:rsidP="00F9449F"/>
                          <w:p w14:paraId="1F3BFA1E" w14:textId="77777777" w:rsidR="00F9449F" w:rsidRDefault="00F9449F" w:rsidP="00F9449F"/>
                          <w:p w14:paraId="5AF70EDD" w14:textId="77777777" w:rsidR="00F9449F" w:rsidRPr="003E4654" w:rsidRDefault="00F9449F" w:rsidP="00F9449F">
                            <w:pPr>
                              <w:pStyle w:val="BackCoverText"/>
                            </w:pPr>
                            <w:r w:rsidRPr="003E4654">
                              <w:t>The Irish Human Rights and Equality Commission.</w:t>
                            </w:r>
                            <w:r w:rsidRPr="003E4654">
                              <w:br/>
                              <w:t>16 – 22 Sráid na Faiche,</w:t>
                            </w:r>
                            <w:r w:rsidRPr="003E4654">
                              <w:br/>
                              <w:t>Baile Átha Cliath, D07 CR20</w:t>
                            </w:r>
                            <w:r w:rsidRPr="003E4654">
                              <w:br/>
                              <w:t>16 – 22 Green Street,</w:t>
                            </w:r>
                            <w:r w:rsidRPr="003E4654">
                              <w:br/>
                              <w:t>Dublin, D07 CR20</w:t>
                            </w:r>
                          </w:p>
                          <w:p w14:paraId="53021671" w14:textId="77777777" w:rsidR="00F9449F" w:rsidRPr="00B315D8" w:rsidRDefault="00F9449F" w:rsidP="00F9449F"/>
                          <w:p w14:paraId="1223C4F2" w14:textId="77777777" w:rsidR="00F9449F" w:rsidRDefault="00F9449F" w:rsidP="00F9449F"/>
                          <w:p w14:paraId="01472DDE" w14:textId="77777777" w:rsidR="00F9449F" w:rsidRPr="003E4654" w:rsidRDefault="00F9449F" w:rsidP="00F9449F">
                            <w:pPr>
                              <w:pStyle w:val="BackCoverText"/>
                            </w:pPr>
                            <w:r w:rsidRPr="003E4654">
                              <w:t>The Irish Human Rights and Equality Commission.</w:t>
                            </w:r>
                            <w:r w:rsidRPr="003E4654">
                              <w:br/>
                              <w:t>16 – 22 Sráid na Faiche,</w:t>
                            </w:r>
                            <w:r w:rsidRPr="003E4654">
                              <w:br/>
                              <w:t>Baile Átha Cliath, D07 CR20</w:t>
                            </w:r>
                            <w:r w:rsidRPr="003E4654">
                              <w:br/>
                              <w:t>16 – 22 Green Street,</w:t>
                            </w:r>
                            <w:r w:rsidRPr="003E4654">
                              <w:br/>
                              <w:t>Dublin, D07 CR20</w:t>
                            </w:r>
                          </w:p>
                          <w:p w14:paraId="22B748BC" w14:textId="77777777" w:rsidR="00F9449F" w:rsidRPr="00B315D8" w:rsidRDefault="00F9449F" w:rsidP="00F9449F"/>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7B416" id="_x0000_s1028" type="#_x0000_t202" alt="&quot;&quot;" style="position:absolute;margin-left:.3pt;margin-top:581pt;width:176.25pt;height:114.25pt;z-index:25166540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nrHAIAACwEAAAOAAAAZHJzL2Uyb0RvYy54bWysU8tu2zAQvBfoPxC815JfaSJYDtwELgoY&#10;SQCnyJmmSEsAyWVJ2pL79V1Sll2kPRX1gV7urvYxM1zcd1qRo3C+AVPS8SinRBgOVWP2Jf3+uv50&#10;S4kPzFRMgRElPQlP75cfPyxaW4gJ1KAq4QgWMb5obUnrEGyRZZ7XQjM/AisMBiU4zQJe3T6rHGux&#10;ulbZJM9vshZcZR1w4T16H/sgXab6UgoenqX0IhBVUpwtpNOlcxfPbLlgxd4xWzf8PAb7hyk0aww2&#10;vZR6ZIGRg2v+KKUb7sCDDCMOOgMpGy7SDrjNOH+3zbZmVqRdEBxvLzD5/1eWPx239sWR0H2BDgmM&#10;gLTWFx6dcZ9OOh3/cVKCcYTwdIFNdIFwdE4m09vp5zklHGPj2Ty/wwvWya6fW+fDVwGaRKOkDnlJ&#10;cLHjxoc+dUiJ3QysG6USN8qQtqQ303mePrhEsLgy2OM6bLRCt+tIU+FMwyI7qE64n4Oeem/5usEZ&#10;NsyHF+aQa1wJ9Rue8ZAKsBecLUpqcD//5o/5SAFGKWlROyX1Pw7MCUrUN4Pk3OX4Q7GlCxqu945n&#10;M7zsBq856AdAWY7xhViezJgb1GBKB/oN5b2K3TDEDMeeJQ2D+RB6JePz4GK1SkkoK8vCxmwtj6Uj&#10;mhHZ1+6NOXuGPyBzTzCoixXvWOhzex5WhwCySRRFfHs0z7CjJBPJ5+cTNf/7PWVdH/nyFwAAAP//&#10;AwBQSwMEFAAGAAgAAAAhABZ71q3gAAAACgEAAA8AAABkcnMvZG93bnJldi54bWxMj0tPwzAQhO9I&#10;/AdrkbhR56FGEOJUPFQJxIkWAUc3XpI08TqK3ST8e5YTHHdmNPtNsVlsLyYcfetIQbyKQCBVzrRU&#10;K3jbb6+uQfigyejeESr4Rg+b8vys0LlxM73itAu14BLyuVbQhDDkUvqqQav9yg1I7H250erA51hL&#10;M+qZy20vkyjKpNUt8YdGD/jQYNXtTlZB+vSRPb/Myef22N33nbT76f3xqNTlxXJ3CyLgEv7C8IvP&#10;6FAy08GdyHjRK8g4x2qcJTyJ/XSdxiAOLKU30RpkWcj/E8ofAAAA//8DAFBLAQItABQABgAIAAAA&#10;IQC2gziS/gAAAOEBAAATAAAAAAAAAAAAAAAAAAAAAABbQ29udGVudF9UeXBlc10ueG1sUEsBAi0A&#10;FAAGAAgAAAAhADj9If/WAAAAlAEAAAsAAAAAAAAAAAAAAAAALwEAAF9yZWxzLy5yZWxzUEsBAi0A&#10;FAAGAAgAAAAhALwkqescAgAALAQAAA4AAAAAAAAAAAAAAAAALgIAAGRycy9lMm9Eb2MueG1sUEsB&#10;Ai0AFAAGAAgAAAAhABZ71q3gAAAACgEAAA8AAAAAAAAAAAAAAAAAdgQAAGRycy9kb3ducmV2Lnht&#10;bFBLBQYAAAAABAAEAPMAAACDBQAAAAA=&#10;" filled="f" stroked="f" strokeweight=".5pt">
                <v:textbox inset="2.5mm,0,,0">
                  <w:txbxContent>
                    <w:p w14:paraId="3A96143E" w14:textId="77777777" w:rsidR="00F9449F" w:rsidRPr="003E4654" w:rsidRDefault="00F9449F" w:rsidP="00F9449F">
                      <w:pPr>
                        <w:pStyle w:val="BackCoverText"/>
                      </w:pPr>
                      <w:r w:rsidRPr="003E4654">
                        <w:t>The Irish Human Rights and Equality Commission.</w:t>
                      </w:r>
                      <w:r w:rsidRPr="003E4654">
                        <w:br/>
                        <w:t>16 – 22 Sráid na Faiche,</w:t>
                      </w:r>
                      <w:r w:rsidRPr="003E4654">
                        <w:br/>
                        <w:t>Baile Átha Cliath, D07 CR20</w:t>
                      </w:r>
                      <w:r w:rsidRPr="003E4654">
                        <w:br/>
                        <w:t>16 – 22 Green Street,</w:t>
                      </w:r>
                      <w:r w:rsidRPr="003E4654">
                        <w:br/>
                        <w:t>Dublin, D07 CR20</w:t>
                      </w:r>
                    </w:p>
                    <w:p w14:paraId="2A9366DE" w14:textId="77777777" w:rsidR="00F9449F" w:rsidRPr="00B315D8" w:rsidRDefault="00F9449F" w:rsidP="00F9449F"/>
                    <w:p w14:paraId="73DE0C0A" w14:textId="77777777" w:rsidR="00F9449F" w:rsidRDefault="00F9449F" w:rsidP="00F9449F"/>
                    <w:p w14:paraId="2880E115" w14:textId="77777777" w:rsidR="00F9449F" w:rsidRPr="003E4654" w:rsidRDefault="00F9449F" w:rsidP="00F9449F">
                      <w:pPr>
                        <w:pStyle w:val="BackCoverText"/>
                      </w:pPr>
                      <w:r w:rsidRPr="003E4654">
                        <w:t>The Irish Human Rights and Equality Commission.</w:t>
                      </w:r>
                      <w:r w:rsidRPr="003E4654">
                        <w:br/>
                        <w:t>16 – 22 Sráid na Faiche,</w:t>
                      </w:r>
                      <w:r w:rsidRPr="003E4654">
                        <w:br/>
                        <w:t>Baile Átha Cliath, D07 CR20</w:t>
                      </w:r>
                      <w:r w:rsidRPr="003E4654">
                        <w:br/>
                        <w:t>16 – 22 Green Street,</w:t>
                      </w:r>
                      <w:r w:rsidRPr="003E4654">
                        <w:br/>
                        <w:t>Dublin, D07 CR20</w:t>
                      </w:r>
                    </w:p>
                    <w:p w14:paraId="7347A96F" w14:textId="77777777" w:rsidR="00F9449F" w:rsidRPr="00B315D8" w:rsidRDefault="00F9449F" w:rsidP="00F9449F"/>
                    <w:p w14:paraId="1F3BFA1E" w14:textId="77777777" w:rsidR="00F9449F" w:rsidRDefault="00F9449F" w:rsidP="00F9449F"/>
                    <w:p w14:paraId="5AF70EDD" w14:textId="77777777" w:rsidR="00F9449F" w:rsidRPr="003E4654" w:rsidRDefault="00F9449F" w:rsidP="00F9449F">
                      <w:pPr>
                        <w:pStyle w:val="BackCoverText"/>
                      </w:pPr>
                      <w:r w:rsidRPr="003E4654">
                        <w:t>The Irish Human Rights and Equality Commission.</w:t>
                      </w:r>
                      <w:r w:rsidRPr="003E4654">
                        <w:br/>
                        <w:t>16 – 22 Sráid na Faiche,</w:t>
                      </w:r>
                      <w:r w:rsidRPr="003E4654">
                        <w:br/>
                        <w:t>Baile Átha Cliath, D07 CR20</w:t>
                      </w:r>
                      <w:r w:rsidRPr="003E4654">
                        <w:br/>
                        <w:t>16 – 22 Green Street,</w:t>
                      </w:r>
                      <w:r w:rsidRPr="003E4654">
                        <w:br/>
                        <w:t>Dublin, D07 CR20</w:t>
                      </w:r>
                    </w:p>
                    <w:p w14:paraId="53021671" w14:textId="77777777" w:rsidR="00F9449F" w:rsidRPr="00B315D8" w:rsidRDefault="00F9449F" w:rsidP="00F9449F"/>
                    <w:p w14:paraId="1223C4F2" w14:textId="77777777" w:rsidR="00F9449F" w:rsidRDefault="00F9449F" w:rsidP="00F9449F"/>
                    <w:p w14:paraId="01472DDE" w14:textId="77777777" w:rsidR="00F9449F" w:rsidRPr="003E4654" w:rsidRDefault="00F9449F" w:rsidP="00F9449F">
                      <w:pPr>
                        <w:pStyle w:val="BackCoverText"/>
                      </w:pPr>
                      <w:r w:rsidRPr="003E4654">
                        <w:t>The Irish Human Rights and Equality Commission.</w:t>
                      </w:r>
                      <w:r w:rsidRPr="003E4654">
                        <w:br/>
                        <w:t>16 – 22 Sráid na Faiche,</w:t>
                      </w:r>
                      <w:r w:rsidRPr="003E4654">
                        <w:br/>
                        <w:t>Baile Átha Cliath, D07 CR20</w:t>
                      </w:r>
                      <w:r w:rsidRPr="003E4654">
                        <w:br/>
                        <w:t>16 – 22 Green Street,</w:t>
                      </w:r>
                      <w:r w:rsidRPr="003E4654">
                        <w:br/>
                        <w:t>Dublin, D07 CR20</w:t>
                      </w:r>
                    </w:p>
                    <w:p w14:paraId="22B748BC" w14:textId="77777777" w:rsidR="00F9449F" w:rsidRPr="00B315D8" w:rsidRDefault="00F9449F" w:rsidP="00F9449F"/>
                  </w:txbxContent>
                </v:textbox>
                <w10:wrap type="square" anchorx="margin" anchory="margin"/>
              </v:shape>
            </w:pict>
          </mc:Fallback>
        </mc:AlternateContent>
      </w:r>
    </w:p>
    <w:p w14:paraId="0C937E85" w14:textId="77777777" w:rsidR="00F9449F" w:rsidRPr="00486641" w:rsidRDefault="00F9449F" w:rsidP="00F9449F"/>
    <w:p w14:paraId="2EB15766" w14:textId="77777777" w:rsidR="00F9449F" w:rsidRPr="00125F99" w:rsidRDefault="00F9449F" w:rsidP="00EE46CF">
      <w:pPr>
        <w:pStyle w:val="NoSpacing"/>
        <w:ind w:left="709" w:hanging="709"/>
        <w:rPr>
          <w:rFonts w:cs="Calibri"/>
          <w:iCs/>
        </w:rPr>
      </w:pPr>
    </w:p>
    <w:sectPr w:rsidR="00F9449F" w:rsidRPr="00125F99" w:rsidSect="00125F99">
      <w:headerReference w:type="default" r:id="rId79"/>
      <w:pgSz w:w="11906" w:h="16838"/>
      <w:pgMar w:top="1440" w:right="1133"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85B2C" w14:textId="77777777" w:rsidR="008145EB" w:rsidRDefault="008145EB" w:rsidP="00625793">
      <w:r>
        <w:separator/>
      </w:r>
    </w:p>
  </w:endnote>
  <w:endnote w:type="continuationSeparator" w:id="0">
    <w:p w14:paraId="7184A9BE" w14:textId="77777777" w:rsidR="008145EB" w:rsidRDefault="008145EB" w:rsidP="00625793">
      <w:r>
        <w:continuationSeparator/>
      </w:r>
    </w:p>
  </w:endnote>
  <w:endnote w:type="continuationNotice" w:id="1">
    <w:p w14:paraId="48387DC5" w14:textId="77777777" w:rsidR="008145EB" w:rsidRDefault="008145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Black">
    <w:altName w:val="Arial"/>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Effra Light">
    <w:altName w:val="Franklin Gothic Medium Cond"/>
    <w:charset w:val="00"/>
    <w:family w:val="swiss"/>
    <w:pitch w:val="variable"/>
    <w:sig w:usb0="A00002AF" w:usb1="5000205B" w:usb2="00000000" w:usb3="00000000" w:csb0="0000009F" w:csb1="00000000"/>
  </w:font>
  <w:font w:name="Effra">
    <w:altName w:val="Arial"/>
    <w:charset w:val="00"/>
    <w:family w:val="swiss"/>
    <w:pitch w:val="variable"/>
    <w:sig w:usb0="A00022EF" w:usb1="D000A05B" w:usb2="00000008" w:usb3="00000000" w:csb0="000000DF" w:csb1="00000000"/>
  </w:font>
  <w:font w:name="Times New Roman (Body CS)">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0847" w14:textId="77777777" w:rsidR="001E2B6F" w:rsidRPr="003A46BC" w:rsidRDefault="001E2B6F" w:rsidP="003A46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141F" w14:textId="77777777" w:rsidR="00F9449F" w:rsidRPr="00F9449F" w:rsidRDefault="00F9449F" w:rsidP="00F94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83F74" w14:textId="77777777" w:rsidR="008145EB" w:rsidRPr="00147045" w:rsidRDefault="008145EB" w:rsidP="00673214">
      <w:pPr>
        <w:spacing w:after="0" w:line="240" w:lineRule="auto"/>
        <w:rPr>
          <w:color w:val="1F345E"/>
          <w:sz w:val="12"/>
          <w:szCs w:val="12"/>
        </w:rPr>
      </w:pPr>
    </w:p>
    <w:p w14:paraId="06E6F792" w14:textId="77777777" w:rsidR="008145EB" w:rsidRPr="00147045" w:rsidRDefault="008145EB" w:rsidP="00673214">
      <w:pPr>
        <w:spacing w:after="0" w:line="240" w:lineRule="auto"/>
        <w:rPr>
          <w:color w:val="1F345E"/>
        </w:rPr>
      </w:pPr>
      <w:r w:rsidRPr="00147045">
        <w:rPr>
          <w:color w:val="1F345E"/>
        </w:rPr>
        <w:separator/>
      </w:r>
    </w:p>
    <w:p w14:paraId="65B458E1" w14:textId="77777777" w:rsidR="008145EB" w:rsidRPr="00EE7856" w:rsidRDefault="008145EB" w:rsidP="00673214">
      <w:pPr>
        <w:spacing w:after="0" w:line="240" w:lineRule="auto"/>
        <w:rPr>
          <w:color w:val="1F355E"/>
          <w:sz w:val="12"/>
          <w:szCs w:val="12"/>
        </w:rPr>
      </w:pPr>
    </w:p>
  </w:footnote>
  <w:footnote w:type="continuationSeparator" w:id="0">
    <w:p w14:paraId="0EF923DA" w14:textId="77777777" w:rsidR="008145EB" w:rsidRPr="00147045" w:rsidRDefault="008145EB" w:rsidP="00673214">
      <w:pPr>
        <w:spacing w:after="0" w:line="240" w:lineRule="auto"/>
        <w:rPr>
          <w:color w:val="1F345E"/>
          <w:sz w:val="12"/>
          <w:szCs w:val="12"/>
        </w:rPr>
      </w:pPr>
    </w:p>
    <w:p w14:paraId="06E11287" w14:textId="77777777" w:rsidR="008145EB" w:rsidRPr="00147045" w:rsidRDefault="008145EB" w:rsidP="00673214">
      <w:pPr>
        <w:spacing w:after="0" w:line="240" w:lineRule="auto"/>
        <w:rPr>
          <w:color w:val="1F345E"/>
        </w:rPr>
      </w:pPr>
      <w:r w:rsidRPr="00147045">
        <w:rPr>
          <w:color w:val="1F345E"/>
        </w:rPr>
        <w:separator/>
      </w:r>
    </w:p>
    <w:p w14:paraId="03907E98" w14:textId="77777777" w:rsidR="008145EB" w:rsidRPr="00EE7856" w:rsidRDefault="008145EB" w:rsidP="00673214">
      <w:pPr>
        <w:spacing w:after="0" w:line="240" w:lineRule="auto"/>
        <w:rPr>
          <w:color w:val="1F355E"/>
          <w:sz w:val="12"/>
          <w:szCs w:val="12"/>
        </w:rPr>
      </w:pPr>
    </w:p>
  </w:footnote>
  <w:footnote w:type="continuationNotice" w:id="1">
    <w:p w14:paraId="33BFDF72" w14:textId="77777777" w:rsidR="008145EB" w:rsidRDefault="008145EB">
      <w:pPr>
        <w:spacing w:after="0" w:line="240" w:lineRule="auto"/>
      </w:pPr>
    </w:p>
  </w:footnote>
  <w:footnote w:id="2">
    <w:p w14:paraId="12536B22" w14:textId="0CE1AFE3" w:rsidR="00E42493" w:rsidRPr="005A18A6" w:rsidRDefault="00E42493"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We do see that average earnings rise with the age groups up to the 36-40 age group</w:t>
      </w:r>
      <w:r w:rsidR="000B0A83" w:rsidRPr="005A18A6">
        <w:t>,</w:t>
      </w:r>
      <w:r w:rsidRPr="005A18A6">
        <w:t xml:space="preserve"> where average wages plateau.</w:t>
      </w:r>
    </w:p>
  </w:footnote>
  <w:footnote w:id="3">
    <w:p w14:paraId="2541BE50" w14:textId="129451C7"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 xml:space="preserve">When talking about </w:t>
      </w:r>
      <w:r w:rsidR="00AC03A8" w:rsidRPr="005A18A6">
        <w:t>‘</w:t>
      </w:r>
      <w:r w:rsidRPr="005A18A6">
        <w:t>paid</w:t>
      </w:r>
      <w:r w:rsidR="00AC03A8" w:rsidRPr="005A18A6">
        <w:t>’</w:t>
      </w:r>
      <w:r w:rsidRPr="005A18A6">
        <w:t xml:space="preserve"> or </w:t>
      </w:r>
      <w:r w:rsidR="00AC03A8" w:rsidRPr="005A18A6">
        <w:t>‘</w:t>
      </w:r>
      <w:r w:rsidRPr="005A18A6">
        <w:t>unpaid</w:t>
      </w:r>
      <w:r w:rsidR="00AC03A8" w:rsidRPr="005A18A6">
        <w:t>’</w:t>
      </w:r>
      <w:r w:rsidRPr="005A18A6">
        <w:t xml:space="preserve"> child</w:t>
      </w:r>
      <w:r w:rsidR="009B6D00" w:rsidRPr="005A18A6">
        <w:t>-</w:t>
      </w:r>
      <w:r w:rsidRPr="005A18A6">
        <w:t xml:space="preserve">related leave we mean leave that is covered by the payment of a social welfare benefit such as </w:t>
      </w:r>
      <w:r w:rsidR="00982E9D" w:rsidRPr="005A18A6">
        <w:t>Maternity/Paternity/Parent’s Benefit</w:t>
      </w:r>
      <w:r w:rsidRPr="005A18A6">
        <w:t>. Employers may or may not top-up in addition to these benefits.</w:t>
      </w:r>
    </w:p>
  </w:footnote>
  <w:footnote w:id="4">
    <w:p w14:paraId="662EB710" w14:textId="77777777"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Vignettes are embedded in concrete, realistic situations and are typically viewed as being less susceptible to social desirability bias than direct questions for sensitive topics, in part because respondents evaluate the behaviour of another person rather than their own (Steiner et al., 2016).</w:t>
      </w:r>
    </w:p>
  </w:footnote>
  <w:footnote w:id="5">
    <w:p w14:paraId="2931BCE7" w14:textId="595336C4" w:rsidR="00EE2AF0" w:rsidRPr="005A18A6" w:rsidRDefault="00EE2AF0"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As our analysis focusses on heterosexual couples we do not focus on research relating to same-sex couples and leave entitlements. There is some evidence that same-sex male couples receive shorter durations of paid parental leave compared to both different-sex and same-sex female couple</w:t>
      </w:r>
      <w:r w:rsidR="000B0A83" w:rsidRPr="005A18A6">
        <w:t>s</w:t>
      </w:r>
      <w:r w:rsidRPr="005A18A6">
        <w:t xml:space="preserve"> across the OECD, see</w:t>
      </w:r>
      <w:r w:rsidR="00920C4E" w:rsidRPr="005A18A6">
        <w:t xml:space="preserve"> </w:t>
      </w:r>
      <w:r w:rsidR="00B11EF0" w:rsidRPr="005A18A6">
        <w:t>Wong et al. (2019).</w:t>
      </w:r>
    </w:p>
  </w:footnote>
  <w:footnote w:id="6">
    <w:p w14:paraId="7428A675" w14:textId="1384BB1A"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rPr>
          <w:rFonts w:cs="Calibri"/>
        </w:rPr>
        <w:t xml:space="preserve">In 2008, </w:t>
      </w:r>
      <w:r w:rsidR="00B53C52" w:rsidRPr="005A18A6">
        <w:rPr>
          <w:rFonts w:cs="Calibri"/>
        </w:rPr>
        <w:t>paternity leave</w:t>
      </w:r>
      <w:r w:rsidRPr="005A18A6">
        <w:rPr>
          <w:rFonts w:cs="Calibri"/>
        </w:rPr>
        <w:t xml:space="preserve"> was not available in Ireland, but only 12 per cent of fathers had taken unpaid </w:t>
      </w:r>
      <w:r w:rsidR="00DC7BEF">
        <w:rPr>
          <w:rFonts w:cs="Calibri"/>
        </w:rPr>
        <w:t>p</w:t>
      </w:r>
      <w:r w:rsidRPr="005A18A6">
        <w:rPr>
          <w:rFonts w:cs="Calibri"/>
        </w:rPr>
        <w:t xml:space="preserve">arental </w:t>
      </w:r>
      <w:r w:rsidR="00DC7BEF">
        <w:rPr>
          <w:rFonts w:cs="Calibri"/>
        </w:rPr>
        <w:t>l</w:t>
      </w:r>
      <w:r w:rsidRPr="005A18A6">
        <w:rPr>
          <w:rFonts w:cs="Calibri"/>
        </w:rPr>
        <w:t>eave in the first year of their child</w:t>
      </w:r>
      <w:r w:rsidR="00AC03A8" w:rsidRPr="005A18A6">
        <w:rPr>
          <w:rFonts w:cs="Calibri"/>
        </w:rPr>
        <w:t>’</w:t>
      </w:r>
      <w:r w:rsidRPr="005A18A6">
        <w:rPr>
          <w:rFonts w:cs="Calibri"/>
        </w:rPr>
        <w:t>s life, usually for a shorter period.</w:t>
      </w:r>
    </w:p>
  </w:footnote>
  <w:footnote w:id="7">
    <w:p w14:paraId="5686CDB7" w14:textId="77777777" w:rsidR="00E205A6" w:rsidRPr="005A18A6" w:rsidRDefault="00E205A6"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i.e. the foregone earnings of time out of the labour market.</w:t>
      </w:r>
    </w:p>
  </w:footnote>
  <w:footnote w:id="8">
    <w:p w14:paraId="0C8EBF06" w14:textId="77777777" w:rsidR="00E205A6" w:rsidRPr="005A18A6" w:rsidRDefault="00E205A6"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Shared parental leave allows mothers to end maternity leave early so that one or both parents can take leave in a more flexible way during the baby</w:t>
      </w:r>
      <w:r w:rsidR="00AC03A8" w:rsidRPr="005A18A6">
        <w:t>’</w:t>
      </w:r>
      <w:r w:rsidRPr="005A18A6">
        <w:t>s first year. Parents can take time off at the same time or separately.</w:t>
      </w:r>
    </w:p>
  </w:footnote>
  <w:footnote w:id="9">
    <w:p w14:paraId="5B42FEFA" w14:textId="02F8140E"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 xml:space="preserve">Unpaid leave for medical care was introduced in 2023. This allows for up to </w:t>
      </w:r>
      <w:r w:rsidR="00DF6D7F" w:rsidRPr="005A18A6">
        <w:t>five</w:t>
      </w:r>
      <w:r w:rsidRPr="005A18A6">
        <w:t xml:space="preserve"> days unpaid leave to deal with serious medical care for a child or family member. </w:t>
      </w:r>
    </w:p>
  </w:footnote>
  <w:footnote w:id="10">
    <w:p w14:paraId="343CA6B2" w14:textId="12026E41" w:rsidR="00451544" w:rsidRPr="005A18A6" w:rsidRDefault="00451544"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Specifically 39 weeks of PRSI paid in the 12 months before starting maternity leave</w:t>
      </w:r>
      <w:r w:rsidR="008566BD" w:rsidRPr="005A18A6">
        <w:t>,</w:t>
      </w:r>
      <w:r w:rsidRPr="005A18A6">
        <w:t xml:space="preserve"> or 39 weeks of PRSI paid since first starting work and at least 39 weeks of PRSI paid or credited in the relevant tax year or in the tax year after the relevant tax year</w:t>
      </w:r>
      <w:r w:rsidR="008566BD" w:rsidRPr="005A18A6">
        <w:t>,</w:t>
      </w:r>
      <w:r w:rsidRPr="005A18A6">
        <w:t xml:space="preserve"> or at least 26 weeks of PRSI paid in the relevant tax year and at least 26 weeks PRSI paid in the tax year before the relevant tax year. The </w:t>
      </w:r>
      <w:r w:rsidR="00AC03A8" w:rsidRPr="005A18A6">
        <w:t>‘</w:t>
      </w:r>
      <w:r w:rsidRPr="005A18A6">
        <w:t>relevant tax year</w:t>
      </w:r>
      <w:r w:rsidR="00AC03A8" w:rsidRPr="005A18A6">
        <w:t>’</w:t>
      </w:r>
      <w:r w:rsidRPr="005A18A6">
        <w:t xml:space="preserve"> is the one</w:t>
      </w:r>
      <w:r w:rsidR="00DF6D7F" w:rsidRPr="005A18A6">
        <w:t xml:space="preserve"> two </w:t>
      </w:r>
      <w:r w:rsidRPr="005A18A6">
        <w:t xml:space="preserve">years prior to going on maternity leave. The self-employed need 52 weeks of paid PRSI contributions either in the relevant tax year or the one preceding/following it. The same PRSI qualifying conditions apply to </w:t>
      </w:r>
      <w:r w:rsidR="00DC7BEF" w:rsidRPr="005A18A6">
        <w:t>paternity and parent’s leave.</w:t>
      </w:r>
    </w:p>
  </w:footnote>
  <w:footnote w:id="11">
    <w:p w14:paraId="15D3C765" w14:textId="77777777" w:rsidR="00673214" w:rsidRPr="005A18A6" w:rsidRDefault="001A3673" w:rsidP="00673214">
      <w:pPr>
        <w:pStyle w:val="FootnoteText"/>
        <w:spacing w:after="0"/>
        <w:ind w:left="425" w:hanging="425"/>
      </w:pPr>
      <w:r w:rsidRPr="005A18A6">
        <w:rPr>
          <w:rStyle w:val="FootnoteReference"/>
          <w:rFonts w:asciiTheme="minorHAnsi" w:hAnsiTheme="minorHAnsi"/>
        </w:rPr>
        <w:footnoteRef/>
      </w:r>
      <w:r w:rsidRPr="005A18A6">
        <w:rPr>
          <w:rStyle w:val="FootnoteReference"/>
          <w:rFonts w:asciiTheme="minorHAnsi" w:hAnsiTheme="minorHAnsi"/>
        </w:rPr>
        <w:t xml:space="preserve"> </w:t>
      </w:r>
      <w:r w:rsidR="00673214" w:rsidRPr="005A18A6">
        <w:tab/>
      </w:r>
      <w:r w:rsidR="00A43EF2" w:rsidRPr="005A18A6">
        <w:t>Median</w:t>
      </w:r>
      <w:r w:rsidRPr="005A18A6">
        <w:t xml:space="preserve"> female </w:t>
      </w:r>
      <w:r w:rsidR="00A43EF2" w:rsidRPr="005A18A6">
        <w:t>hourly earnings (</w:t>
      </w:r>
      <w:r w:rsidRPr="005A18A6">
        <w:t>taken from</w:t>
      </w:r>
    </w:p>
    <w:p w14:paraId="7895212A" w14:textId="5C2E9EBE" w:rsidR="001A3673" w:rsidRPr="005A18A6" w:rsidRDefault="00A43EF2" w:rsidP="00673214">
      <w:pPr>
        <w:pStyle w:val="FootnoteText"/>
        <w:spacing w:after="0"/>
        <w:ind w:left="425"/>
      </w:pPr>
      <w:r w:rsidRPr="005A18A6">
        <w:t>https://ec.europa.eu/eurostat/databrowser/view/earn_ses_pub2s/default/table?lang=en) give a median hourly female wage of €19.70 per hour in Ireland and €10.42 per hour in Malta</w:t>
      </w:r>
      <w:r w:rsidR="00FB391F" w:rsidRPr="005A18A6">
        <w:t>;</w:t>
      </w:r>
      <w:r w:rsidRPr="005A18A6">
        <w:t xml:space="preserve"> or weekly values, assuming a 40</w:t>
      </w:r>
      <w:r w:rsidR="00A05DB5" w:rsidRPr="005A18A6">
        <w:t>-</w:t>
      </w:r>
      <w:r w:rsidRPr="005A18A6">
        <w:t xml:space="preserve">hour week, of €788 and €417. Maternity </w:t>
      </w:r>
      <w:r w:rsidR="00982E9D">
        <w:t>B</w:t>
      </w:r>
      <w:r w:rsidRPr="005A18A6">
        <w:t xml:space="preserve">enefit in Ireland in 2022 was €250 per week and in Malta was </w:t>
      </w:r>
      <w:r w:rsidR="00FB391F" w:rsidRPr="005A18A6">
        <w:t>€</w:t>
      </w:r>
      <w:r w:rsidRPr="005A18A6">
        <w:t xml:space="preserve">193 per week for the self-employed and €111 per week for employees. </w:t>
      </w:r>
      <w:r w:rsidR="00E86CCF" w:rsidRPr="005A18A6">
        <w:t xml:space="preserve">The ratio of the flat-rate </w:t>
      </w:r>
      <w:r w:rsidR="00982E9D">
        <w:t>M</w:t>
      </w:r>
      <w:r w:rsidR="00E86CCF" w:rsidRPr="005A18A6">
        <w:t xml:space="preserve">aternity </w:t>
      </w:r>
      <w:r w:rsidR="00982E9D">
        <w:t>B</w:t>
      </w:r>
      <w:r w:rsidR="00E86CCF" w:rsidRPr="005A18A6">
        <w:t xml:space="preserve">enefit to average female earnings is therefore </w:t>
      </w:r>
      <w:r w:rsidRPr="005A18A6">
        <w:t>32</w:t>
      </w:r>
      <w:r w:rsidR="00FC3CF6" w:rsidRPr="005A18A6">
        <w:t xml:space="preserve"> per cent</w:t>
      </w:r>
      <w:r w:rsidRPr="005A18A6">
        <w:t xml:space="preserve"> in Ireland and 46</w:t>
      </w:r>
      <w:r w:rsidR="00FC3CF6" w:rsidRPr="005A18A6">
        <w:t xml:space="preserve"> per cent</w:t>
      </w:r>
      <w:r w:rsidRPr="005A18A6">
        <w:t>/</w:t>
      </w:r>
      <w:r w:rsidR="005D0AEB" w:rsidRPr="005A18A6">
        <w:t xml:space="preserve"> </w:t>
      </w:r>
      <w:r w:rsidRPr="005A18A6">
        <w:t>27</w:t>
      </w:r>
      <w:r w:rsidR="00FC3CF6" w:rsidRPr="005A18A6">
        <w:t>per cent</w:t>
      </w:r>
      <w:r w:rsidRPr="005A18A6">
        <w:t xml:space="preserve"> in Malta depending on if the mother is self</w:t>
      </w:r>
      <w:r w:rsidR="00FB391F" w:rsidRPr="005A18A6">
        <w:t>-</w:t>
      </w:r>
      <w:r w:rsidRPr="005A18A6">
        <w:t>employed or an employee.</w:t>
      </w:r>
    </w:p>
  </w:footnote>
  <w:footnote w:id="12">
    <w:p w14:paraId="0C26404C" w14:textId="07743372" w:rsidR="00AC0BE7" w:rsidRPr="005A18A6" w:rsidRDefault="00AC0BE7" w:rsidP="00673214">
      <w:pPr>
        <w:pStyle w:val="FootnoteText"/>
        <w:spacing w:after="0"/>
        <w:ind w:left="425" w:hanging="425"/>
      </w:pPr>
      <w:r w:rsidRPr="005A18A6">
        <w:rPr>
          <w:rStyle w:val="FootnoteReference"/>
          <w:rFonts w:asciiTheme="minorHAnsi" w:hAnsiTheme="minorHAnsi"/>
        </w:rPr>
        <w:footnoteRef/>
      </w:r>
      <w:r w:rsidRPr="005A18A6">
        <w:t xml:space="preserve"> </w:t>
      </w:r>
      <w:r w:rsidR="00FF1C0D" w:rsidRPr="005A18A6">
        <w:tab/>
      </w:r>
      <w:r w:rsidRPr="005A18A6">
        <w:t>In 2022 the public sector accounted for nearly 370,000 employees, over 14</w:t>
      </w:r>
      <w:r w:rsidR="00FC3CF6" w:rsidRPr="005A18A6">
        <w:t xml:space="preserve"> per cent</w:t>
      </w:r>
      <w:r w:rsidRPr="005A18A6">
        <w:t xml:space="preserve"> of the Irish labour force</w:t>
      </w:r>
      <w:r w:rsidR="00FB391F" w:rsidRPr="005A18A6">
        <w:t>;</w:t>
      </w:r>
      <w:r w:rsidRPr="005A18A6">
        <w:t xml:space="preserve"> see https://www.publicjobs.ie/en/information-hub/latest-news-and-events/905-public-service-making-edi-progress-but-says-this-is-just-the-start-irish-times-special-report#:~:text=Almost%20370%2C000%20people%20are%20employed,the%20labour%20force%20in%202022.</w:t>
      </w:r>
    </w:p>
  </w:footnote>
  <w:footnote w:id="13">
    <w:p w14:paraId="327D56C9" w14:textId="77777777"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 xml:space="preserve">Recent reports indeed suggest that the introduction of pay-related Maternity Benefit is likely see </w:t>
      </w:r>
      <w:hyperlink r:id="rId1" w:history="1">
        <w:r w:rsidRPr="005A18A6">
          <w:rPr>
            <w:rStyle w:val="Hyperlink"/>
            <w:color w:val="auto"/>
            <w:u w:val="none"/>
          </w:rPr>
          <w:t>https://www.rte.ie/news/politics/2024/0530/1452209-maternity-benefit/</w:t>
        </w:r>
      </w:hyperlink>
      <w:r w:rsidR="00673214" w:rsidRPr="005A18A6">
        <w:t>.</w:t>
      </w:r>
      <w:r w:rsidRPr="005A18A6">
        <w:t xml:space="preserve"> </w:t>
      </w:r>
    </w:p>
  </w:footnote>
  <w:footnote w:id="14">
    <w:p w14:paraId="0D77392F" w14:textId="77777777"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 xml:space="preserve">Note that this is as self-reported to the DSP. </w:t>
      </w:r>
    </w:p>
  </w:footnote>
  <w:footnote w:id="15">
    <w:p w14:paraId="31D98396" w14:textId="77777777"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For more details on the data see</w:t>
      </w:r>
      <w:r w:rsidR="00673214" w:rsidRPr="005A18A6">
        <w:t xml:space="preserve"> </w:t>
      </w:r>
      <w:hyperlink r:id="rId2" w:history="1">
        <w:r w:rsidRPr="005A18A6">
          <w:rPr>
            <w:rStyle w:val="Hyperlink"/>
            <w:color w:val="auto"/>
            <w:u w:val="none"/>
          </w:rPr>
          <w:t>https://www.cso.ie/en/releasesandpublications/ep/p-eampb/employmentanalysisofmaternityandpaternitybenefits2019-2022/backgroundnotes/</w:t>
        </w:r>
      </w:hyperlink>
      <w:r w:rsidR="00673214" w:rsidRPr="005A18A6">
        <w:t>.</w:t>
      </w:r>
      <w:r w:rsidRPr="005A18A6">
        <w:t xml:space="preserve"> </w:t>
      </w:r>
    </w:p>
  </w:footnote>
  <w:footnote w:id="16">
    <w:p w14:paraId="0099DE39" w14:textId="77777777" w:rsidR="00673214"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See</w:t>
      </w:r>
      <w:r w:rsidR="0093743F" w:rsidRPr="005A18A6">
        <w:t> </w:t>
      </w:r>
      <w:hyperlink r:id="rId3" w:history="1">
        <w:r w:rsidR="0093743F" w:rsidRPr="005A18A6">
          <w:rPr>
            <w:rStyle w:val="Hyperlink"/>
            <w:color w:val="auto"/>
            <w:u w:val="none"/>
          </w:rPr>
          <w:t>https://www.cso.ie/en/releasesandpublications/ep/p-eampb/employmentanalysisofmaternityandpaternitybenefits2019-2022/backgroundnotes/</w:t>
        </w:r>
      </w:hyperlink>
      <w:r w:rsidRPr="005A18A6">
        <w:t xml:space="preserve">. </w:t>
      </w:r>
    </w:p>
    <w:p w14:paraId="29EEE42F" w14:textId="6428E46A" w:rsidR="00A3422F" w:rsidRPr="005A18A6" w:rsidRDefault="00A3422F" w:rsidP="00673214">
      <w:pPr>
        <w:pStyle w:val="FootnoteText"/>
        <w:spacing w:after="0"/>
        <w:ind w:left="425"/>
      </w:pPr>
      <w:r w:rsidRPr="005A18A6">
        <w:t xml:space="preserve">Specifically, we define pre-maternity pay as the average received between </w:t>
      </w:r>
      <w:r w:rsidR="00DF6D7F" w:rsidRPr="005A18A6">
        <w:t>eight</w:t>
      </w:r>
      <w:r w:rsidRPr="005A18A6">
        <w:t xml:space="preserve"> and </w:t>
      </w:r>
      <w:r w:rsidR="00DF6D7F" w:rsidRPr="005A18A6">
        <w:t>two</w:t>
      </w:r>
      <w:r w:rsidRPr="005A18A6">
        <w:t xml:space="preserve"> months before the child is born (as pay in the</w:t>
      </w:r>
      <w:r w:rsidR="00DF6D7F" w:rsidRPr="005A18A6">
        <w:t xml:space="preserve"> two </w:t>
      </w:r>
      <w:r w:rsidRPr="005A18A6">
        <w:t xml:space="preserve">months preceding the birth was less stable); during maternity pay (top-ups) were calculated using the average between the second and before last month of maternity leave, again due to being more stable. An employee may opt to have their </w:t>
      </w:r>
      <w:r w:rsidR="00982E9D" w:rsidRPr="005A18A6">
        <w:t xml:space="preserve">Maternity Benefit </w:t>
      </w:r>
      <w:r w:rsidRPr="005A18A6">
        <w:t>paid directly to their employer, for example if their employer continued to pay them 100</w:t>
      </w:r>
      <w:r w:rsidR="00FC3CF6" w:rsidRPr="005A18A6">
        <w:t xml:space="preserve"> per cent</w:t>
      </w:r>
      <w:r w:rsidRPr="005A18A6">
        <w:t xml:space="preserve"> of their pre-maternity earnings. We therefore follow the CSO (2023) and examine the </w:t>
      </w:r>
      <w:r w:rsidR="00AC03A8" w:rsidRPr="005A18A6">
        <w:t>‘</w:t>
      </w:r>
      <w:r w:rsidRPr="005A18A6">
        <w:t>pay for USC</w:t>
      </w:r>
      <w:r w:rsidR="00AC03A8" w:rsidRPr="005A18A6">
        <w:t>’</w:t>
      </w:r>
      <w:r w:rsidRPr="005A18A6">
        <w:t xml:space="preserve"> variable as opposed to pay for income tax purposes</w:t>
      </w:r>
      <w:r w:rsidR="009B6D00" w:rsidRPr="005A18A6">
        <w:t>,</w:t>
      </w:r>
      <w:r w:rsidRPr="005A18A6">
        <w:t xml:space="preserve"> as </w:t>
      </w:r>
      <w:r w:rsidR="00982E9D" w:rsidRPr="005A18A6">
        <w:t>Maternity Benefit</w:t>
      </w:r>
      <w:r w:rsidRPr="005A18A6">
        <w:t xml:space="preserve"> is taxable but is not liable for the USC. For fathers, as we do not have income information that trace as far back, we calculate the pre-paternity pay by estimating their daily average income from the first observed month up to the month before their paternity leave or the birth of their child (for fathers who did not take up their paternity leave). While mothers</w:t>
      </w:r>
      <w:r w:rsidR="00AC03A8" w:rsidRPr="005A18A6">
        <w:t>’</w:t>
      </w:r>
      <w:r w:rsidRPr="005A18A6">
        <w:t xml:space="preserve"> pay may display more fluctuations prior to the birth (for example if a mother is unable to work due to pregnancy</w:t>
      </w:r>
      <w:r w:rsidR="009B6D00" w:rsidRPr="005A18A6">
        <w:t>-</w:t>
      </w:r>
      <w:r w:rsidRPr="005A18A6">
        <w:t>related illness or complications), fathers</w:t>
      </w:r>
      <w:r w:rsidR="00AC03A8" w:rsidRPr="005A18A6">
        <w:t>’</w:t>
      </w:r>
      <w:r w:rsidRPr="005A18A6">
        <w:t xml:space="preserve"> earnings should not experience this issue.</w:t>
      </w:r>
    </w:p>
  </w:footnote>
  <w:footnote w:id="17">
    <w:p w14:paraId="4CB4B0BF" w14:textId="48E0C7DC"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Fathers are eligible for these benefits if they have sufficient PRSI contributions and are currently in employment/self-employment. The data do not provide total PRSI contributions, so we assume those in employment at the birth of the child are eligible.</w:t>
      </w:r>
      <w:r w:rsidR="00920C4E" w:rsidRPr="005A18A6">
        <w:t xml:space="preserve"> </w:t>
      </w:r>
    </w:p>
  </w:footnote>
  <w:footnote w:id="18">
    <w:p w14:paraId="4AED7447" w14:textId="399D9783"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Given that Parent</w:t>
      </w:r>
      <w:r w:rsidR="00543149" w:rsidRPr="005A18A6">
        <w:t>’</w:t>
      </w:r>
      <w:r w:rsidRPr="005A18A6">
        <w:t>s Benefit can be taken in a two-year period we cannot be sure which child the parent is claiming Parent</w:t>
      </w:r>
      <w:r w:rsidR="00AC03A8" w:rsidRPr="005A18A6">
        <w:t>’</w:t>
      </w:r>
      <w:r w:rsidRPr="005A18A6">
        <w:t>s Benefit for if the parent has more than one child in the relevant age window. In cases of such uncertainty, we assign Parent</w:t>
      </w:r>
      <w:r w:rsidR="00AC03A8" w:rsidRPr="005A18A6">
        <w:t>’</w:t>
      </w:r>
      <w:r w:rsidRPr="005A18A6">
        <w:t>s Benefit to the child most recently born as long as the claim was commenced after their birth – otherwise we assign it to the older child.</w:t>
      </w:r>
    </w:p>
  </w:footnote>
  <w:footnote w:id="19">
    <w:p w14:paraId="1292A4B5" w14:textId="77777777" w:rsidR="00E95F12" w:rsidRPr="005A18A6" w:rsidRDefault="00E95F12"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In the analysis for fathers we control for mother</w:t>
      </w:r>
      <w:r w:rsidR="00AC03A8" w:rsidRPr="005A18A6">
        <w:t>’</w:t>
      </w:r>
      <w:r w:rsidRPr="005A18A6">
        <w:t>s employment status, other</w:t>
      </w:r>
      <w:r w:rsidR="00AC03A8" w:rsidRPr="005A18A6">
        <w:t>’</w:t>
      </w:r>
      <w:r w:rsidRPr="005A18A6">
        <w:t>s earnings etc. and vice versa for analysis of mothers. Therefore we omit any same sex couples from the analysis. Unfortunately sample sizes are too small to look at the factors driving child-related leave benefit usage amongst same-sex partners.</w:t>
      </w:r>
    </w:p>
  </w:footnote>
  <w:footnote w:id="20">
    <w:p w14:paraId="1EC57039" w14:textId="74DB21D8"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We omit 2019 births as Parent</w:t>
      </w:r>
      <w:r w:rsidR="00AC03A8" w:rsidRPr="005A18A6">
        <w:t>’</w:t>
      </w:r>
      <w:r w:rsidRPr="005A18A6">
        <w:t xml:space="preserve">s </w:t>
      </w:r>
      <w:r w:rsidR="009B6D00" w:rsidRPr="005A18A6">
        <w:t>B</w:t>
      </w:r>
      <w:r w:rsidRPr="005A18A6">
        <w:t xml:space="preserve">enefit was only payable for births on or after </w:t>
      </w:r>
      <w:r w:rsidR="00543149" w:rsidRPr="005A18A6">
        <w:t xml:space="preserve">1 </w:t>
      </w:r>
      <w:r w:rsidRPr="005A18A6">
        <w:t>November 2019.</w:t>
      </w:r>
    </w:p>
  </w:footnote>
  <w:footnote w:id="21">
    <w:p w14:paraId="176F0497" w14:textId="0A5BDFBE" w:rsidR="00C123BF" w:rsidRPr="005A18A6" w:rsidRDefault="00C123B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 xml:space="preserve">As companies could not discriminate between genders by topping up those on </w:t>
      </w:r>
      <w:r w:rsidR="00B53C52" w:rsidRPr="005A18A6">
        <w:t>maternity leave</w:t>
      </w:r>
      <w:r w:rsidRPr="005A18A6">
        <w:t xml:space="preserve"> and not doing so for those on </w:t>
      </w:r>
      <w:r w:rsidR="00B53C52" w:rsidRPr="005A18A6">
        <w:t>paternity leave</w:t>
      </w:r>
      <w:r w:rsidRPr="005A18A6">
        <w:t>.</w:t>
      </w:r>
    </w:p>
  </w:footnote>
  <w:footnote w:id="22">
    <w:p w14:paraId="190FCC15" w14:textId="1FE86989"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 xml:space="preserve">The replacement rate is calculated by dividing the daily average maternity or </w:t>
      </w:r>
      <w:r w:rsidR="00B53C52" w:rsidRPr="005A18A6">
        <w:t>Paternity Benefit</w:t>
      </w:r>
      <w:r w:rsidRPr="005A18A6">
        <w:t xml:space="preserve"> received by the daily average salary prior to that period. </w:t>
      </w:r>
    </w:p>
  </w:footnote>
  <w:footnote w:id="23">
    <w:p w14:paraId="0E14F016" w14:textId="02435259" w:rsidR="00975BFC" w:rsidRPr="005A18A6" w:rsidRDefault="00975BFC"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We show 90</w:t>
      </w:r>
      <w:r w:rsidR="00FC3CF6" w:rsidRPr="005A18A6">
        <w:t xml:space="preserve"> per cent</w:t>
      </w:r>
      <w:r w:rsidRPr="005A18A6">
        <w:t xml:space="preserve"> as a cut</w:t>
      </w:r>
      <w:r w:rsidR="00E5112C" w:rsidRPr="005A18A6">
        <w:t>-</w:t>
      </w:r>
      <w:r w:rsidRPr="005A18A6">
        <w:t>off rather than 100</w:t>
      </w:r>
      <w:r w:rsidR="00FC3CF6" w:rsidRPr="005A18A6">
        <w:t xml:space="preserve"> per cent</w:t>
      </w:r>
      <w:r w:rsidR="00E5112C" w:rsidRPr="005A18A6">
        <w:t>,</w:t>
      </w:r>
      <w:r w:rsidRPr="005A18A6">
        <w:t xml:space="preserve"> as there is some imprecision inherent in pay levels (e.g. they may vary month to month), therefore the 90</w:t>
      </w:r>
      <w:r w:rsidR="00FC3CF6" w:rsidRPr="005A18A6">
        <w:t xml:space="preserve"> per cent</w:t>
      </w:r>
      <w:r w:rsidRPr="005A18A6">
        <w:t xml:space="preserve">+ category is likely close to a full replacement rate. </w:t>
      </w:r>
    </w:p>
  </w:footnote>
  <w:footnote w:id="24">
    <w:p w14:paraId="544B4725" w14:textId="52B7D256" w:rsidR="003B12F9" w:rsidRPr="005A18A6" w:rsidRDefault="003B12F9"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This number seems high when compared to other administrative statistics</w:t>
      </w:r>
      <w:r w:rsidR="00E5112C" w:rsidRPr="005A18A6">
        <w:t>;</w:t>
      </w:r>
      <w:r w:rsidRPr="005A18A6">
        <w:t xml:space="preserve"> HSE (2024) shows that of all births in 2022</w:t>
      </w:r>
      <w:r w:rsidR="00E5112C" w:rsidRPr="005A18A6">
        <w:t>,</w:t>
      </w:r>
      <w:r w:rsidRPr="005A18A6">
        <w:t xml:space="preserve"> 40</w:t>
      </w:r>
      <w:r w:rsidR="00FC3CF6" w:rsidRPr="005A18A6">
        <w:t xml:space="preserve"> per cent</w:t>
      </w:r>
      <w:r w:rsidRPr="005A18A6">
        <w:t xml:space="preserve"> were to first-time mothers. This figure is for all mothers while our figure captures only those mothers eligible for maternity leave i.e. in employment at birth. However the EAMP data record 59</w:t>
      </w:r>
      <w:r w:rsidR="00FC3CF6" w:rsidRPr="005A18A6">
        <w:t xml:space="preserve"> per cent</w:t>
      </w:r>
      <w:r w:rsidRPr="005A18A6">
        <w:t xml:space="preserve"> of all children born in the period analysed as being the first born, still significantly higher than the HSE (2024) statistics. </w:t>
      </w:r>
    </w:p>
  </w:footnote>
  <w:footnote w:id="25">
    <w:p w14:paraId="66F53766" w14:textId="28AE9A71" w:rsidR="00B150A7" w:rsidRPr="005A18A6" w:rsidRDefault="00B150A7"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We therefore also omit those who took unpaid maternity leave and did</w:t>
      </w:r>
      <w:r w:rsidR="00E5112C" w:rsidRPr="005A18A6">
        <w:t xml:space="preserve"> </w:t>
      </w:r>
      <w:r w:rsidRPr="005A18A6">
        <w:t>n</w:t>
      </w:r>
      <w:r w:rsidR="00E5112C" w:rsidRPr="005A18A6">
        <w:t>o</w:t>
      </w:r>
      <w:r w:rsidRPr="005A18A6">
        <w:t>t return to work in the observation window as they will have no salary payment post</w:t>
      </w:r>
      <w:r w:rsidR="005F453B" w:rsidRPr="005A18A6">
        <w:t xml:space="preserve"> paid maternity leave.</w:t>
      </w:r>
    </w:p>
  </w:footnote>
  <w:footnote w:id="26">
    <w:p w14:paraId="685B1F8A" w14:textId="77777777" w:rsidR="00FA59F2" w:rsidRPr="005A18A6" w:rsidRDefault="00FA59F2"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 xml:space="preserve">see </w:t>
      </w:r>
      <w:hyperlink r:id="rId4" w:history="1">
        <w:r w:rsidRPr="005A18A6">
          <w:rPr>
            <w:rStyle w:val="Hyperlink"/>
            <w:color w:val="auto"/>
            <w:u w:val="none"/>
          </w:rPr>
          <w:t>https://www.pobal.ie/childcare/capacity/</w:t>
        </w:r>
      </w:hyperlink>
      <w:r w:rsidR="00673214" w:rsidRPr="005A18A6">
        <w:t>.</w:t>
      </w:r>
      <w:r w:rsidRPr="005A18A6">
        <w:t xml:space="preserve"> </w:t>
      </w:r>
    </w:p>
  </w:footnote>
  <w:footnote w:id="27">
    <w:p w14:paraId="0AD5E906" w14:textId="7B54FAF7"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Duration of residence is particularly low among some non-EU born groups (McGinnity et al., 202</w:t>
      </w:r>
      <w:r w:rsidR="00A86576" w:rsidRPr="005A18A6">
        <w:t>3</w:t>
      </w:r>
      <w:r w:rsidRPr="005A18A6">
        <w:t xml:space="preserve">), which likely affects eligibility, particularly if any previous social insurance contributions cannot be transferred https://www.citizensinformation.ie/en/social-welfare/irish-social-welfare-system/claiming-a-social-welfare-payment/social-insurance-contributions-from-abroad/. </w:t>
      </w:r>
      <w:bookmarkStart w:id="205" w:name="_Hlk189834154"/>
      <w:r w:rsidRPr="005A18A6">
        <w:t>Non-EU/UK nationals require permission to work in Ireland (</w:t>
      </w:r>
      <w:r w:rsidR="00A86576" w:rsidRPr="005A18A6">
        <w:t>Box 2.1 in McGinnity et al., 2023</w:t>
      </w:r>
      <w:r w:rsidRPr="005A18A6">
        <w:t>)</w:t>
      </w:r>
      <w:r w:rsidR="00673214" w:rsidRPr="005A18A6">
        <w:t>.</w:t>
      </w:r>
      <w:r w:rsidRPr="005A18A6">
        <w:t xml:space="preserve"> </w:t>
      </w:r>
    </w:p>
    <w:bookmarkEnd w:id="205"/>
  </w:footnote>
  <w:footnote w:id="28">
    <w:p w14:paraId="4B593045" w14:textId="49873C0C" w:rsidR="00580A21" w:rsidRPr="005A18A6" w:rsidRDefault="00580A21" w:rsidP="00673214">
      <w:pPr>
        <w:pStyle w:val="FootnoteText"/>
        <w:spacing w:after="0"/>
        <w:ind w:left="425" w:hanging="425"/>
        <w:rPr>
          <w:lang w:val="en-US"/>
        </w:rPr>
      </w:pPr>
      <w:r w:rsidRPr="005A18A6">
        <w:rPr>
          <w:rStyle w:val="FootnoteReference"/>
          <w:rFonts w:asciiTheme="minorHAnsi" w:hAnsiTheme="minorHAnsi"/>
        </w:rPr>
        <w:footnoteRef/>
      </w:r>
      <w:r w:rsidRPr="005A18A6">
        <w:t xml:space="preserve"> </w:t>
      </w:r>
      <w:r w:rsidR="00673214" w:rsidRPr="005A18A6">
        <w:tab/>
      </w:r>
      <w:r w:rsidRPr="005A18A6">
        <w:rPr>
          <w:lang w:val="en-US"/>
        </w:rPr>
        <w:t>The most recent data in the study w</w:t>
      </w:r>
      <w:r w:rsidR="002C46D2" w:rsidRPr="005A18A6">
        <w:rPr>
          <w:lang w:val="en-US"/>
        </w:rPr>
        <w:t>ere</w:t>
      </w:r>
      <w:r w:rsidRPr="005A18A6">
        <w:rPr>
          <w:lang w:val="en-US"/>
        </w:rPr>
        <w:t xml:space="preserve"> a sample of 1,404 respondents of child</w:t>
      </w:r>
      <w:r w:rsidR="008C70F7" w:rsidRPr="005A18A6">
        <w:rPr>
          <w:lang w:val="en-US"/>
        </w:rPr>
        <w:t>-</w:t>
      </w:r>
      <w:r w:rsidRPr="005A18A6">
        <w:rPr>
          <w:lang w:val="en-US"/>
        </w:rPr>
        <w:t>bearing age (29-49 years) in Ireland in 2010.</w:t>
      </w:r>
    </w:p>
  </w:footnote>
  <w:footnote w:id="29">
    <w:p w14:paraId="379D9D89" w14:textId="0FB62ED0"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rPr>
          <w:rStyle w:val="FootnoteReference"/>
          <w:rFonts w:asciiTheme="minorHAnsi" w:hAnsiTheme="minorHAnsi"/>
        </w:rPr>
        <w:t xml:space="preserve"> </w:t>
      </w:r>
      <w:r w:rsidR="00673214" w:rsidRPr="005A18A6">
        <w:rPr>
          <w:rStyle w:val="FootnoteReference"/>
          <w:rFonts w:asciiTheme="minorHAnsi" w:hAnsiTheme="minorHAnsi"/>
          <w:vertAlign w:val="baseline"/>
        </w:rPr>
        <w:tab/>
      </w:r>
      <w:r w:rsidRPr="005A18A6">
        <w:rPr>
          <w:rStyle w:val="FootnoteReference"/>
          <w:rFonts w:asciiTheme="minorHAnsi" w:hAnsiTheme="minorHAnsi"/>
          <w:vertAlign w:val="baseline"/>
        </w:rPr>
        <w:t>See Timmons et al</w:t>
      </w:r>
      <w:r w:rsidR="00EE46CF" w:rsidRPr="005A18A6">
        <w:rPr>
          <w:rStyle w:val="FootnoteReference"/>
          <w:rFonts w:asciiTheme="minorHAnsi" w:hAnsiTheme="minorHAnsi"/>
          <w:vertAlign w:val="baseline"/>
        </w:rPr>
        <w:t>.,</w:t>
      </w:r>
      <w:r w:rsidRPr="005A18A6">
        <w:rPr>
          <w:rStyle w:val="FootnoteReference"/>
          <w:rFonts w:asciiTheme="minorHAnsi" w:hAnsiTheme="minorHAnsi"/>
          <w:vertAlign w:val="baseline"/>
        </w:rPr>
        <w:t xml:space="preserve"> 2023</w:t>
      </w:r>
      <w:r w:rsidR="006276EE" w:rsidRPr="005A18A6">
        <w:rPr>
          <w:rStyle w:val="FootnoteReference"/>
          <w:rFonts w:asciiTheme="minorHAnsi" w:hAnsiTheme="minorHAnsi"/>
          <w:vertAlign w:val="baseline"/>
        </w:rPr>
        <w:t>a</w:t>
      </w:r>
      <w:r w:rsidRPr="005A18A6">
        <w:rPr>
          <w:rStyle w:val="FootnoteReference"/>
          <w:rFonts w:asciiTheme="minorHAnsi" w:hAnsiTheme="minorHAnsi"/>
          <w:vertAlign w:val="baseline"/>
        </w:rPr>
        <w:t>; 2023</w:t>
      </w:r>
      <w:r w:rsidR="006276EE" w:rsidRPr="005A18A6">
        <w:rPr>
          <w:rStyle w:val="FootnoteReference"/>
          <w:rFonts w:asciiTheme="minorHAnsi" w:hAnsiTheme="minorHAnsi"/>
          <w:vertAlign w:val="baseline"/>
        </w:rPr>
        <w:t>b</w:t>
      </w:r>
      <w:r w:rsidR="00023872" w:rsidRPr="005A18A6">
        <w:t xml:space="preserve">. </w:t>
      </w:r>
    </w:p>
  </w:footnote>
  <w:footnote w:id="30">
    <w:p w14:paraId="34B15BC6" w14:textId="2F206FCC" w:rsidR="00023872" w:rsidRPr="005A18A6" w:rsidRDefault="00023872"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In fact a</w:t>
      </w:r>
      <w:r w:rsidR="00920C4E" w:rsidRPr="005A18A6">
        <w:t xml:space="preserve"> </w:t>
      </w:r>
      <w:r w:rsidRPr="005A18A6">
        <w:t>question near the end of the study probed participants</w:t>
      </w:r>
      <w:r w:rsidR="00AC03A8" w:rsidRPr="005A18A6">
        <w:t>’</w:t>
      </w:r>
      <w:r w:rsidRPr="005A18A6">
        <w:t xml:space="preserve"> thoughts on the nature of the survey and showed that a small minority (</w:t>
      </w:r>
      <w:r w:rsidR="008C70F7" w:rsidRPr="005A18A6">
        <w:t>N</w:t>
      </w:r>
      <w:r w:rsidRPr="005A18A6">
        <w:t xml:space="preserve"> = 43; 2.2 per cent) mentioned disability.</w:t>
      </w:r>
      <w:r w:rsidR="00920C4E" w:rsidRPr="005A18A6">
        <w:t xml:space="preserve"> </w:t>
      </w:r>
    </w:p>
  </w:footnote>
  <w:footnote w:id="31">
    <w:p w14:paraId="131A8DF4" w14:textId="77777777"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00F5796A" w:rsidRPr="005A18A6">
        <w:t xml:space="preserve">For further details on quality control of the online survey panel we used, see </w:t>
      </w:r>
      <w:r w:rsidRPr="005A18A6">
        <w:t>https://redcresearch.ie/techniques/online-research/</w:t>
      </w:r>
      <w:r w:rsidR="00673214" w:rsidRPr="005A18A6">
        <w:t>.</w:t>
      </w:r>
    </w:p>
  </w:footnote>
  <w:footnote w:id="32">
    <w:p w14:paraId="7CC48701" w14:textId="3EDD0251"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 xml:space="preserve">The online panel is populated through advertisements to the general public and through probability sampling. Participants were paid €3 for undertaking the study, which took </w:t>
      </w:r>
      <w:r w:rsidR="00DF6D7F" w:rsidRPr="005A18A6">
        <w:t>ten</w:t>
      </w:r>
      <w:r w:rsidRPr="005A18A6">
        <w:t xml:space="preserve"> minutes on average. The data w</w:t>
      </w:r>
      <w:r w:rsidR="002C46D2" w:rsidRPr="005A18A6">
        <w:t>ere</w:t>
      </w:r>
      <w:r w:rsidRPr="005A18A6">
        <w:t xml:space="preserve"> collected between 11-26 August 2022. </w:t>
      </w:r>
    </w:p>
  </w:footnote>
  <w:footnote w:id="33">
    <w:p w14:paraId="1A7C2880" w14:textId="77777777" w:rsidR="00F5796A" w:rsidRPr="005A18A6" w:rsidRDefault="00F5796A"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In order to complete this study, participants had to correctly answer an instructed response attention-check question, which was failed by 39 additional participants, who were thus excluded and did not count towards to the target sample size.</w:t>
      </w:r>
    </w:p>
  </w:footnote>
  <w:footnote w:id="34">
    <w:p w14:paraId="282A8926" w14:textId="77777777" w:rsidR="00F5796A" w:rsidRPr="005A18A6" w:rsidRDefault="00F5796A"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 xml:space="preserve">The sub-sample proportions were N=997 for the policy support questions and 550 for the caring vignette. The sub-sample proportions were also within 2 percentage points of the population on these dimensions. Results available from the authors on request. </w:t>
      </w:r>
    </w:p>
  </w:footnote>
  <w:footnote w:id="35">
    <w:p w14:paraId="02DC37B2" w14:textId="77777777"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 xml:space="preserve">Figure </w:t>
      </w:r>
      <w:r w:rsidR="00516841" w:rsidRPr="005A18A6">
        <w:t>4.1</w:t>
      </w:r>
      <w:r w:rsidRPr="005A18A6">
        <w:t xml:space="preserve"> excludes those who responded </w:t>
      </w:r>
      <w:r w:rsidR="00AC03A8" w:rsidRPr="005A18A6">
        <w:t>‘</w:t>
      </w:r>
      <w:r w:rsidRPr="005A18A6">
        <w:t>don</w:t>
      </w:r>
      <w:r w:rsidR="00AC03A8" w:rsidRPr="005A18A6">
        <w:t>’</w:t>
      </w:r>
      <w:r w:rsidRPr="005A18A6">
        <w:t>t know</w:t>
      </w:r>
      <w:r w:rsidR="00AC03A8" w:rsidRPr="005A18A6">
        <w:t>’</w:t>
      </w:r>
      <w:r w:rsidRPr="005A18A6">
        <w:t xml:space="preserve"> – around 20 per cent of the sample in each condition.</w:t>
      </w:r>
    </w:p>
  </w:footnote>
  <w:footnote w:id="36">
    <w:p w14:paraId="555166AE" w14:textId="3E63F469" w:rsidR="00A3422F" w:rsidRPr="005A18A6" w:rsidRDefault="00A3422F" w:rsidP="00673214">
      <w:pPr>
        <w:pStyle w:val="FootnoteText"/>
        <w:spacing w:after="0"/>
        <w:ind w:left="425" w:hanging="425"/>
        <w:rPr>
          <w:lang w:val="fr-FR"/>
        </w:rPr>
      </w:pPr>
      <w:r w:rsidRPr="005A18A6">
        <w:rPr>
          <w:rStyle w:val="FootnoteReference"/>
          <w:rFonts w:asciiTheme="minorHAnsi" w:hAnsiTheme="minorHAnsi"/>
        </w:rPr>
        <w:footnoteRef/>
      </w:r>
      <w:r w:rsidRPr="005A18A6">
        <w:rPr>
          <w:lang w:val="fr-FR"/>
        </w:rPr>
        <w:t xml:space="preserve"> </w:t>
      </w:r>
      <w:r w:rsidR="00673214" w:rsidRPr="005A18A6">
        <w:rPr>
          <w:lang w:val="fr-FR"/>
        </w:rPr>
        <w:tab/>
      </w:r>
      <w:r w:rsidRPr="005A18A6">
        <w:rPr>
          <w:lang w:val="fr-FR"/>
        </w:rPr>
        <w:t>Version 1 v</w:t>
      </w:r>
      <w:r w:rsidR="00584708" w:rsidRPr="005A18A6">
        <w:rPr>
          <w:lang w:val="fr-FR"/>
        </w:rPr>
        <w:t>ersus</w:t>
      </w:r>
      <w:r w:rsidRPr="005A18A6">
        <w:rPr>
          <w:lang w:val="fr-FR"/>
        </w:rPr>
        <w:t xml:space="preserve"> Version 2,</w:t>
      </w:r>
      <w:r w:rsidR="00920C4E" w:rsidRPr="005A18A6">
        <w:rPr>
          <w:lang w:val="fr-FR"/>
        </w:rPr>
        <w:t xml:space="preserve"> </w:t>
      </w:r>
      <w:r w:rsidRPr="005A18A6">
        <w:rPr>
          <w:lang w:val="fr-FR"/>
        </w:rPr>
        <w:t>Z=3.8, p=0.000.</w:t>
      </w:r>
      <w:r w:rsidR="00920C4E" w:rsidRPr="005A18A6">
        <w:rPr>
          <w:lang w:val="fr-FR"/>
        </w:rPr>
        <w:t xml:space="preserve"> </w:t>
      </w:r>
      <w:r w:rsidRPr="005A18A6">
        <w:rPr>
          <w:lang w:val="fr-FR"/>
        </w:rPr>
        <w:t>Version 2 v</w:t>
      </w:r>
      <w:r w:rsidR="00584708" w:rsidRPr="005A18A6">
        <w:rPr>
          <w:lang w:val="fr-FR"/>
        </w:rPr>
        <w:t>ersus</w:t>
      </w:r>
      <w:r w:rsidRPr="005A18A6">
        <w:rPr>
          <w:lang w:val="fr-FR"/>
        </w:rPr>
        <w:t xml:space="preserve"> Version 3,</w:t>
      </w:r>
      <w:r w:rsidR="00920C4E" w:rsidRPr="005A18A6">
        <w:rPr>
          <w:lang w:val="fr-FR"/>
        </w:rPr>
        <w:t xml:space="preserve"> </w:t>
      </w:r>
      <w:r w:rsidRPr="005A18A6">
        <w:rPr>
          <w:lang w:val="fr-FR"/>
        </w:rPr>
        <w:t>Z=4.5</w:t>
      </w:r>
      <w:r w:rsidR="00920C4E" w:rsidRPr="005A18A6">
        <w:rPr>
          <w:lang w:val="fr-FR"/>
        </w:rPr>
        <w:t xml:space="preserve"> </w:t>
      </w:r>
      <w:r w:rsidRPr="005A18A6">
        <w:rPr>
          <w:lang w:val="fr-FR"/>
        </w:rPr>
        <w:t>p=0.000.</w:t>
      </w:r>
    </w:p>
  </w:footnote>
  <w:footnote w:id="37">
    <w:p w14:paraId="2EDCF1D6" w14:textId="77777777" w:rsidR="0065766E" w:rsidRPr="005A18A6" w:rsidRDefault="0065766E"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 xml:space="preserve">There is no difference between those identifying as centrist and those identifying as left wing in any scenario. </w:t>
      </w:r>
    </w:p>
  </w:footnote>
  <w:footnote w:id="38">
    <w:p w14:paraId="6D367A4D" w14:textId="77777777"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 xml:space="preserve">Results of the ordered logit of the acceptability of mother or father refusing to reduce working hours are available from the authors on request. </w:t>
      </w:r>
    </w:p>
  </w:footnote>
  <w:footnote w:id="39">
    <w:p w14:paraId="5DFEDAD3" w14:textId="536E1857" w:rsidR="00A3422F" w:rsidRPr="005A18A6" w:rsidRDefault="00A3422F"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 xml:space="preserve">We do not analyse Adoptive </w:t>
      </w:r>
      <w:r w:rsidR="00982E9D">
        <w:t>l</w:t>
      </w:r>
      <w:r w:rsidRPr="005A18A6">
        <w:t>eave/Benefit due to small recipient numbers.</w:t>
      </w:r>
    </w:p>
  </w:footnote>
  <w:footnote w:id="40">
    <w:p w14:paraId="151DBE6D" w14:textId="447ECE31" w:rsidR="006E505D" w:rsidRPr="005A18A6" w:rsidRDefault="006E505D" w:rsidP="00673214">
      <w:pPr>
        <w:pStyle w:val="FootnoteText"/>
        <w:spacing w:after="0"/>
        <w:ind w:left="425" w:hanging="425"/>
      </w:pPr>
      <w:r w:rsidRPr="005A18A6">
        <w:rPr>
          <w:rStyle w:val="FootnoteReference"/>
          <w:rFonts w:asciiTheme="minorHAnsi" w:hAnsiTheme="minorHAnsi"/>
        </w:rPr>
        <w:footnoteRef/>
      </w:r>
      <w:r w:rsidRPr="005A18A6">
        <w:t xml:space="preserve"> </w:t>
      </w:r>
      <w:r w:rsidR="00673214" w:rsidRPr="005A18A6">
        <w:tab/>
      </w:r>
      <w:r w:rsidRPr="005A18A6">
        <w:t>For example, means-tested benefits are based on couple income</w:t>
      </w:r>
      <w:r w:rsidR="00584708" w:rsidRPr="005A18A6">
        <w:t>,</w:t>
      </w:r>
      <w:r w:rsidRPr="005A18A6">
        <w:t xml:space="preserve"> and declaring yourself as single may therefore result in a person being eligible and/or getting a higher amount if only means-tested against </w:t>
      </w:r>
      <w:r w:rsidR="00671D03" w:rsidRPr="005A18A6">
        <w:t>own</w:t>
      </w:r>
      <w:r w:rsidRPr="005A18A6">
        <w:t xml:space="preserve"> income.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0BD1" w14:textId="77777777" w:rsidR="00FA2DFE" w:rsidRPr="00F27FE6" w:rsidRDefault="00FA2DFE" w:rsidP="00A33873">
    <w:pPr>
      <w:pStyle w:val="Header"/>
      <w:tabs>
        <w:tab w:val="right" w:pos="7797"/>
      </w:tabs>
      <w:rPr>
        <w:rFonts w:cs="Calibri"/>
        <w:color w:val="999999"/>
        <w:spacing w:val="10"/>
      </w:rPr>
    </w:pPr>
    <w:r w:rsidRPr="00F27FE6">
      <w:rPr>
        <w:rStyle w:val="PageNumber"/>
        <w:rFonts w:cs="Calibri"/>
        <w:b/>
        <w:color w:val="1F345E"/>
      </w:rPr>
      <w:fldChar w:fldCharType="begin"/>
    </w:r>
    <w:r w:rsidRPr="00F27FE6">
      <w:rPr>
        <w:rStyle w:val="PageNumber"/>
        <w:rFonts w:cs="Calibri"/>
        <w:color w:val="1F345E"/>
      </w:rPr>
      <w:instrText xml:space="preserve"> PAGE </w:instrText>
    </w:r>
    <w:r w:rsidRPr="00F27FE6">
      <w:rPr>
        <w:rStyle w:val="PageNumber"/>
        <w:rFonts w:cs="Calibri"/>
        <w:b/>
        <w:color w:val="1F345E"/>
      </w:rPr>
      <w:fldChar w:fldCharType="separate"/>
    </w:r>
    <w:r w:rsidRPr="00F27FE6">
      <w:rPr>
        <w:rStyle w:val="PageNumber"/>
        <w:rFonts w:cs="Calibri"/>
        <w:b/>
        <w:color w:val="1F345E"/>
      </w:rPr>
      <w:t>ii</w:t>
    </w:r>
    <w:r w:rsidRPr="00F27FE6">
      <w:rPr>
        <w:rStyle w:val="PageNumber"/>
        <w:rFonts w:cs="Calibri"/>
        <w:b/>
        <w:color w:val="1F345E"/>
      </w:rPr>
      <w:fldChar w:fldCharType="end"/>
    </w:r>
    <w:r w:rsidRPr="00F27FE6">
      <w:rPr>
        <w:rStyle w:val="PageNumber"/>
        <w:rFonts w:cs="Calibri"/>
        <w:color w:val="1F345E"/>
      </w:rPr>
      <w:t xml:space="preserve"> |</w:t>
    </w:r>
    <w:r w:rsidRPr="00F27FE6">
      <w:rPr>
        <w:rStyle w:val="PageNumber"/>
        <w:rFonts w:cs="Calibri"/>
      </w:rPr>
      <w:t xml:space="preserve"> </w:t>
    </w:r>
    <w:r w:rsidRPr="00B26C4F">
      <w:rPr>
        <w:rStyle w:val="PageNumber"/>
        <w:rFonts w:cs="Calibri"/>
        <w:color w:val="747474"/>
        <w:spacing w:val="10"/>
      </w:rPr>
      <w:t>Child-related leave: usage and implications for gender equality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C07A" w14:textId="77777777" w:rsidR="003A46BC" w:rsidRPr="00796D3D" w:rsidRDefault="003A46BC" w:rsidP="00821C70">
    <w:pPr>
      <w:pStyle w:val="Header"/>
      <w:jc w:val="right"/>
      <w:rPr>
        <w:rStyle w:val="PageNumber"/>
        <w:b/>
        <w:color w:val="1F345E"/>
      </w:rPr>
    </w:pPr>
    <w:r w:rsidRPr="00B26C4F">
      <w:rPr>
        <w:rStyle w:val="PageNumber"/>
        <w:rFonts w:eastAsia="Aptos"/>
        <w:color w:val="747474"/>
        <w:spacing w:val="10"/>
      </w:rPr>
      <w:t xml:space="preserve">Conclusions </w:t>
    </w:r>
    <w:r w:rsidRPr="00796D3D">
      <w:rPr>
        <w:rStyle w:val="PageNumber"/>
        <w:color w:val="1F345E"/>
      </w:rPr>
      <w:t xml:space="preserve">| </w:t>
    </w:r>
    <w:r w:rsidRPr="00796D3D">
      <w:rPr>
        <w:rStyle w:val="PageNumber"/>
        <w:b/>
        <w:color w:val="1F345E"/>
      </w:rPr>
      <w:fldChar w:fldCharType="begin"/>
    </w:r>
    <w:r w:rsidRPr="00796D3D">
      <w:rPr>
        <w:rStyle w:val="PageNumber"/>
        <w:color w:val="1F345E"/>
      </w:rPr>
      <w:instrText xml:space="preserve"> PAGE </w:instrText>
    </w:r>
    <w:r w:rsidRPr="00796D3D">
      <w:rPr>
        <w:rStyle w:val="PageNumber"/>
        <w:b/>
        <w:color w:val="1F345E"/>
      </w:rPr>
      <w:fldChar w:fldCharType="separate"/>
    </w:r>
    <w:r>
      <w:rPr>
        <w:rStyle w:val="PageNumber"/>
        <w:b/>
        <w:color w:val="1F345E"/>
      </w:rPr>
      <w:t>i</w:t>
    </w:r>
    <w:r w:rsidRPr="00796D3D">
      <w:rPr>
        <w:rStyle w:val="PageNumber"/>
        <w:b/>
        <w:color w:val="1F345E"/>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3BB8F" w14:textId="77777777" w:rsidR="003A46BC" w:rsidRPr="00796D3D" w:rsidRDefault="003A46BC" w:rsidP="00821C70">
    <w:pPr>
      <w:pStyle w:val="Header"/>
      <w:jc w:val="right"/>
      <w:rPr>
        <w:rStyle w:val="PageNumber"/>
        <w:b/>
        <w:color w:val="1F345E"/>
      </w:rPr>
    </w:pPr>
    <w:r w:rsidRPr="00B26C4F">
      <w:rPr>
        <w:rStyle w:val="PageNumber"/>
        <w:rFonts w:eastAsia="Aptos"/>
        <w:color w:val="747474"/>
        <w:spacing w:val="10"/>
      </w:rPr>
      <w:t xml:space="preserve">References </w:t>
    </w:r>
    <w:r w:rsidRPr="00796D3D">
      <w:rPr>
        <w:rStyle w:val="PageNumber"/>
        <w:color w:val="1F345E"/>
      </w:rPr>
      <w:t xml:space="preserve">| </w:t>
    </w:r>
    <w:r w:rsidRPr="00796D3D">
      <w:rPr>
        <w:rStyle w:val="PageNumber"/>
        <w:b/>
        <w:color w:val="1F345E"/>
      </w:rPr>
      <w:fldChar w:fldCharType="begin"/>
    </w:r>
    <w:r w:rsidRPr="00796D3D">
      <w:rPr>
        <w:rStyle w:val="PageNumber"/>
        <w:color w:val="1F345E"/>
      </w:rPr>
      <w:instrText xml:space="preserve"> PAGE </w:instrText>
    </w:r>
    <w:r w:rsidRPr="00796D3D">
      <w:rPr>
        <w:rStyle w:val="PageNumber"/>
        <w:b/>
        <w:color w:val="1F345E"/>
      </w:rPr>
      <w:fldChar w:fldCharType="separate"/>
    </w:r>
    <w:r>
      <w:rPr>
        <w:rStyle w:val="PageNumber"/>
        <w:b/>
        <w:color w:val="1F345E"/>
      </w:rPr>
      <w:t>i</w:t>
    </w:r>
    <w:r w:rsidRPr="00796D3D">
      <w:rPr>
        <w:rStyle w:val="PageNumber"/>
        <w:b/>
        <w:color w:val="1F345E"/>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0D2B" w14:textId="77777777" w:rsidR="003A46BC" w:rsidRPr="00796D3D" w:rsidRDefault="003A46BC" w:rsidP="00821C70">
    <w:pPr>
      <w:pStyle w:val="Header"/>
      <w:jc w:val="right"/>
      <w:rPr>
        <w:rStyle w:val="PageNumber"/>
        <w:b/>
        <w:color w:val="1F345E"/>
      </w:rPr>
    </w:pPr>
    <w:r w:rsidRPr="00B26C4F">
      <w:rPr>
        <w:rStyle w:val="PageNumber"/>
        <w:rFonts w:eastAsia="Aptos"/>
        <w:color w:val="747474"/>
        <w:spacing w:val="10"/>
      </w:rPr>
      <w:t xml:space="preserve">Appendix A </w:t>
    </w:r>
    <w:r w:rsidRPr="00796D3D">
      <w:rPr>
        <w:rStyle w:val="PageNumber"/>
        <w:color w:val="1F345E"/>
      </w:rPr>
      <w:t xml:space="preserve">| </w:t>
    </w:r>
    <w:r w:rsidRPr="00796D3D">
      <w:rPr>
        <w:rStyle w:val="PageNumber"/>
        <w:b/>
        <w:color w:val="1F345E"/>
      </w:rPr>
      <w:fldChar w:fldCharType="begin"/>
    </w:r>
    <w:r w:rsidRPr="00796D3D">
      <w:rPr>
        <w:rStyle w:val="PageNumber"/>
        <w:color w:val="1F345E"/>
      </w:rPr>
      <w:instrText xml:space="preserve"> PAGE </w:instrText>
    </w:r>
    <w:r w:rsidRPr="00796D3D">
      <w:rPr>
        <w:rStyle w:val="PageNumber"/>
        <w:b/>
        <w:color w:val="1F345E"/>
      </w:rPr>
      <w:fldChar w:fldCharType="separate"/>
    </w:r>
    <w:r>
      <w:rPr>
        <w:rStyle w:val="PageNumber"/>
        <w:b/>
        <w:color w:val="1F345E"/>
      </w:rPr>
      <w:t>i</w:t>
    </w:r>
    <w:r w:rsidRPr="00796D3D">
      <w:rPr>
        <w:rStyle w:val="PageNumber"/>
        <w:b/>
        <w:color w:val="1F345E"/>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39EB" w14:textId="77777777" w:rsidR="003A46BC" w:rsidRPr="00796D3D" w:rsidRDefault="003A46BC" w:rsidP="00821C70">
    <w:pPr>
      <w:pStyle w:val="Header"/>
      <w:jc w:val="right"/>
      <w:rPr>
        <w:rStyle w:val="PageNumber"/>
        <w:b/>
        <w:color w:val="1F345E"/>
      </w:rPr>
    </w:pPr>
    <w:r w:rsidRPr="00B26C4F">
      <w:rPr>
        <w:rStyle w:val="PageNumber"/>
        <w:rFonts w:eastAsia="Aptos"/>
        <w:color w:val="747474"/>
        <w:spacing w:val="10"/>
      </w:rPr>
      <w:t xml:space="preserve">Appendix B </w:t>
    </w:r>
    <w:r w:rsidRPr="00796D3D">
      <w:rPr>
        <w:rStyle w:val="PageNumber"/>
        <w:color w:val="1F345E"/>
      </w:rPr>
      <w:t xml:space="preserve">| </w:t>
    </w:r>
    <w:r w:rsidRPr="00796D3D">
      <w:rPr>
        <w:rStyle w:val="PageNumber"/>
        <w:b/>
        <w:color w:val="1F345E"/>
      </w:rPr>
      <w:fldChar w:fldCharType="begin"/>
    </w:r>
    <w:r w:rsidRPr="00796D3D">
      <w:rPr>
        <w:rStyle w:val="PageNumber"/>
        <w:color w:val="1F345E"/>
      </w:rPr>
      <w:instrText xml:space="preserve"> PAGE </w:instrText>
    </w:r>
    <w:r w:rsidRPr="00796D3D">
      <w:rPr>
        <w:rStyle w:val="PageNumber"/>
        <w:b/>
        <w:color w:val="1F345E"/>
      </w:rPr>
      <w:fldChar w:fldCharType="separate"/>
    </w:r>
    <w:r>
      <w:rPr>
        <w:rStyle w:val="PageNumber"/>
        <w:b/>
        <w:color w:val="1F345E"/>
      </w:rPr>
      <w:t>i</w:t>
    </w:r>
    <w:r w:rsidRPr="00796D3D">
      <w:rPr>
        <w:rStyle w:val="PageNumber"/>
        <w:b/>
        <w:color w:val="1F345E"/>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6E24" w14:textId="7229D742" w:rsidR="00DA6BEE" w:rsidRPr="00796D3D" w:rsidRDefault="00DA6BEE" w:rsidP="00821C70">
    <w:pPr>
      <w:pStyle w:val="Header"/>
      <w:jc w:val="right"/>
      <w:rPr>
        <w:rStyle w:val="PageNumber"/>
        <w:b/>
        <w:color w:val="1F345E"/>
      </w:rPr>
    </w:pPr>
    <w:r w:rsidRPr="00B26C4F">
      <w:rPr>
        <w:rStyle w:val="PageNumber"/>
        <w:rFonts w:eastAsia="Aptos"/>
        <w:color w:val="747474"/>
        <w:spacing w:val="10"/>
      </w:rPr>
      <w:t xml:space="preserve">Appendix C </w:t>
    </w:r>
    <w:r w:rsidRPr="00796D3D">
      <w:rPr>
        <w:rStyle w:val="PageNumber"/>
        <w:color w:val="1F345E"/>
      </w:rPr>
      <w:t xml:space="preserve">| </w:t>
    </w:r>
    <w:r w:rsidRPr="00796D3D">
      <w:rPr>
        <w:rStyle w:val="PageNumber"/>
        <w:b/>
        <w:color w:val="1F345E"/>
      </w:rPr>
      <w:fldChar w:fldCharType="begin"/>
    </w:r>
    <w:r w:rsidRPr="00796D3D">
      <w:rPr>
        <w:rStyle w:val="PageNumber"/>
        <w:color w:val="1F345E"/>
      </w:rPr>
      <w:instrText xml:space="preserve"> PAGE </w:instrText>
    </w:r>
    <w:r w:rsidRPr="00796D3D">
      <w:rPr>
        <w:rStyle w:val="PageNumber"/>
        <w:b/>
        <w:color w:val="1F345E"/>
      </w:rPr>
      <w:fldChar w:fldCharType="separate"/>
    </w:r>
    <w:r>
      <w:rPr>
        <w:rStyle w:val="PageNumber"/>
        <w:b/>
        <w:color w:val="1F345E"/>
      </w:rPr>
      <w:t>i</w:t>
    </w:r>
    <w:r w:rsidRPr="00796D3D">
      <w:rPr>
        <w:rStyle w:val="PageNumber"/>
        <w:b/>
        <w:color w:val="1F345E"/>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7F74E" w14:textId="77777777" w:rsidR="003A46BC" w:rsidRPr="00796D3D" w:rsidRDefault="003A46BC" w:rsidP="00821C70">
    <w:pPr>
      <w:pStyle w:val="Header"/>
      <w:jc w:val="right"/>
      <w:rPr>
        <w:rStyle w:val="PageNumber"/>
        <w:b/>
        <w:color w:val="1F345E"/>
      </w:rPr>
    </w:pPr>
    <w:r w:rsidRPr="00B26C4F">
      <w:rPr>
        <w:rStyle w:val="PageNumber"/>
        <w:rFonts w:eastAsia="Aptos"/>
        <w:color w:val="747474"/>
        <w:spacing w:val="10"/>
      </w:rPr>
      <w:t xml:space="preserve">Appendix C </w:t>
    </w:r>
    <w:r w:rsidRPr="00796D3D">
      <w:rPr>
        <w:rStyle w:val="PageNumber"/>
        <w:color w:val="1F345E"/>
      </w:rPr>
      <w:t xml:space="preserve">| </w:t>
    </w:r>
    <w:r w:rsidRPr="00796D3D">
      <w:rPr>
        <w:rStyle w:val="PageNumber"/>
        <w:b/>
        <w:color w:val="1F345E"/>
      </w:rPr>
      <w:fldChar w:fldCharType="begin"/>
    </w:r>
    <w:r w:rsidRPr="00796D3D">
      <w:rPr>
        <w:rStyle w:val="PageNumber"/>
        <w:color w:val="1F345E"/>
      </w:rPr>
      <w:instrText xml:space="preserve"> PAGE </w:instrText>
    </w:r>
    <w:r w:rsidRPr="00796D3D">
      <w:rPr>
        <w:rStyle w:val="PageNumber"/>
        <w:b/>
        <w:color w:val="1F345E"/>
      </w:rPr>
      <w:fldChar w:fldCharType="separate"/>
    </w:r>
    <w:r>
      <w:rPr>
        <w:rStyle w:val="PageNumber"/>
        <w:b/>
        <w:color w:val="1F345E"/>
      </w:rPr>
      <w:t>i</w:t>
    </w:r>
    <w:r w:rsidRPr="00796D3D">
      <w:rPr>
        <w:rStyle w:val="PageNumber"/>
        <w:b/>
        <w:color w:val="1F345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621F" w14:textId="468F3A10" w:rsidR="00CE2658" w:rsidRPr="00796D3D" w:rsidRDefault="00CE3521" w:rsidP="00821C70">
    <w:pPr>
      <w:pStyle w:val="Header"/>
      <w:jc w:val="right"/>
      <w:rPr>
        <w:rStyle w:val="PageNumber"/>
        <w:b/>
        <w:color w:val="1F345E"/>
      </w:rPr>
    </w:pPr>
    <w:r w:rsidRPr="00B26C4F">
      <w:rPr>
        <w:rStyle w:val="PageNumber"/>
        <w:rFonts w:eastAsia="Aptos"/>
        <w:color w:val="747474"/>
        <w:spacing w:val="10"/>
      </w:rPr>
      <w:t>Table of contents</w:t>
    </w:r>
    <w:r w:rsidR="00CE2658" w:rsidRPr="00796D3D">
      <w:rPr>
        <w:rStyle w:val="PageNumber"/>
        <w:color w:val="999999"/>
        <w:spacing w:val="10"/>
      </w:rPr>
      <w:t xml:space="preserve"> </w:t>
    </w:r>
    <w:r w:rsidR="00CE2658" w:rsidRPr="00796D3D">
      <w:rPr>
        <w:rStyle w:val="PageNumber"/>
        <w:color w:val="1F345E"/>
      </w:rPr>
      <w:t xml:space="preserve">| </w:t>
    </w:r>
    <w:r w:rsidR="00CE2658" w:rsidRPr="00796D3D">
      <w:rPr>
        <w:rStyle w:val="PageNumber"/>
        <w:b/>
        <w:color w:val="1F345E"/>
      </w:rPr>
      <w:fldChar w:fldCharType="begin"/>
    </w:r>
    <w:r w:rsidR="00CE2658" w:rsidRPr="00796D3D">
      <w:rPr>
        <w:rStyle w:val="PageNumber"/>
        <w:color w:val="1F345E"/>
      </w:rPr>
      <w:instrText xml:space="preserve"> PAGE </w:instrText>
    </w:r>
    <w:r w:rsidR="00CE2658" w:rsidRPr="00796D3D">
      <w:rPr>
        <w:rStyle w:val="PageNumber"/>
        <w:b/>
        <w:color w:val="1F345E"/>
      </w:rPr>
      <w:fldChar w:fldCharType="separate"/>
    </w:r>
    <w:r w:rsidR="00CE2658">
      <w:rPr>
        <w:rStyle w:val="PageNumber"/>
        <w:b/>
        <w:color w:val="1F345E"/>
      </w:rPr>
      <w:t>i</w:t>
    </w:r>
    <w:r w:rsidR="00CE2658" w:rsidRPr="00796D3D">
      <w:rPr>
        <w:rStyle w:val="PageNumber"/>
        <w:b/>
        <w:color w:val="1F345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536DB" w14:textId="5566E04B" w:rsidR="00821C70" w:rsidRPr="00796D3D" w:rsidRDefault="00CE3521" w:rsidP="00821C70">
    <w:pPr>
      <w:pStyle w:val="Header"/>
      <w:jc w:val="right"/>
      <w:rPr>
        <w:rStyle w:val="PageNumber"/>
        <w:b/>
        <w:color w:val="1F345E"/>
      </w:rPr>
    </w:pPr>
    <w:r w:rsidRPr="00B26C4F">
      <w:rPr>
        <w:rStyle w:val="PageNumber"/>
        <w:rFonts w:eastAsia="Aptos"/>
        <w:color w:val="747474"/>
        <w:spacing w:val="10"/>
      </w:rPr>
      <w:t>Abbreviations</w:t>
    </w:r>
    <w:r w:rsidR="00821C70" w:rsidRPr="00796D3D">
      <w:rPr>
        <w:rStyle w:val="PageNumber"/>
        <w:color w:val="999999"/>
        <w:spacing w:val="10"/>
      </w:rPr>
      <w:t xml:space="preserve"> </w:t>
    </w:r>
    <w:r w:rsidR="00821C70" w:rsidRPr="00796D3D">
      <w:rPr>
        <w:rStyle w:val="PageNumber"/>
        <w:color w:val="1F345E"/>
      </w:rPr>
      <w:t xml:space="preserve">| </w:t>
    </w:r>
    <w:r w:rsidR="00821C70" w:rsidRPr="00796D3D">
      <w:rPr>
        <w:rStyle w:val="PageNumber"/>
        <w:b/>
        <w:color w:val="1F345E"/>
      </w:rPr>
      <w:fldChar w:fldCharType="begin"/>
    </w:r>
    <w:r w:rsidR="00821C70" w:rsidRPr="00796D3D">
      <w:rPr>
        <w:rStyle w:val="PageNumber"/>
        <w:color w:val="1F345E"/>
      </w:rPr>
      <w:instrText xml:space="preserve"> PAGE </w:instrText>
    </w:r>
    <w:r w:rsidR="00821C70" w:rsidRPr="00796D3D">
      <w:rPr>
        <w:rStyle w:val="PageNumber"/>
        <w:b/>
        <w:color w:val="1F345E"/>
      </w:rPr>
      <w:fldChar w:fldCharType="separate"/>
    </w:r>
    <w:r w:rsidR="00821C70">
      <w:rPr>
        <w:rStyle w:val="PageNumber"/>
        <w:b/>
        <w:color w:val="1F345E"/>
      </w:rPr>
      <w:t>i</w:t>
    </w:r>
    <w:r w:rsidR="00821C70" w:rsidRPr="00796D3D">
      <w:rPr>
        <w:rStyle w:val="PageNumber"/>
        <w:b/>
        <w:color w:val="1F345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6065" w14:textId="77777777" w:rsidR="00CE3521" w:rsidRPr="00796D3D" w:rsidRDefault="00CE3521" w:rsidP="00821C70">
    <w:pPr>
      <w:pStyle w:val="Header"/>
      <w:jc w:val="right"/>
      <w:rPr>
        <w:rStyle w:val="PageNumber"/>
        <w:b/>
        <w:color w:val="1F345E"/>
      </w:rPr>
    </w:pPr>
    <w:r w:rsidRPr="00B26C4F">
      <w:rPr>
        <w:rStyle w:val="PageNumber"/>
        <w:rFonts w:eastAsia="Aptos"/>
        <w:color w:val="747474"/>
        <w:spacing w:val="10"/>
      </w:rPr>
      <w:t>Executive summary</w:t>
    </w:r>
    <w:r w:rsidRPr="00796D3D">
      <w:rPr>
        <w:rStyle w:val="PageNumber"/>
        <w:color w:val="999999"/>
        <w:spacing w:val="10"/>
      </w:rPr>
      <w:t xml:space="preserve"> </w:t>
    </w:r>
    <w:r w:rsidRPr="00796D3D">
      <w:rPr>
        <w:rStyle w:val="PageNumber"/>
        <w:color w:val="1F345E"/>
      </w:rPr>
      <w:t xml:space="preserve">| </w:t>
    </w:r>
    <w:r w:rsidRPr="00796D3D">
      <w:rPr>
        <w:rStyle w:val="PageNumber"/>
        <w:b/>
        <w:color w:val="1F345E"/>
      </w:rPr>
      <w:fldChar w:fldCharType="begin"/>
    </w:r>
    <w:r w:rsidRPr="00796D3D">
      <w:rPr>
        <w:rStyle w:val="PageNumber"/>
        <w:color w:val="1F345E"/>
      </w:rPr>
      <w:instrText xml:space="preserve"> PAGE </w:instrText>
    </w:r>
    <w:r w:rsidRPr="00796D3D">
      <w:rPr>
        <w:rStyle w:val="PageNumber"/>
        <w:b/>
        <w:color w:val="1F345E"/>
      </w:rPr>
      <w:fldChar w:fldCharType="separate"/>
    </w:r>
    <w:r>
      <w:rPr>
        <w:rStyle w:val="PageNumber"/>
        <w:b/>
        <w:color w:val="1F345E"/>
      </w:rPr>
      <w:t>i</w:t>
    </w:r>
    <w:r w:rsidRPr="00796D3D">
      <w:rPr>
        <w:rStyle w:val="PageNumber"/>
        <w:b/>
        <w:color w:val="1F345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98D6" w14:textId="77777777" w:rsidR="00A81A9B" w:rsidRPr="00796D3D" w:rsidRDefault="00A81A9B" w:rsidP="00821C70">
    <w:pPr>
      <w:pStyle w:val="Header"/>
      <w:jc w:val="right"/>
      <w:rPr>
        <w:rStyle w:val="PageNumber"/>
        <w:b/>
        <w:color w:val="1F345E"/>
      </w:rPr>
    </w:pPr>
    <w:r w:rsidRPr="00B26C4F">
      <w:rPr>
        <w:rStyle w:val="PageNumber"/>
        <w:rFonts w:eastAsia="Aptos"/>
        <w:color w:val="747474"/>
        <w:spacing w:val="10"/>
      </w:rPr>
      <w:t>Introduction</w:t>
    </w:r>
    <w:r w:rsidRPr="00796D3D">
      <w:rPr>
        <w:rStyle w:val="PageNumber"/>
        <w:color w:val="999999"/>
        <w:spacing w:val="10"/>
      </w:rPr>
      <w:t xml:space="preserve"> </w:t>
    </w:r>
    <w:r w:rsidRPr="00796D3D">
      <w:rPr>
        <w:rStyle w:val="PageNumber"/>
        <w:color w:val="1F345E"/>
      </w:rPr>
      <w:t xml:space="preserve">| </w:t>
    </w:r>
    <w:r w:rsidRPr="00796D3D">
      <w:rPr>
        <w:rStyle w:val="PageNumber"/>
        <w:b/>
        <w:color w:val="1F345E"/>
      </w:rPr>
      <w:fldChar w:fldCharType="begin"/>
    </w:r>
    <w:r w:rsidRPr="00796D3D">
      <w:rPr>
        <w:rStyle w:val="PageNumber"/>
        <w:color w:val="1F345E"/>
      </w:rPr>
      <w:instrText xml:space="preserve"> PAGE </w:instrText>
    </w:r>
    <w:r w:rsidRPr="00796D3D">
      <w:rPr>
        <w:rStyle w:val="PageNumber"/>
        <w:b/>
        <w:color w:val="1F345E"/>
      </w:rPr>
      <w:fldChar w:fldCharType="separate"/>
    </w:r>
    <w:r>
      <w:rPr>
        <w:rStyle w:val="PageNumber"/>
        <w:b/>
        <w:color w:val="1F345E"/>
      </w:rPr>
      <w:t>i</w:t>
    </w:r>
    <w:r w:rsidRPr="00796D3D">
      <w:rPr>
        <w:rStyle w:val="PageNumber"/>
        <w:b/>
        <w:color w:val="1F345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03213" w14:textId="77777777" w:rsidR="00A81A9B" w:rsidRPr="00796D3D" w:rsidRDefault="00A81A9B" w:rsidP="00821C70">
    <w:pPr>
      <w:pStyle w:val="Header"/>
      <w:jc w:val="right"/>
      <w:rPr>
        <w:rStyle w:val="PageNumber"/>
        <w:b/>
        <w:color w:val="1F345E"/>
      </w:rPr>
    </w:pPr>
    <w:r w:rsidRPr="00B26C4F">
      <w:rPr>
        <w:rStyle w:val="PageNumber"/>
        <w:rFonts w:eastAsia="Aptos"/>
        <w:color w:val="747474"/>
        <w:spacing w:val="10"/>
      </w:rPr>
      <w:t xml:space="preserve">Previous </w:t>
    </w:r>
    <w:r w:rsidR="00A33873" w:rsidRPr="00B26C4F">
      <w:rPr>
        <w:rStyle w:val="PageNumber"/>
        <w:rFonts w:eastAsia="Aptos"/>
        <w:color w:val="747474"/>
        <w:spacing w:val="10"/>
      </w:rPr>
      <w:t>evidence on child-related leave and implications for gender equality</w:t>
    </w:r>
    <w:r w:rsidRPr="00796D3D">
      <w:rPr>
        <w:rStyle w:val="PageNumber"/>
        <w:color w:val="999999"/>
        <w:spacing w:val="10"/>
      </w:rPr>
      <w:t xml:space="preserve"> </w:t>
    </w:r>
    <w:r w:rsidRPr="00796D3D">
      <w:rPr>
        <w:rStyle w:val="PageNumber"/>
        <w:color w:val="1F345E"/>
      </w:rPr>
      <w:t xml:space="preserve">| </w:t>
    </w:r>
    <w:r w:rsidRPr="00796D3D">
      <w:rPr>
        <w:rStyle w:val="PageNumber"/>
        <w:b/>
        <w:color w:val="1F345E"/>
      </w:rPr>
      <w:fldChar w:fldCharType="begin"/>
    </w:r>
    <w:r w:rsidRPr="00796D3D">
      <w:rPr>
        <w:rStyle w:val="PageNumber"/>
        <w:color w:val="1F345E"/>
      </w:rPr>
      <w:instrText xml:space="preserve"> PAGE </w:instrText>
    </w:r>
    <w:r w:rsidRPr="00796D3D">
      <w:rPr>
        <w:rStyle w:val="PageNumber"/>
        <w:b/>
        <w:color w:val="1F345E"/>
      </w:rPr>
      <w:fldChar w:fldCharType="separate"/>
    </w:r>
    <w:r>
      <w:rPr>
        <w:rStyle w:val="PageNumber"/>
        <w:b/>
        <w:color w:val="1F345E"/>
      </w:rPr>
      <w:t>i</w:t>
    </w:r>
    <w:r w:rsidRPr="00796D3D">
      <w:rPr>
        <w:rStyle w:val="PageNumber"/>
        <w:b/>
        <w:color w:val="1F345E"/>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D8EB2" w14:textId="68313FDB" w:rsidR="00A81A9B" w:rsidRPr="00796D3D" w:rsidRDefault="00A81A9B" w:rsidP="00821C70">
    <w:pPr>
      <w:pStyle w:val="Header"/>
      <w:jc w:val="right"/>
      <w:rPr>
        <w:rStyle w:val="PageNumber"/>
        <w:b/>
        <w:color w:val="1F345E"/>
      </w:rPr>
    </w:pPr>
    <w:r w:rsidRPr="00B26C4F">
      <w:rPr>
        <w:rStyle w:val="PageNumber"/>
        <w:rFonts w:eastAsia="Aptos"/>
        <w:color w:val="747474"/>
        <w:spacing w:val="10"/>
      </w:rPr>
      <w:t>Child</w:t>
    </w:r>
    <w:r w:rsidR="009B6D00" w:rsidRPr="00B26C4F">
      <w:rPr>
        <w:rStyle w:val="PageNumber"/>
        <w:rFonts w:eastAsia="Aptos"/>
        <w:color w:val="747474"/>
        <w:spacing w:val="10"/>
      </w:rPr>
      <w:t>-</w:t>
    </w:r>
    <w:r w:rsidRPr="00B26C4F">
      <w:rPr>
        <w:rStyle w:val="PageNumber"/>
        <w:rFonts w:eastAsia="Aptos"/>
        <w:color w:val="747474"/>
        <w:spacing w:val="10"/>
      </w:rPr>
      <w:t>related leave and benefits – policy context in Ireland</w:t>
    </w:r>
    <w:r w:rsidRPr="00796D3D">
      <w:rPr>
        <w:rStyle w:val="PageNumber"/>
        <w:color w:val="999999"/>
        <w:spacing w:val="10"/>
      </w:rPr>
      <w:t xml:space="preserve"> </w:t>
    </w:r>
    <w:r w:rsidRPr="00796D3D">
      <w:rPr>
        <w:rStyle w:val="PageNumber"/>
        <w:color w:val="1F345E"/>
      </w:rPr>
      <w:t xml:space="preserve">| </w:t>
    </w:r>
    <w:r w:rsidRPr="00796D3D">
      <w:rPr>
        <w:rStyle w:val="PageNumber"/>
        <w:b/>
        <w:color w:val="1F345E"/>
      </w:rPr>
      <w:fldChar w:fldCharType="begin"/>
    </w:r>
    <w:r w:rsidRPr="00796D3D">
      <w:rPr>
        <w:rStyle w:val="PageNumber"/>
        <w:color w:val="1F345E"/>
      </w:rPr>
      <w:instrText xml:space="preserve"> PAGE </w:instrText>
    </w:r>
    <w:r w:rsidRPr="00796D3D">
      <w:rPr>
        <w:rStyle w:val="PageNumber"/>
        <w:b/>
        <w:color w:val="1F345E"/>
      </w:rPr>
      <w:fldChar w:fldCharType="separate"/>
    </w:r>
    <w:r>
      <w:rPr>
        <w:rStyle w:val="PageNumber"/>
        <w:b/>
        <w:color w:val="1F345E"/>
      </w:rPr>
      <w:t>i</w:t>
    </w:r>
    <w:r w:rsidRPr="00796D3D">
      <w:rPr>
        <w:rStyle w:val="PageNumber"/>
        <w:b/>
        <w:color w:val="1F345E"/>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03363" w14:textId="6F8196DC" w:rsidR="00A81A9B" w:rsidRPr="00796D3D" w:rsidRDefault="00A81A9B" w:rsidP="00821C70">
    <w:pPr>
      <w:pStyle w:val="Header"/>
      <w:jc w:val="right"/>
      <w:rPr>
        <w:rStyle w:val="PageNumber"/>
        <w:b/>
        <w:color w:val="1F345E"/>
      </w:rPr>
    </w:pPr>
    <w:r w:rsidRPr="00B26C4F">
      <w:rPr>
        <w:rStyle w:val="PageNumber"/>
        <w:rFonts w:eastAsia="Aptos"/>
        <w:color w:val="747474"/>
        <w:spacing w:val="10"/>
      </w:rPr>
      <w:t>Data and analysis of child</w:t>
    </w:r>
    <w:r w:rsidR="009B6D00" w:rsidRPr="00B26C4F">
      <w:rPr>
        <w:rStyle w:val="PageNumber"/>
        <w:rFonts w:eastAsia="Aptos"/>
        <w:color w:val="747474"/>
        <w:spacing w:val="10"/>
      </w:rPr>
      <w:t>-</w:t>
    </w:r>
    <w:r w:rsidRPr="00B26C4F">
      <w:rPr>
        <w:rStyle w:val="PageNumber"/>
        <w:rFonts w:eastAsia="Aptos"/>
        <w:color w:val="747474"/>
        <w:spacing w:val="10"/>
      </w:rPr>
      <w:t>related benefits</w:t>
    </w:r>
    <w:r w:rsidRPr="00796D3D">
      <w:rPr>
        <w:rStyle w:val="PageNumber"/>
        <w:color w:val="999999"/>
        <w:spacing w:val="10"/>
      </w:rPr>
      <w:t xml:space="preserve"> </w:t>
    </w:r>
    <w:r w:rsidRPr="00796D3D">
      <w:rPr>
        <w:rStyle w:val="PageNumber"/>
        <w:color w:val="1F345E"/>
      </w:rPr>
      <w:t xml:space="preserve">| </w:t>
    </w:r>
    <w:r w:rsidRPr="00796D3D">
      <w:rPr>
        <w:rStyle w:val="PageNumber"/>
        <w:b/>
        <w:color w:val="1F345E"/>
      </w:rPr>
      <w:fldChar w:fldCharType="begin"/>
    </w:r>
    <w:r w:rsidRPr="00796D3D">
      <w:rPr>
        <w:rStyle w:val="PageNumber"/>
        <w:color w:val="1F345E"/>
      </w:rPr>
      <w:instrText xml:space="preserve"> PAGE </w:instrText>
    </w:r>
    <w:r w:rsidRPr="00796D3D">
      <w:rPr>
        <w:rStyle w:val="PageNumber"/>
        <w:b/>
        <w:color w:val="1F345E"/>
      </w:rPr>
      <w:fldChar w:fldCharType="separate"/>
    </w:r>
    <w:r>
      <w:rPr>
        <w:rStyle w:val="PageNumber"/>
        <w:b/>
        <w:color w:val="1F345E"/>
      </w:rPr>
      <w:t>i</w:t>
    </w:r>
    <w:r w:rsidRPr="00796D3D">
      <w:rPr>
        <w:rStyle w:val="PageNumber"/>
        <w:b/>
        <w:color w:val="1F345E"/>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60A1E" w14:textId="77777777" w:rsidR="00A81A9B" w:rsidRPr="00796D3D" w:rsidRDefault="00A81A9B" w:rsidP="00821C70">
    <w:pPr>
      <w:pStyle w:val="Header"/>
      <w:jc w:val="right"/>
      <w:rPr>
        <w:rStyle w:val="PageNumber"/>
        <w:b/>
        <w:color w:val="1F345E"/>
      </w:rPr>
    </w:pPr>
    <w:r w:rsidRPr="00B26C4F">
      <w:rPr>
        <w:rStyle w:val="PageNumber"/>
        <w:rFonts w:eastAsia="Aptos"/>
        <w:color w:val="747474"/>
        <w:spacing w:val="10"/>
      </w:rPr>
      <w:t xml:space="preserve">Norms and workplace attitudes </w:t>
    </w:r>
    <w:r w:rsidRPr="00796D3D">
      <w:rPr>
        <w:rStyle w:val="PageNumber"/>
        <w:color w:val="1F345E"/>
      </w:rPr>
      <w:t xml:space="preserve">| </w:t>
    </w:r>
    <w:r w:rsidRPr="00796D3D">
      <w:rPr>
        <w:rStyle w:val="PageNumber"/>
        <w:b/>
        <w:color w:val="1F345E"/>
      </w:rPr>
      <w:fldChar w:fldCharType="begin"/>
    </w:r>
    <w:r w:rsidRPr="00796D3D">
      <w:rPr>
        <w:rStyle w:val="PageNumber"/>
        <w:color w:val="1F345E"/>
      </w:rPr>
      <w:instrText xml:space="preserve"> PAGE </w:instrText>
    </w:r>
    <w:r w:rsidRPr="00796D3D">
      <w:rPr>
        <w:rStyle w:val="PageNumber"/>
        <w:b/>
        <w:color w:val="1F345E"/>
      </w:rPr>
      <w:fldChar w:fldCharType="separate"/>
    </w:r>
    <w:r>
      <w:rPr>
        <w:rStyle w:val="PageNumber"/>
        <w:b/>
        <w:color w:val="1F345E"/>
      </w:rPr>
      <w:t>i</w:t>
    </w:r>
    <w:r w:rsidRPr="00796D3D">
      <w:rPr>
        <w:rStyle w:val="PageNumber"/>
        <w:b/>
        <w:color w:val="1F345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3E7"/>
    <w:multiLevelType w:val="hybridMultilevel"/>
    <w:tmpl w:val="1966A37E"/>
    <w:lvl w:ilvl="0" w:tplc="A80C5F14">
      <w:start w:val="1"/>
      <w:numFmt w:val="lowerLetter"/>
      <w:pStyle w:val="LetteredBullets"/>
      <w:lvlText w:val="(%1)"/>
      <w:lvlJc w:val="left"/>
      <w:pPr>
        <w:ind w:left="720" w:hanging="360"/>
      </w:pPr>
      <w:rPr>
        <w:rFonts w:hint="default"/>
        <w:b w:val="0"/>
        <w:i w:val="0"/>
        <w:color w:val="000000" w:themeColor="text1"/>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E1699"/>
    <w:multiLevelType w:val="hybridMultilevel"/>
    <w:tmpl w:val="89D8A6EE"/>
    <w:lvl w:ilvl="0" w:tplc="94109F98">
      <w:start w:val="30"/>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87353A9"/>
    <w:multiLevelType w:val="hybridMultilevel"/>
    <w:tmpl w:val="842CFCC0"/>
    <w:lvl w:ilvl="0" w:tplc="1EE8174E">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99410EF"/>
    <w:multiLevelType w:val="hybridMultilevel"/>
    <w:tmpl w:val="949CC3D2"/>
    <w:lvl w:ilvl="0" w:tplc="18090001">
      <w:start w:val="1"/>
      <w:numFmt w:val="bullet"/>
      <w:lvlText w:val=""/>
      <w:lvlJc w:val="left"/>
      <w:pPr>
        <w:ind w:left="2160" w:hanging="360"/>
      </w:pPr>
      <w:rPr>
        <w:rFonts w:ascii="Symbol" w:hAnsi="Symbol" w:hint="default"/>
      </w:rPr>
    </w:lvl>
    <w:lvl w:ilvl="1" w:tplc="18090003">
      <w:start w:val="1"/>
      <w:numFmt w:val="bullet"/>
      <w:lvlText w:val="o"/>
      <w:lvlJc w:val="left"/>
      <w:pPr>
        <w:ind w:left="2880" w:hanging="360"/>
      </w:pPr>
      <w:rPr>
        <w:rFonts w:ascii="Courier New" w:hAnsi="Courier New" w:cs="Courier New" w:hint="default"/>
      </w:rPr>
    </w:lvl>
    <w:lvl w:ilvl="2" w:tplc="18090005">
      <w:start w:val="1"/>
      <w:numFmt w:val="bullet"/>
      <w:lvlText w:val=""/>
      <w:lvlJc w:val="left"/>
      <w:pPr>
        <w:ind w:left="3600" w:hanging="360"/>
      </w:pPr>
      <w:rPr>
        <w:rFonts w:ascii="Wingdings" w:hAnsi="Wingdings" w:hint="default"/>
      </w:rPr>
    </w:lvl>
    <w:lvl w:ilvl="3" w:tplc="18090001">
      <w:start w:val="1"/>
      <w:numFmt w:val="bullet"/>
      <w:lvlText w:val=""/>
      <w:lvlJc w:val="left"/>
      <w:pPr>
        <w:ind w:left="4320" w:hanging="360"/>
      </w:pPr>
      <w:rPr>
        <w:rFonts w:ascii="Symbol" w:hAnsi="Symbol" w:hint="default"/>
      </w:rPr>
    </w:lvl>
    <w:lvl w:ilvl="4" w:tplc="18090003">
      <w:start w:val="1"/>
      <w:numFmt w:val="bullet"/>
      <w:lvlText w:val="o"/>
      <w:lvlJc w:val="left"/>
      <w:pPr>
        <w:ind w:left="5040" w:hanging="360"/>
      </w:pPr>
      <w:rPr>
        <w:rFonts w:ascii="Courier New" w:hAnsi="Courier New" w:cs="Courier New" w:hint="default"/>
      </w:rPr>
    </w:lvl>
    <w:lvl w:ilvl="5" w:tplc="18090005">
      <w:start w:val="1"/>
      <w:numFmt w:val="bullet"/>
      <w:lvlText w:val=""/>
      <w:lvlJc w:val="left"/>
      <w:pPr>
        <w:ind w:left="5760" w:hanging="360"/>
      </w:pPr>
      <w:rPr>
        <w:rFonts w:ascii="Wingdings" w:hAnsi="Wingdings" w:hint="default"/>
      </w:rPr>
    </w:lvl>
    <w:lvl w:ilvl="6" w:tplc="18090001">
      <w:start w:val="1"/>
      <w:numFmt w:val="bullet"/>
      <w:lvlText w:val=""/>
      <w:lvlJc w:val="left"/>
      <w:pPr>
        <w:ind w:left="6480" w:hanging="360"/>
      </w:pPr>
      <w:rPr>
        <w:rFonts w:ascii="Symbol" w:hAnsi="Symbol" w:hint="default"/>
      </w:rPr>
    </w:lvl>
    <w:lvl w:ilvl="7" w:tplc="18090003">
      <w:start w:val="1"/>
      <w:numFmt w:val="bullet"/>
      <w:lvlText w:val="o"/>
      <w:lvlJc w:val="left"/>
      <w:pPr>
        <w:ind w:left="7200" w:hanging="360"/>
      </w:pPr>
      <w:rPr>
        <w:rFonts w:ascii="Courier New" w:hAnsi="Courier New" w:cs="Courier New" w:hint="default"/>
      </w:rPr>
    </w:lvl>
    <w:lvl w:ilvl="8" w:tplc="18090005">
      <w:start w:val="1"/>
      <w:numFmt w:val="bullet"/>
      <w:lvlText w:val=""/>
      <w:lvlJc w:val="left"/>
      <w:pPr>
        <w:ind w:left="7920" w:hanging="360"/>
      </w:pPr>
      <w:rPr>
        <w:rFonts w:ascii="Wingdings" w:hAnsi="Wingdings" w:hint="default"/>
      </w:rPr>
    </w:lvl>
  </w:abstractNum>
  <w:abstractNum w:abstractNumId="4" w15:restartNumberingAfterBreak="0">
    <w:nsid w:val="0CA41E20"/>
    <w:multiLevelType w:val="hybridMultilevel"/>
    <w:tmpl w:val="F098938C"/>
    <w:lvl w:ilvl="0" w:tplc="01544D96">
      <w:start w:val="1"/>
      <w:numFmt w:val="bullet"/>
      <w:lvlText w:val="•"/>
      <w:lvlJc w:val="left"/>
      <w:pPr>
        <w:tabs>
          <w:tab w:val="num" w:pos="720"/>
        </w:tabs>
        <w:ind w:left="720" w:hanging="360"/>
      </w:pPr>
      <w:rPr>
        <w:rFonts w:ascii="Arial" w:hAnsi="Arial" w:hint="default"/>
      </w:rPr>
    </w:lvl>
    <w:lvl w:ilvl="1" w:tplc="C0FACB3A" w:tentative="1">
      <w:start w:val="1"/>
      <w:numFmt w:val="bullet"/>
      <w:lvlText w:val="•"/>
      <w:lvlJc w:val="left"/>
      <w:pPr>
        <w:tabs>
          <w:tab w:val="num" w:pos="1440"/>
        </w:tabs>
        <w:ind w:left="1440" w:hanging="360"/>
      </w:pPr>
      <w:rPr>
        <w:rFonts w:ascii="Arial" w:hAnsi="Arial" w:hint="default"/>
      </w:rPr>
    </w:lvl>
    <w:lvl w:ilvl="2" w:tplc="10388B0E" w:tentative="1">
      <w:start w:val="1"/>
      <w:numFmt w:val="bullet"/>
      <w:lvlText w:val="•"/>
      <w:lvlJc w:val="left"/>
      <w:pPr>
        <w:tabs>
          <w:tab w:val="num" w:pos="2160"/>
        </w:tabs>
        <w:ind w:left="2160" w:hanging="360"/>
      </w:pPr>
      <w:rPr>
        <w:rFonts w:ascii="Arial" w:hAnsi="Arial" w:hint="default"/>
      </w:rPr>
    </w:lvl>
    <w:lvl w:ilvl="3" w:tplc="3548539C" w:tentative="1">
      <w:start w:val="1"/>
      <w:numFmt w:val="bullet"/>
      <w:lvlText w:val="•"/>
      <w:lvlJc w:val="left"/>
      <w:pPr>
        <w:tabs>
          <w:tab w:val="num" w:pos="2880"/>
        </w:tabs>
        <w:ind w:left="2880" w:hanging="360"/>
      </w:pPr>
      <w:rPr>
        <w:rFonts w:ascii="Arial" w:hAnsi="Arial" w:hint="default"/>
      </w:rPr>
    </w:lvl>
    <w:lvl w:ilvl="4" w:tplc="FE4436D0" w:tentative="1">
      <w:start w:val="1"/>
      <w:numFmt w:val="bullet"/>
      <w:lvlText w:val="•"/>
      <w:lvlJc w:val="left"/>
      <w:pPr>
        <w:tabs>
          <w:tab w:val="num" w:pos="3600"/>
        </w:tabs>
        <w:ind w:left="3600" w:hanging="360"/>
      </w:pPr>
      <w:rPr>
        <w:rFonts w:ascii="Arial" w:hAnsi="Arial" w:hint="default"/>
      </w:rPr>
    </w:lvl>
    <w:lvl w:ilvl="5" w:tplc="4F98F21E" w:tentative="1">
      <w:start w:val="1"/>
      <w:numFmt w:val="bullet"/>
      <w:lvlText w:val="•"/>
      <w:lvlJc w:val="left"/>
      <w:pPr>
        <w:tabs>
          <w:tab w:val="num" w:pos="4320"/>
        </w:tabs>
        <w:ind w:left="4320" w:hanging="360"/>
      </w:pPr>
      <w:rPr>
        <w:rFonts w:ascii="Arial" w:hAnsi="Arial" w:hint="default"/>
      </w:rPr>
    </w:lvl>
    <w:lvl w:ilvl="6" w:tplc="234EAB2A" w:tentative="1">
      <w:start w:val="1"/>
      <w:numFmt w:val="bullet"/>
      <w:lvlText w:val="•"/>
      <w:lvlJc w:val="left"/>
      <w:pPr>
        <w:tabs>
          <w:tab w:val="num" w:pos="5040"/>
        </w:tabs>
        <w:ind w:left="5040" w:hanging="360"/>
      </w:pPr>
      <w:rPr>
        <w:rFonts w:ascii="Arial" w:hAnsi="Arial" w:hint="default"/>
      </w:rPr>
    </w:lvl>
    <w:lvl w:ilvl="7" w:tplc="19148988" w:tentative="1">
      <w:start w:val="1"/>
      <w:numFmt w:val="bullet"/>
      <w:lvlText w:val="•"/>
      <w:lvlJc w:val="left"/>
      <w:pPr>
        <w:tabs>
          <w:tab w:val="num" w:pos="5760"/>
        </w:tabs>
        <w:ind w:left="5760" w:hanging="360"/>
      </w:pPr>
      <w:rPr>
        <w:rFonts w:ascii="Arial" w:hAnsi="Arial" w:hint="default"/>
      </w:rPr>
    </w:lvl>
    <w:lvl w:ilvl="8" w:tplc="BB6CA5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FE1A8E"/>
    <w:multiLevelType w:val="hybridMultilevel"/>
    <w:tmpl w:val="69A0BC8E"/>
    <w:lvl w:ilvl="0" w:tplc="6374AF38">
      <w:start w:val="1"/>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8B73E2"/>
    <w:multiLevelType w:val="hybridMultilevel"/>
    <w:tmpl w:val="C9065F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3FE78CE"/>
    <w:multiLevelType w:val="hybridMultilevel"/>
    <w:tmpl w:val="7CA43664"/>
    <w:lvl w:ilvl="0" w:tplc="FFA402A4">
      <w:start w:val="1"/>
      <w:numFmt w:val="bullet"/>
      <w:lvlText w:val="•"/>
      <w:lvlJc w:val="left"/>
      <w:pPr>
        <w:tabs>
          <w:tab w:val="num" w:pos="720"/>
        </w:tabs>
        <w:ind w:left="720" w:hanging="360"/>
      </w:pPr>
      <w:rPr>
        <w:rFonts w:ascii="Arial" w:hAnsi="Arial" w:hint="default"/>
      </w:rPr>
    </w:lvl>
    <w:lvl w:ilvl="1" w:tplc="91143558" w:tentative="1">
      <w:start w:val="1"/>
      <w:numFmt w:val="bullet"/>
      <w:lvlText w:val="•"/>
      <w:lvlJc w:val="left"/>
      <w:pPr>
        <w:tabs>
          <w:tab w:val="num" w:pos="1440"/>
        </w:tabs>
        <w:ind w:left="1440" w:hanging="360"/>
      </w:pPr>
      <w:rPr>
        <w:rFonts w:ascii="Arial" w:hAnsi="Arial" w:hint="default"/>
      </w:rPr>
    </w:lvl>
    <w:lvl w:ilvl="2" w:tplc="C6D8F74A" w:tentative="1">
      <w:start w:val="1"/>
      <w:numFmt w:val="bullet"/>
      <w:lvlText w:val="•"/>
      <w:lvlJc w:val="left"/>
      <w:pPr>
        <w:tabs>
          <w:tab w:val="num" w:pos="2160"/>
        </w:tabs>
        <w:ind w:left="2160" w:hanging="360"/>
      </w:pPr>
      <w:rPr>
        <w:rFonts w:ascii="Arial" w:hAnsi="Arial" w:hint="default"/>
      </w:rPr>
    </w:lvl>
    <w:lvl w:ilvl="3" w:tplc="8D683DC2" w:tentative="1">
      <w:start w:val="1"/>
      <w:numFmt w:val="bullet"/>
      <w:lvlText w:val="•"/>
      <w:lvlJc w:val="left"/>
      <w:pPr>
        <w:tabs>
          <w:tab w:val="num" w:pos="2880"/>
        </w:tabs>
        <w:ind w:left="2880" w:hanging="360"/>
      </w:pPr>
      <w:rPr>
        <w:rFonts w:ascii="Arial" w:hAnsi="Arial" w:hint="default"/>
      </w:rPr>
    </w:lvl>
    <w:lvl w:ilvl="4" w:tplc="B7769CF2" w:tentative="1">
      <w:start w:val="1"/>
      <w:numFmt w:val="bullet"/>
      <w:lvlText w:val="•"/>
      <w:lvlJc w:val="left"/>
      <w:pPr>
        <w:tabs>
          <w:tab w:val="num" w:pos="3600"/>
        </w:tabs>
        <w:ind w:left="3600" w:hanging="360"/>
      </w:pPr>
      <w:rPr>
        <w:rFonts w:ascii="Arial" w:hAnsi="Arial" w:hint="default"/>
      </w:rPr>
    </w:lvl>
    <w:lvl w:ilvl="5" w:tplc="664E1C92" w:tentative="1">
      <w:start w:val="1"/>
      <w:numFmt w:val="bullet"/>
      <w:lvlText w:val="•"/>
      <w:lvlJc w:val="left"/>
      <w:pPr>
        <w:tabs>
          <w:tab w:val="num" w:pos="4320"/>
        </w:tabs>
        <w:ind w:left="4320" w:hanging="360"/>
      </w:pPr>
      <w:rPr>
        <w:rFonts w:ascii="Arial" w:hAnsi="Arial" w:hint="default"/>
      </w:rPr>
    </w:lvl>
    <w:lvl w:ilvl="6" w:tplc="85D83FA8" w:tentative="1">
      <w:start w:val="1"/>
      <w:numFmt w:val="bullet"/>
      <w:lvlText w:val="•"/>
      <w:lvlJc w:val="left"/>
      <w:pPr>
        <w:tabs>
          <w:tab w:val="num" w:pos="5040"/>
        </w:tabs>
        <w:ind w:left="5040" w:hanging="360"/>
      </w:pPr>
      <w:rPr>
        <w:rFonts w:ascii="Arial" w:hAnsi="Arial" w:hint="default"/>
      </w:rPr>
    </w:lvl>
    <w:lvl w:ilvl="7" w:tplc="9F5E7AEA" w:tentative="1">
      <w:start w:val="1"/>
      <w:numFmt w:val="bullet"/>
      <w:lvlText w:val="•"/>
      <w:lvlJc w:val="left"/>
      <w:pPr>
        <w:tabs>
          <w:tab w:val="num" w:pos="5760"/>
        </w:tabs>
        <w:ind w:left="5760" w:hanging="360"/>
      </w:pPr>
      <w:rPr>
        <w:rFonts w:ascii="Arial" w:hAnsi="Arial" w:hint="default"/>
      </w:rPr>
    </w:lvl>
    <w:lvl w:ilvl="8" w:tplc="D270B2C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75477F"/>
    <w:multiLevelType w:val="hybridMultilevel"/>
    <w:tmpl w:val="2DA8EB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9CE62B1"/>
    <w:multiLevelType w:val="hybridMultilevel"/>
    <w:tmpl w:val="F75E75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ABC714D"/>
    <w:multiLevelType w:val="hybridMultilevel"/>
    <w:tmpl w:val="CE841A36"/>
    <w:lvl w:ilvl="0" w:tplc="D66CA2FE">
      <w:start w:val="1"/>
      <w:numFmt w:val="bullet"/>
      <w:lvlText w:val="•"/>
      <w:lvlJc w:val="left"/>
      <w:pPr>
        <w:tabs>
          <w:tab w:val="num" w:pos="720"/>
        </w:tabs>
        <w:ind w:left="720" w:hanging="360"/>
      </w:pPr>
      <w:rPr>
        <w:rFonts w:ascii="Arial" w:hAnsi="Arial" w:hint="default"/>
      </w:rPr>
    </w:lvl>
    <w:lvl w:ilvl="1" w:tplc="9CF0167A" w:tentative="1">
      <w:start w:val="1"/>
      <w:numFmt w:val="bullet"/>
      <w:lvlText w:val="•"/>
      <w:lvlJc w:val="left"/>
      <w:pPr>
        <w:tabs>
          <w:tab w:val="num" w:pos="1440"/>
        </w:tabs>
        <w:ind w:left="1440" w:hanging="360"/>
      </w:pPr>
      <w:rPr>
        <w:rFonts w:ascii="Arial" w:hAnsi="Arial" w:hint="default"/>
      </w:rPr>
    </w:lvl>
    <w:lvl w:ilvl="2" w:tplc="8D127768" w:tentative="1">
      <w:start w:val="1"/>
      <w:numFmt w:val="bullet"/>
      <w:lvlText w:val="•"/>
      <w:lvlJc w:val="left"/>
      <w:pPr>
        <w:tabs>
          <w:tab w:val="num" w:pos="2160"/>
        </w:tabs>
        <w:ind w:left="2160" w:hanging="360"/>
      </w:pPr>
      <w:rPr>
        <w:rFonts w:ascii="Arial" w:hAnsi="Arial" w:hint="default"/>
      </w:rPr>
    </w:lvl>
    <w:lvl w:ilvl="3" w:tplc="33F460B8" w:tentative="1">
      <w:start w:val="1"/>
      <w:numFmt w:val="bullet"/>
      <w:lvlText w:val="•"/>
      <w:lvlJc w:val="left"/>
      <w:pPr>
        <w:tabs>
          <w:tab w:val="num" w:pos="2880"/>
        </w:tabs>
        <w:ind w:left="2880" w:hanging="360"/>
      </w:pPr>
      <w:rPr>
        <w:rFonts w:ascii="Arial" w:hAnsi="Arial" w:hint="default"/>
      </w:rPr>
    </w:lvl>
    <w:lvl w:ilvl="4" w:tplc="DC4270C6" w:tentative="1">
      <w:start w:val="1"/>
      <w:numFmt w:val="bullet"/>
      <w:lvlText w:val="•"/>
      <w:lvlJc w:val="left"/>
      <w:pPr>
        <w:tabs>
          <w:tab w:val="num" w:pos="3600"/>
        </w:tabs>
        <w:ind w:left="3600" w:hanging="360"/>
      </w:pPr>
      <w:rPr>
        <w:rFonts w:ascii="Arial" w:hAnsi="Arial" w:hint="default"/>
      </w:rPr>
    </w:lvl>
    <w:lvl w:ilvl="5" w:tplc="FB8A823C" w:tentative="1">
      <w:start w:val="1"/>
      <w:numFmt w:val="bullet"/>
      <w:lvlText w:val="•"/>
      <w:lvlJc w:val="left"/>
      <w:pPr>
        <w:tabs>
          <w:tab w:val="num" w:pos="4320"/>
        </w:tabs>
        <w:ind w:left="4320" w:hanging="360"/>
      </w:pPr>
      <w:rPr>
        <w:rFonts w:ascii="Arial" w:hAnsi="Arial" w:hint="default"/>
      </w:rPr>
    </w:lvl>
    <w:lvl w:ilvl="6" w:tplc="98046F14" w:tentative="1">
      <w:start w:val="1"/>
      <w:numFmt w:val="bullet"/>
      <w:lvlText w:val="•"/>
      <w:lvlJc w:val="left"/>
      <w:pPr>
        <w:tabs>
          <w:tab w:val="num" w:pos="5040"/>
        </w:tabs>
        <w:ind w:left="5040" w:hanging="360"/>
      </w:pPr>
      <w:rPr>
        <w:rFonts w:ascii="Arial" w:hAnsi="Arial" w:hint="default"/>
      </w:rPr>
    </w:lvl>
    <w:lvl w:ilvl="7" w:tplc="D0BAEE40" w:tentative="1">
      <w:start w:val="1"/>
      <w:numFmt w:val="bullet"/>
      <w:lvlText w:val="•"/>
      <w:lvlJc w:val="left"/>
      <w:pPr>
        <w:tabs>
          <w:tab w:val="num" w:pos="5760"/>
        </w:tabs>
        <w:ind w:left="5760" w:hanging="360"/>
      </w:pPr>
      <w:rPr>
        <w:rFonts w:ascii="Arial" w:hAnsi="Arial" w:hint="default"/>
      </w:rPr>
    </w:lvl>
    <w:lvl w:ilvl="8" w:tplc="94C84BB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F766200"/>
    <w:multiLevelType w:val="hybridMultilevel"/>
    <w:tmpl w:val="C902E228"/>
    <w:lvl w:ilvl="0" w:tplc="A05091E0">
      <w:start w:val="1"/>
      <w:numFmt w:val="bullet"/>
      <w:lvlText w:val="•"/>
      <w:lvlJc w:val="left"/>
      <w:pPr>
        <w:tabs>
          <w:tab w:val="num" w:pos="720"/>
        </w:tabs>
        <w:ind w:left="720" w:hanging="360"/>
      </w:pPr>
      <w:rPr>
        <w:rFonts w:ascii="Arial" w:hAnsi="Arial" w:hint="default"/>
      </w:rPr>
    </w:lvl>
    <w:lvl w:ilvl="1" w:tplc="EB1EA42E">
      <w:numFmt w:val="bullet"/>
      <w:lvlText w:val="•"/>
      <w:lvlJc w:val="left"/>
      <w:pPr>
        <w:tabs>
          <w:tab w:val="num" w:pos="1440"/>
        </w:tabs>
        <w:ind w:left="1440" w:hanging="360"/>
      </w:pPr>
      <w:rPr>
        <w:rFonts w:ascii="Arial" w:hAnsi="Arial" w:hint="default"/>
      </w:rPr>
    </w:lvl>
    <w:lvl w:ilvl="2" w:tplc="24264716" w:tentative="1">
      <w:start w:val="1"/>
      <w:numFmt w:val="bullet"/>
      <w:lvlText w:val="•"/>
      <w:lvlJc w:val="left"/>
      <w:pPr>
        <w:tabs>
          <w:tab w:val="num" w:pos="2160"/>
        </w:tabs>
        <w:ind w:left="2160" w:hanging="360"/>
      </w:pPr>
      <w:rPr>
        <w:rFonts w:ascii="Arial" w:hAnsi="Arial" w:hint="default"/>
      </w:rPr>
    </w:lvl>
    <w:lvl w:ilvl="3" w:tplc="95D0D6F8" w:tentative="1">
      <w:start w:val="1"/>
      <w:numFmt w:val="bullet"/>
      <w:lvlText w:val="•"/>
      <w:lvlJc w:val="left"/>
      <w:pPr>
        <w:tabs>
          <w:tab w:val="num" w:pos="2880"/>
        </w:tabs>
        <w:ind w:left="2880" w:hanging="360"/>
      </w:pPr>
      <w:rPr>
        <w:rFonts w:ascii="Arial" w:hAnsi="Arial" w:hint="default"/>
      </w:rPr>
    </w:lvl>
    <w:lvl w:ilvl="4" w:tplc="9CEC735A" w:tentative="1">
      <w:start w:val="1"/>
      <w:numFmt w:val="bullet"/>
      <w:lvlText w:val="•"/>
      <w:lvlJc w:val="left"/>
      <w:pPr>
        <w:tabs>
          <w:tab w:val="num" w:pos="3600"/>
        </w:tabs>
        <w:ind w:left="3600" w:hanging="360"/>
      </w:pPr>
      <w:rPr>
        <w:rFonts w:ascii="Arial" w:hAnsi="Arial" w:hint="default"/>
      </w:rPr>
    </w:lvl>
    <w:lvl w:ilvl="5" w:tplc="E02488E6" w:tentative="1">
      <w:start w:val="1"/>
      <w:numFmt w:val="bullet"/>
      <w:lvlText w:val="•"/>
      <w:lvlJc w:val="left"/>
      <w:pPr>
        <w:tabs>
          <w:tab w:val="num" w:pos="4320"/>
        </w:tabs>
        <w:ind w:left="4320" w:hanging="360"/>
      </w:pPr>
      <w:rPr>
        <w:rFonts w:ascii="Arial" w:hAnsi="Arial" w:hint="default"/>
      </w:rPr>
    </w:lvl>
    <w:lvl w:ilvl="6" w:tplc="7666C728" w:tentative="1">
      <w:start w:val="1"/>
      <w:numFmt w:val="bullet"/>
      <w:lvlText w:val="•"/>
      <w:lvlJc w:val="left"/>
      <w:pPr>
        <w:tabs>
          <w:tab w:val="num" w:pos="5040"/>
        </w:tabs>
        <w:ind w:left="5040" w:hanging="360"/>
      </w:pPr>
      <w:rPr>
        <w:rFonts w:ascii="Arial" w:hAnsi="Arial" w:hint="default"/>
      </w:rPr>
    </w:lvl>
    <w:lvl w:ilvl="7" w:tplc="DDDAB572" w:tentative="1">
      <w:start w:val="1"/>
      <w:numFmt w:val="bullet"/>
      <w:lvlText w:val="•"/>
      <w:lvlJc w:val="left"/>
      <w:pPr>
        <w:tabs>
          <w:tab w:val="num" w:pos="5760"/>
        </w:tabs>
        <w:ind w:left="5760" w:hanging="360"/>
      </w:pPr>
      <w:rPr>
        <w:rFonts w:ascii="Arial" w:hAnsi="Arial" w:hint="default"/>
      </w:rPr>
    </w:lvl>
    <w:lvl w:ilvl="8" w:tplc="44724E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F92723F"/>
    <w:multiLevelType w:val="hybridMultilevel"/>
    <w:tmpl w:val="66E030C2"/>
    <w:lvl w:ilvl="0" w:tplc="CAF2229E">
      <w:start w:val="1"/>
      <w:numFmt w:val="bullet"/>
      <w:lvlText w:val="•"/>
      <w:lvlJc w:val="left"/>
      <w:pPr>
        <w:tabs>
          <w:tab w:val="num" w:pos="720"/>
        </w:tabs>
        <w:ind w:left="720" w:hanging="360"/>
      </w:pPr>
      <w:rPr>
        <w:rFonts w:ascii="Arial" w:hAnsi="Arial" w:hint="default"/>
      </w:rPr>
    </w:lvl>
    <w:lvl w:ilvl="1" w:tplc="90B4C62E" w:tentative="1">
      <w:start w:val="1"/>
      <w:numFmt w:val="bullet"/>
      <w:lvlText w:val="•"/>
      <w:lvlJc w:val="left"/>
      <w:pPr>
        <w:tabs>
          <w:tab w:val="num" w:pos="1440"/>
        </w:tabs>
        <w:ind w:left="1440" w:hanging="360"/>
      </w:pPr>
      <w:rPr>
        <w:rFonts w:ascii="Arial" w:hAnsi="Arial" w:hint="default"/>
      </w:rPr>
    </w:lvl>
    <w:lvl w:ilvl="2" w:tplc="45FEB1F6" w:tentative="1">
      <w:start w:val="1"/>
      <w:numFmt w:val="bullet"/>
      <w:lvlText w:val="•"/>
      <w:lvlJc w:val="left"/>
      <w:pPr>
        <w:tabs>
          <w:tab w:val="num" w:pos="2160"/>
        </w:tabs>
        <w:ind w:left="2160" w:hanging="360"/>
      </w:pPr>
      <w:rPr>
        <w:rFonts w:ascii="Arial" w:hAnsi="Arial" w:hint="default"/>
      </w:rPr>
    </w:lvl>
    <w:lvl w:ilvl="3" w:tplc="E1669FA2" w:tentative="1">
      <w:start w:val="1"/>
      <w:numFmt w:val="bullet"/>
      <w:lvlText w:val="•"/>
      <w:lvlJc w:val="left"/>
      <w:pPr>
        <w:tabs>
          <w:tab w:val="num" w:pos="2880"/>
        </w:tabs>
        <w:ind w:left="2880" w:hanging="360"/>
      </w:pPr>
      <w:rPr>
        <w:rFonts w:ascii="Arial" w:hAnsi="Arial" w:hint="default"/>
      </w:rPr>
    </w:lvl>
    <w:lvl w:ilvl="4" w:tplc="AB4C2046" w:tentative="1">
      <w:start w:val="1"/>
      <w:numFmt w:val="bullet"/>
      <w:lvlText w:val="•"/>
      <w:lvlJc w:val="left"/>
      <w:pPr>
        <w:tabs>
          <w:tab w:val="num" w:pos="3600"/>
        </w:tabs>
        <w:ind w:left="3600" w:hanging="360"/>
      </w:pPr>
      <w:rPr>
        <w:rFonts w:ascii="Arial" w:hAnsi="Arial" w:hint="default"/>
      </w:rPr>
    </w:lvl>
    <w:lvl w:ilvl="5" w:tplc="95508AF2" w:tentative="1">
      <w:start w:val="1"/>
      <w:numFmt w:val="bullet"/>
      <w:lvlText w:val="•"/>
      <w:lvlJc w:val="left"/>
      <w:pPr>
        <w:tabs>
          <w:tab w:val="num" w:pos="4320"/>
        </w:tabs>
        <w:ind w:left="4320" w:hanging="360"/>
      </w:pPr>
      <w:rPr>
        <w:rFonts w:ascii="Arial" w:hAnsi="Arial" w:hint="default"/>
      </w:rPr>
    </w:lvl>
    <w:lvl w:ilvl="6" w:tplc="E8B87738" w:tentative="1">
      <w:start w:val="1"/>
      <w:numFmt w:val="bullet"/>
      <w:lvlText w:val="•"/>
      <w:lvlJc w:val="left"/>
      <w:pPr>
        <w:tabs>
          <w:tab w:val="num" w:pos="5040"/>
        </w:tabs>
        <w:ind w:left="5040" w:hanging="360"/>
      </w:pPr>
      <w:rPr>
        <w:rFonts w:ascii="Arial" w:hAnsi="Arial" w:hint="default"/>
      </w:rPr>
    </w:lvl>
    <w:lvl w:ilvl="7" w:tplc="0E3A0CF6" w:tentative="1">
      <w:start w:val="1"/>
      <w:numFmt w:val="bullet"/>
      <w:lvlText w:val="•"/>
      <w:lvlJc w:val="left"/>
      <w:pPr>
        <w:tabs>
          <w:tab w:val="num" w:pos="5760"/>
        </w:tabs>
        <w:ind w:left="5760" w:hanging="360"/>
      </w:pPr>
      <w:rPr>
        <w:rFonts w:ascii="Arial" w:hAnsi="Arial" w:hint="default"/>
      </w:rPr>
    </w:lvl>
    <w:lvl w:ilvl="8" w:tplc="A6FC815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5F74BDD"/>
    <w:multiLevelType w:val="hybridMultilevel"/>
    <w:tmpl w:val="25A44D2A"/>
    <w:lvl w:ilvl="0" w:tplc="A6601A34">
      <w:start w:val="1"/>
      <w:numFmt w:val="bullet"/>
      <w:lvlText w:val="•"/>
      <w:lvlJc w:val="left"/>
      <w:pPr>
        <w:tabs>
          <w:tab w:val="num" w:pos="720"/>
        </w:tabs>
        <w:ind w:left="720" w:hanging="360"/>
      </w:pPr>
      <w:rPr>
        <w:rFonts w:ascii="Arial" w:hAnsi="Arial" w:hint="default"/>
      </w:rPr>
    </w:lvl>
    <w:lvl w:ilvl="1" w:tplc="9F527D86" w:tentative="1">
      <w:start w:val="1"/>
      <w:numFmt w:val="bullet"/>
      <w:lvlText w:val="•"/>
      <w:lvlJc w:val="left"/>
      <w:pPr>
        <w:tabs>
          <w:tab w:val="num" w:pos="1440"/>
        </w:tabs>
        <w:ind w:left="1440" w:hanging="360"/>
      </w:pPr>
      <w:rPr>
        <w:rFonts w:ascii="Arial" w:hAnsi="Arial" w:hint="default"/>
      </w:rPr>
    </w:lvl>
    <w:lvl w:ilvl="2" w:tplc="09D0C02E" w:tentative="1">
      <w:start w:val="1"/>
      <w:numFmt w:val="bullet"/>
      <w:lvlText w:val="•"/>
      <w:lvlJc w:val="left"/>
      <w:pPr>
        <w:tabs>
          <w:tab w:val="num" w:pos="2160"/>
        </w:tabs>
        <w:ind w:left="2160" w:hanging="360"/>
      </w:pPr>
      <w:rPr>
        <w:rFonts w:ascii="Arial" w:hAnsi="Arial" w:hint="default"/>
      </w:rPr>
    </w:lvl>
    <w:lvl w:ilvl="3" w:tplc="3AF88CF8" w:tentative="1">
      <w:start w:val="1"/>
      <w:numFmt w:val="bullet"/>
      <w:lvlText w:val="•"/>
      <w:lvlJc w:val="left"/>
      <w:pPr>
        <w:tabs>
          <w:tab w:val="num" w:pos="2880"/>
        </w:tabs>
        <w:ind w:left="2880" w:hanging="360"/>
      </w:pPr>
      <w:rPr>
        <w:rFonts w:ascii="Arial" w:hAnsi="Arial" w:hint="default"/>
      </w:rPr>
    </w:lvl>
    <w:lvl w:ilvl="4" w:tplc="8F706530" w:tentative="1">
      <w:start w:val="1"/>
      <w:numFmt w:val="bullet"/>
      <w:lvlText w:val="•"/>
      <w:lvlJc w:val="left"/>
      <w:pPr>
        <w:tabs>
          <w:tab w:val="num" w:pos="3600"/>
        </w:tabs>
        <w:ind w:left="3600" w:hanging="360"/>
      </w:pPr>
      <w:rPr>
        <w:rFonts w:ascii="Arial" w:hAnsi="Arial" w:hint="default"/>
      </w:rPr>
    </w:lvl>
    <w:lvl w:ilvl="5" w:tplc="5E7C3352" w:tentative="1">
      <w:start w:val="1"/>
      <w:numFmt w:val="bullet"/>
      <w:lvlText w:val="•"/>
      <w:lvlJc w:val="left"/>
      <w:pPr>
        <w:tabs>
          <w:tab w:val="num" w:pos="4320"/>
        </w:tabs>
        <w:ind w:left="4320" w:hanging="360"/>
      </w:pPr>
      <w:rPr>
        <w:rFonts w:ascii="Arial" w:hAnsi="Arial" w:hint="default"/>
      </w:rPr>
    </w:lvl>
    <w:lvl w:ilvl="6" w:tplc="2696C8F6" w:tentative="1">
      <w:start w:val="1"/>
      <w:numFmt w:val="bullet"/>
      <w:lvlText w:val="•"/>
      <w:lvlJc w:val="left"/>
      <w:pPr>
        <w:tabs>
          <w:tab w:val="num" w:pos="5040"/>
        </w:tabs>
        <w:ind w:left="5040" w:hanging="360"/>
      </w:pPr>
      <w:rPr>
        <w:rFonts w:ascii="Arial" w:hAnsi="Arial" w:hint="default"/>
      </w:rPr>
    </w:lvl>
    <w:lvl w:ilvl="7" w:tplc="2ADA3EBE" w:tentative="1">
      <w:start w:val="1"/>
      <w:numFmt w:val="bullet"/>
      <w:lvlText w:val="•"/>
      <w:lvlJc w:val="left"/>
      <w:pPr>
        <w:tabs>
          <w:tab w:val="num" w:pos="5760"/>
        </w:tabs>
        <w:ind w:left="5760" w:hanging="360"/>
      </w:pPr>
      <w:rPr>
        <w:rFonts w:ascii="Arial" w:hAnsi="Arial" w:hint="default"/>
      </w:rPr>
    </w:lvl>
    <w:lvl w:ilvl="8" w:tplc="89E80EB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CD54FF"/>
    <w:multiLevelType w:val="hybridMultilevel"/>
    <w:tmpl w:val="EE863E0E"/>
    <w:lvl w:ilvl="0" w:tplc="18090001">
      <w:start w:val="1"/>
      <w:numFmt w:val="bullet"/>
      <w:lvlText w:val=""/>
      <w:lvlJc w:val="left"/>
      <w:pPr>
        <w:ind w:left="2160" w:hanging="360"/>
      </w:pPr>
      <w:rPr>
        <w:rFonts w:ascii="Symbol" w:hAnsi="Symbol" w:hint="default"/>
      </w:rPr>
    </w:lvl>
    <w:lvl w:ilvl="1" w:tplc="18090003">
      <w:start w:val="1"/>
      <w:numFmt w:val="bullet"/>
      <w:lvlText w:val="o"/>
      <w:lvlJc w:val="left"/>
      <w:pPr>
        <w:ind w:left="2880" w:hanging="360"/>
      </w:pPr>
      <w:rPr>
        <w:rFonts w:ascii="Courier New" w:hAnsi="Courier New" w:cs="Courier New" w:hint="default"/>
      </w:rPr>
    </w:lvl>
    <w:lvl w:ilvl="2" w:tplc="18090005">
      <w:start w:val="1"/>
      <w:numFmt w:val="bullet"/>
      <w:lvlText w:val=""/>
      <w:lvlJc w:val="left"/>
      <w:pPr>
        <w:ind w:left="3600" w:hanging="360"/>
      </w:pPr>
      <w:rPr>
        <w:rFonts w:ascii="Wingdings" w:hAnsi="Wingdings" w:hint="default"/>
      </w:rPr>
    </w:lvl>
    <w:lvl w:ilvl="3" w:tplc="18090001">
      <w:start w:val="1"/>
      <w:numFmt w:val="bullet"/>
      <w:lvlText w:val=""/>
      <w:lvlJc w:val="left"/>
      <w:pPr>
        <w:ind w:left="4320" w:hanging="360"/>
      </w:pPr>
      <w:rPr>
        <w:rFonts w:ascii="Symbol" w:hAnsi="Symbol" w:hint="default"/>
      </w:rPr>
    </w:lvl>
    <w:lvl w:ilvl="4" w:tplc="18090003">
      <w:start w:val="1"/>
      <w:numFmt w:val="bullet"/>
      <w:lvlText w:val="o"/>
      <w:lvlJc w:val="left"/>
      <w:pPr>
        <w:ind w:left="5040" w:hanging="360"/>
      </w:pPr>
      <w:rPr>
        <w:rFonts w:ascii="Courier New" w:hAnsi="Courier New" w:cs="Courier New" w:hint="default"/>
      </w:rPr>
    </w:lvl>
    <w:lvl w:ilvl="5" w:tplc="18090005">
      <w:start w:val="1"/>
      <w:numFmt w:val="bullet"/>
      <w:lvlText w:val=""/>
      <w:lvlJc w:val="left"/>
      <w:pPr>
        <w:ind w:left="5760" w:hanging="360"/>
      </w:pPr>
      <w:rPr>
        <w:rFonts w:ascii="Wingdings" w:hAnsi="Wingdings" w:hint="default"/>
      </w:rPr>
    </w:lvl>
    <w:lvl w:ilvl="6" w:tplc="18090001">
      <w:start w:val="1"/>
      <w:numFmt w:val="bullet"/>
      <w:lvlText w:val=""/>
      <w:lvlJc w:val="left"/>
      <w:pPr>
        <w:ind w:left="6480" w:hanging="360"/>
      </w:pPr>
      <w:rPr>
        <w:rFonts w:ascii="Symbol" w:hAnsi="Symbol" w:hint="default"/>
      </w:rPr>
    </w:lvl>
    <w:lvl w:ilvl="7" w:tplc="18090003">
      <w:start w:val="1"/>
      <w:numFmt w:val="bullet"/>
      <w:lvlText w:val="o"/>
      <w:lvlJc w:val="left"/>
      <w:pPr>
        <w:ind w:left="7200" w:hanging="360"/>
      </w:pPr>
      <w:rPr>
        <w:rFonts w:ascii="Courier New" w:hAnsi="Courier New" w:cs="Courier New" w:hint="default"/>
      </w:rPr>
    </w:lvl>
    <w:lvl w:ilvl="8" w:tplc="18090005">
      <w:start w:val="1"/>
      <w:numFmt w:val="bullet"/>
      <w:lvlText w:val=""/>
      <w:lvlJc w:val="left"/>
      <w:pPr>
        <w:ind w:left="7920" w:hanging="360"/>
      </w:pPr>
      <w:rPr>
        <w:rFonts w:ascii="Wingdings" w:hAnsi="Wingdings" w:hint="default"/>
      </w:rPr>
    </w:lvl>
  </w:abstractNum>
  <w:abstractNum w:abstractNumId="15" w15:restartNumberingAfterBreak="0">
    <w:nsid w:val="53A1061E"/>
    <w:multiLevelType w:val="hybridMultilevel"/>
    <w:tmpl w:val="B060FD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B2437FB"/>
    <w:multiLevelType w:val="hybridMultilevel"/>
    <w:tmpl w:val="EE4C73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96C1B2C"/>
    <w:multiLevelType w:val="hybridMultilevel"/>
    <w:tmpl w:val="1FD6DBD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696D4388"/>
    <w:multiLevelType w:val="hybridMultilevel"/>
    <w:tmpl w:val="D9D0A4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D15096D"/>
    <w:multiLevelType w:val="hybridMultilevel"/>
    <w:tmpl w:val="91B41FB8"/>
    <w:lvl w:ilvl="0" w:tplc="33524CE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E8250F6"/>
    <w:multiLevelType w:val="hybridMultilevel"/>
    <w:tmpl w:val="CDC24624"/>
    <w:lvl w:ilvl="0" w:tplc="1F1E0F76">
      <w:start w:val="1"/>
      <w:numFmt w:val="bullet"/>
      <w:pStyle w:val="Bullets"/>
      <w:lvlText w:val="›"/>
      <w:lvlJc w:val="left"/>
      <w:pPr>
        <w:ind w:left="720" w:hanging="360"/>
      </w:pPr>
      <w:rPr>
        <w:rFonts w:ascii="Aptos Black" w:hAnsi="Aptos Black" w:cs="Times New Roman" w:hint="default"/>
        <w:b/>
        <w:i w:val="0"/>
        <w:color w:val="000000" w:themeColor="text1"/>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2AC10C6"/>
    <w:multiLevelType w:val="hybridMultilevel"/>
    <w:tmpl w:val="D9BC9E6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74942634"/>
    <w:multiLevelType w:val="hybridMultilevel"/>
    <w:tmpl w:val="809A03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8C55EE8"/>
    <w:multiLevelType w:val="hybridMultilevel"/>
    <w:tmpl w:val="5CCED230"/>
    <w:lvl w:ilvl="0" w:tplc="31AC169E">
      <w:start w:val="1"/>
      <w:numFmt w:val="bullet"/>
      <w:lvlText w:val="•"/>
      <w:lvlJc w:val="left"/>
      <w:pPr>
        <w:tabs>
          <w:tab w:val="num" w:pos="720"/>
        </w:tabs>
        <w:ind w:left="720" w:hanging="360"/>
      </w:pPr>
      <w:rPr>
        <w:rFonts w:ascii="Arial" w:hAnsi="Arial" w:hint="default"/>
      </w:rPr>
    </w:lvl>
    <w:lvl w:ilvl="1" w:tplc="0E0E98B8" w:tentative="1">
      <w:start w:val="1"/>
      <w:numFmt w:val="bullet"/>
      <w:lvlText w:val="•"/>
      <w:lvlJc w:val="left"/>
      <w:pPr>
        <w:tabs>
          <w:tab w:val="num" w:pos="1440"/>
        </w:tabs>
        <w:ind w:left="1440" w:hanging="360"/>
      </w:pPr>
      <w:rPr>
        <w:rFonts w:ascii="Arial" w:hAnsi="Arial" w:hint="default"/>
      </w:rPr>
    </w:lvl>
    <w:lvl w:ilvl="2" w:tplc="2F264A2E" w:tentative="1">
      <w:start w:val="1"/>
      <w:numFmt w:val="bullet"/>
      <w:lvlText w:val="•"/>
      <w:lvlJc w:val="left"/>
      <w:pPr>
        <w:tabs>
          <w:tab w:val="num" w:pos="2160"/>
        </w:tabs>
        <w:ind w:left="2160" w:hanging="360"/>
      </w:pPr>
      <w:rPr>
        <w:rFonts w:ascii="Arial" w:hAnsi="Arial" w:hint="default"/>
      </w:rPr>
    </w:lvl>
    <w:lvl w:ilvl="3" w:tplc="267CDC56" w:tentative="1">
      <w:start w:val="1"/>
      <w:numFmt w:val="bullet"/>
      <w:lvlText w:val="•"/>
      <w:lvlJc w:val="left"/>
      <w:pPr>
        <w:tabs>
          <w:tab w:val="num" w:pos="2880"/>
        </w:tabs>
        <w:ind w:left="2880" w:hanging="360"/>
      </w:pPr>
      <w:rPr>
        <w:rFonts w:ascii="Arial" w:hAnsi="Arial" w:hint="default"/>
      </w:rPr>
    </w:lvl>
    <w:lvl w:ilvl="4" w:tplc="8356F112" w:tentative="1">
      <w:start w:val="1"/>
      <w:numFmt w:val="bullet"/>
      <w:lvlText w:val="•"/>
      <w:lvlJc w:val="left"/>
      <w:pPr>
        <w:tabs>
          <w:tab w:val="num" w:pos="3600"/>
        </w:tabs>
        <w:ind w:left="3600" w:hanging="360"/>
      </w:pPr>
      <w:rPr>
        <w:rFonts w:ascii="Arial" w:hAnsi="Arial" w:hint="default"/>
      </w:rPr>
    </w:lvl>
    <w:lvl w:ilvl="5" w:tplc="FE3AC062" w:tentative="1">
      <w:start w:val="1"/>
      <w:numFmt w:val="bullet"/>
      <w:lvlText w:val="•"/>
      <w:lvlJc w:val="left"/>
      <w:pPr>
        <w:tabs>
          <w:tab w:val="num" w:pos="4320"/>
        </w:tabs>
        <w:ind w:left="4320" w:hanging="360"/>
      </w:pPr>
      <w:rPr>
        <w:rFonts w:ascii="Arial" w:hAnsi="Arial" w:hint="default"/>
      </w:rPr>
    </w:lvl>
    <w:lvl w:ilvl="6" w:tplc="20747EFA" w:tentative="1">
      <w:start w:val="1"/>
      <w:numFmt w:val="bullet"/>
      <w:lvlText w:val="•"/>
      <w:lvlJc w:val="left"/>
      <w:pPr>
        <w:tabs>
          <w:tab w:val="num" w:pos="5040"/>
        </w:tabs>
        <w:ind w:left="5040" w:hanging="360"/>
      </w:pPr>
      <w:rPr>
        <w:rFonts w:ascii="Arial" w:hAnsi="Arial" w:hint="default"/>
      </w:rPr>
    </w:lvl>
    <w:lvl w:ilvl="7" w:tplc="A754E2CE" w:tentative="1">
      <w:start w:val="1"/>
      <w:numFmt w:val="bullet"/>
      <w:lvlText w:val="•"/>
      <w:lvlJc w:val="left"/>
      <w:pPr>
        <w:tabs>
          <w:tab w:val="num" w:pos="5760"/>
        </w:tabs>
        <w:ind w:left="5760" w:hanging="360"/>
      </w:pPr>
      <w:rPr>
        <w:rFonts w:ascii="Arial" w:hAnsi="Arial" w:hint="default"/>
      </w:rPr>
    </w:lvl>
    <w:lvl w:ilvl="8" w:tplc="A01604C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B2F0F1C"/>
    <w:multiLevelType w:val="hybridMultilevel"/>
    <w:tmpl w:val="0E5AE25A"/>
    <w:lvl w:ilvl="0" w:tplc="18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7B693F6F"/>
    <w:multiLevelType w:val="hybridMultilevel"/>
    <w:tmpl w:val="06007FCA"/>
    <w:lvl w:ilvl="0" w:tplc="E2404A02">
      <w:start w:val="1"/>
      <w:numFmt w:val="decimal"/>
      <w:pStyle w:val="Numbers"/>
      <w:lvlText w:val="%1."/>
      <w:lvlJc w:val="left"/>
      <w:pPr>
        <w:ind w:left="720" w:hanging="360"/>
      </w:pPr>
      <w:rPr>
        <w:rFonts w:hint="default"/>
        <w:b w:val="0"/>
        <w:i w:val="0"/>
        <w:color w:val="000000" w:themeColor="text1"/>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CC701D"/>
    <w:multiLevelType w:val="hybridMultilevel"/>
    <w:tmpl w:val="B8ECB89A"/>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num w:numId="1" w16cid:durableId="2024434610">
    <w:abstractNumId w:val="19"/>
  </w:num>
  <w:num w:numId="2" w16cid:durableId="1397824627">
    <w:abstractNumId w:val="1"/>
  </w:num>
  <w:num w:numId="3" w16cid:durableId="192497459">
    <w:abstractNumId w:val="2"/>
  </w:num>
  <w:num w:numId="4" w16cid:durableId="889682653">
    <w:abstractNumId w:val="18"/>
  </w:num>
  <w:num w:numId="5" w16cid:durableId="1332224015">
    <w:abstractNumId w:val="17"/>
  </w:num>
  <w:num w:numId="6" w16cid:durableId="444694456">
    <w:abstractNumId w:val="6"/>
  </w:num>
  <w:num w:numId="7" w16cid:durableId="379136124">
    <w:abstractNumId w:val="16"/>
  </w:num>
  <w:num w:numId="8" w16cid:durableId="1458795327">
    <w:abstractNumId w:val="24"/>
  </w:num>
  <w:num w:numId="9" w16cid:durableId="319306860">
    <w:abstractNumId w:val="22"/>
  </w:num>
  <w:num w:numId="10" w16cid:durableId="1030767945">
    <w:abstractNumId w:val="15"/>
  </w:num>
  <w:num w:numId="11" w16cid:durableId="11502909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987091">
    <w:abstractNumId w:val="14"/>
  </w:num>
  <w:num w:numId="13" w16cid:durableId="1107580044">
    <w:abstractNumId w:val="3"/>
  </w:num>
  <w:num w:numId="14" w16cid:durableId="925188427">
    <w:abstractNumId w:val="26"/>
  </w:num>
  <w:num w:numId="15" w16cid:durableId="758790403">
    <w:abstractNumId w:val="9"/>
  </w:num>
  <w:num w:numId="16" w16cid:durableId="1957828221">
    <w:abstractNumId w:val="8"/>
  </w:num>
  <w:num w:numId="17" w16cid:durableId="1955482251">
    <w:abstractNumId w:val="21"/>
  </w:num>
  <w:num w:numId="18" w16cid:durableId="205337584">
    <w:abstractNumId w:val="11"/>
  </w:num>
  <w:num w:numId="19" w16cid:durableId="1015956888">
    <w:abstractNumId w:val="10"/>
  </w:num>
  <w:num w:numId="20" w16cid:durableId="498352160">
    <w:abstractNumId w:val="12"/>
  </w:num>
  <w:num w:numId="21" w16cid:durableId="1012610616">
    <w:abstractNumId w:val="7"/>
  </w:num>
  <w:num w:numId="22" w16cid:durableId="1203787685">
    <w:abstractNumId w:val="4"/>
  </w:num>
  <w:num w:numId="23" w16cid:durableId="486291048">
    <w:abstractNumId w:val="13"/>
  </w:num>
  <w:num w:numId="24" w16cid:durableId="1887444336">
    <w:abstractNumId w:val="23"/>
  </w:num>
  <w:num w:numId="25" w16cid:durableId="1909219834">
    <w:abstractNumId w:val="5"/>
  </w:num>
  <w:num w:numId="26" w16cid:durableId="1232809628">
    <w:abstractNumId w:val="0"/>
  </w:num>
  <w:num w:numId="27" w16cid:durableId="282001616">
    <w:abstractNumId w:val="25"/>
  </w:num>
  <w:num w:numId="28" w16cid:durableId="978874574">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8BB"/>
    <w:rsid w:val="00001E6D"/>
    <w:rsid w:val="00002BF1"/>
    <w:rsid w:val="00005B28"/>
    <w:rsid w:val="000103A6"/>
    <w:rsid w:val="00015369"/>
    <w:rsid w:val="0001576B"/>
    <w:rsid w:val="0001671B"/>
    <w:rsid w:val="0002190B"/>
    <w:rsid w:val="000226E0"/>
    <w:rsid w:val="00023872"/>
    <w:rsid w:val="00024020"/>
    <w:rsid w:val="000249CC"/>
    <w:rsid w:val="000250BA"/>
    <w:rsid w:val="000278D7"/>
    <w:rsid w:val="00030E8B"/>
    <w:rsid w:val="000342EB"/>
    <w:rsid w:val="00034502"/>
    <w:rsid w:val="00034B4E"/>
    <w:rsid w:val="00035439"/>
    <w:rsid w:val="00035F10"/>
    <w:rsid w:val="00037515"/>
    <w:rsid w:val="00041E77"/>
    <w:rsid w:val="00042312"/>
    <w:rsid w:val="00042B46"/>
    <w:rsid w:val="0004751A"/>
    <w:rsid w:val="00050AAF"/>
    <w:rsid w:val="00052770"/>
    <w:rsid w:val="00061DF7"/>
    <w:rsid w:val="00064D83"/>
    <w:rsid w:val="000676B7"/>
    <w:rsid w:val="00073BEC"/>
    <w:rsid w:val="00073DE6"/>
    <w:rsid w:val="00075CFE"/>
    <w:rsid w:val="00082E5A"/>
    <w:rsid w:val="00082E9A"/>
    <w:rsid w:val="000830ED"/>
    <w:rsid w:val="0008768C"/>
    <w:rsid w:val="000903EF"/>
    <w:rsid w:val="000904AC"/>
    <w:rsid w:val="0009355C"/>
    <w:rsid w:val="00096F43"/>
    <w:rsid w:val="000A37F0"/>
    <w:rsid w:val="000A4AC9"/>
    <w:rsid w:val="000A4F19"/>
    <w:rsid w:val="000A78A6"/>
    <w:rsid w:val="000B0A83"/>
    <w:rsid w:val="000B241F"/>
    <w:rsid w:val="000B2BA0"/>
    <w:rsid w:val="000B4117"/>
    <w:rsid w:val="000B5AE9"/>
    <w:rsid w:val="000B6E4A"/>
    <w:rsid w:val="000C3CF5"/>
    <w:rsid w:val="000C3F32"/>
    <w:rsid w:val="000D3460"/>
    <w:rsid w:val="000D3C46"/>
    <w:rsid w:val="000D5E91"/>
    <w:rsid w:val="000E7E60"/>
    <w:rsid w:val="000F2B9C"/>
    <w:rsid w:val="000F34DF"/>
    <w:rsid w:val="000F4418"/>
    <w:rsid w:val="000F4BA3"/>
    <w:rsid w:val="000F5767"/>
    <w:rsid w:val="001009A2"/>
    <w:rsid w:val="00101916"/>
    <w:rsid w:val="001054CE"/>
    <w:rsid w:val="0010791E"/>
    <w:rsid w:val="0011256F"/>
    <w:rsid w:val="0011283F"/>
    <w:rsid w:val="001136D5"/>
    <w:rsid w:val="00114247"/>
    <w:rsid w:val="00120415"/>
    <w:rsid w:val="00121865"/>
    <w:rsid w:val="00123E3E"/>
    <w:rsid w:val="00125F99"/>
    <w:rsid w:val="00130951"/>
    <w:rsid w:val="00130AF5"/>
    <w:rsid w:val="00131C8B"/>
    <w:rsid w:val="00133437"/>
    <w:rsid w:val="00133D48"/>
    <w:rsid w:val="00135124"/>
    <w:rsid w:val="00135F96"/>
    <w:rsid w:val="001369B7"/>
    <w:rsid w:val="0013777A"/>
    <w:rsid w:val="00142F13"/>
    <w:rsid w:val="001468A7"/>
    <w:rsid w:val="00147045"/>
    <w:rsid w:val="001522C4"/>
    <w:rsid w:val="001533B0"/>
    <w:rsid w:val="00153E4B"/>
    <w:rsid w:val="001565FA"/>
    <w:rsid w:val="00163346"/>
    <w:rsid w:val="00164636"/>
    <w:rsid w:val="00164A21"/>
    <w:rsid w:val="00166601"/>
    <w:rsid w:val="00167931"/>
    <w:rsid w:val="00171C44"/>
    <w:rsid w:val="00173F1E"/>
    <w:rsid w:val="00174B49"/>
    <w:rsid w:val="00176708"/>
    <w:rsid w:val="0017681F"/>
    <w:rsid w:val="001768A0"/>
    <w:rsid w:val="00177E31"/>
    <w:rsid w:val="0018179C"/>
    <w:rsid w:val="0018391E"/>
    <w:rsid w:val="00186E44"/>
    <w:rsid w:val="00187355"/>
    <w:rsid w:val="00190FAC"/>
    <w:rsid w:val="00191145"/>
    <w:rsid w:val="00191734"/>
    <w:rsid w:val="00193BF3"/>
    <w:rsid w:val="00197B50"/>
    <w:rsid w:val="001A3673"/>
    <w:rsid w:val="001A7747"/>
    <w:rsid w:val="001B0458"/>
    <w:rsid w:val="001B15AE"/>
    <w:rsid w:val="001B37A2"/>
    <w:rsid w:val="001B5B1A"/>
    <w:rsid w:val="001C2455"/>
    <w:rsid w:val="001C4519"/>
    <w:rsid w:val="001C5239"/>
    <w:rsid w:val="001D02DF"/>
    <w:rsid w:val="001D5615"/>
    <w:rsid w:val="001D59B8"/>
    <w:rsid w:val="001D5DA8"/>
    <w:rsid w:val="001D753E"/>
    <w:rsid w:val="001E0D36"/>
    <w:rsid w:val="001E27B8"/>
    <w:rsid w:val="001E2B6F"/>
    <w:rsid w:val="001E2CDE"/>
    <w:rsid w:val="001E49D8"/>
    <w:rsid w:val="001F1A37"/>
    <w:rsid w:val="001F36D9"/>
    <w:rsid w:val="001F5B7A"/>
    <w:rsid w:val="00205E5B"/>
    <w:rsid w:val="002069CE"/>
    <w:rsid w:val="00206CED"/>
    <w:rsid w:val="00210B04"/>
    <w:rsid w:val="00211A54"/>
    <w:rsid w:val="00217055"/>
    <w:rsid w:val="002226C0"/>
    <w:rsid w:val="00223B7F"/>
    <w:rsid w:val="00223D5C"/>
    <w:rsid w:val="00230E5B"/>
    <w:rsid w:val="002316F8"/>
    <w:rsid w:val="00231909"/>
    <w:rsid w:val="0023260B"/>
    <w:rsid w:val="00232AB1"/>
    <w:rsid w:val="002341EB"/>
    <w:rsid w:val="00240E10"/>
    <w:rsid w:val="002410CC"/>
    <w:rsid w:val="00242C55"/>
    <w:rsid w:val="00245F8D"/>
    <w:rsid w:val="00247AB1"/>
    <w:rsid w:val="0025399C"/>
    <w:rsid w:val="0025743B"/>
    <w:rsid w:val="002576DA"/>
    <w:rsid w:val="00261752"/>
    <w:rsid w:val="002627DD"/>
    <w:rsid w:val="00270625"/>
    <w:rsid w:val="00272BCD"/>
    <w:rsid w:val="00282F17"/>
    <w:rsid w:val="002851FD"/>
    <w:rsid w:val="002925EF"/>
    <w:rsid w:val="002928BD"/>
    <w:rsid w:val="00295B9B"/>
    <w:rsid w:val="002A14C1"/>
    <w:rsid w:val="002A2160"/>
    <w:rsid w:val="002A6FB5"/>
    <w:rsid w:val="002A72EF"/>
    <w:rsid w:val="002B22B9"/>
    <w:rsid w:val="002B330A"/>
    <w:rsid w:val="002B34C0"/>
    <w:rsid w:val="002B51D7"/>
    <w:rsid w:val="002C46D2"/>
    <w:rsid w:val="002C7767"/>
    <w:rsid w:val="002D363F"/>
    <w:rsid w:val="002D70C5"/>
    <w:rsid w:val="002E0CC9"/>
    <w:rsid w:val="002E375F"/>
    <w:rsid w:val="002E42E9"/>
    <w:rsid w:val="002E4BD4"/>
    <w:rsid w:val="002E5BC3"/>
    <w:rsid w:val="002F2CCB"/>
    <w:rsid w:val="002F59D5"/>
    <w:rsid w:val="003022BB"/>
    <w:rsid w:val="00303AC7"/>
    <w:rsid w:val="00303F27"/>
    <w:rsid w:val="00304682"/>
    <w:rsid w:val="00304FD1"/>
    <w:rsid w:val="00305310"/>
    <w:rsid w:val="0030744A"/>
    <w:rsid w:val="00311599"/>
    <w:rsid w:val="00313216"/>
    <w:rsid w:val="00314A33"/>
    <w:rsid w:val="00314FB5"/>
    <w:rsid w:val="00315A21"/>
    <w:rsid w:val="00320377"/>
    <w:rsid w:val="00332CDF"/>
    <w:rsid w:val="00333174"/>
    <w:rsid w:val="003429B1"/>
    <w:rsid w:val="00343C93"/>
    <w:rsid w:val="003449C2"/>
    <w:rsid w:val="00345A9A"/>
    <w:rsid w:val="0035073E"/>
    <w:rsid w:val="00350D58"/>
    <w:rsid w:val="00351F36"/>
    <w:rsid w:val="00352A87"/>
    <w:rsid w:val="00361D00"/>
    <w:rsid w:val="00362FD1"/>
    <w:rsid w:val="00366AEC"/>
    <w:rsid w:val="00370172"/>
    <w:rsid w:val="00370E12"/>
    <w:rsid w:val="0037282A"/>
    <w:rsid w:val="003729E4"/>
    <w:rsid w:val="00373D2C"/>
    <w:rsid w:val="00374C52"/>
    <w:rsid w:val="00380C74"/>
    <w:rsid w:val="0038405D"/>
    <w:rsid w:val="003875FE"/>
    <w:rsid w:val="00387FC6"/>
    <w:rsid w:val="0039371A"/>
    <w:rsid w:val="00393D8D"/>
    <w:rsid w:val="00397F24"/>
    <w:rsid w:val="003A46BC"/>
    <w:rsid w:val="003A4B8B"/>
    <w:rsid w:val="003B12F9"/>
    <w:rsid w:val="003B46F6"/>
    <w:rsid w:val="003C096F"/>
    <w:rsid w:val="003C103D"/>
    <w:rsid w:val="003C376A"/>
    <w:rsid w:val="003C6866"/>
    <w:rsid w:val="003C7C94"/>
    <w:rsid w:val="003C7FDC"/>
    <w:rsid w:val="003D0366"/>
    <w:rsid w:val="003D1857"/>
    <w:rsid w:val="003D1B2E"/>
    <w:rsid w:val="003D66EE"/>
    <w:rsid w:val="003D6AF6"/>
    <w:rsid w:val="003E2BDA"/>
    <w:rsid w:val="003E34B7"/>
    <w:rsid w:val="003F1A4F"/>
    <w:rsid w:val="003F5566"/>
    <w:rsid w:val="003F5829"/>
    <w:rsid w:val="003F6CC8"/>
    <w:rsid w:val="003F6DE0"/>
    <w:rsid w:val="00401756"/>
    <w:rsid w:val="00407CAB"/>
    <w:rsid w:val="00413030"/>
    <w:rsid w:val="00413D6E"/>
    <w:rsid w:val="00415F23"/>
    <w:rsid w:val="004201CC"/>
    <w:rsid w:val="00420A62"/>
    <w:rsid w:val="0042208C"/>
    <w:rsid w:val="00423F5F"/>
    <w:rsid w:val="004263EF"/>
    <w:rsid w:val="0042728C"/>
    <w:rsid w:val="004303AF"/>
    <w:rsid w:val="00430ACA"/>
    <w:rsid w:val="00431AA4"/>
    <w:rsid w:val="00434D2F"/>
    <w:rsid w:val="0043512A"/>
    <w:rsid w:val="004366ED"/>
    <w:rsid w:val="00437107"/>
    <w:rsid w:val="00437483"/>
    <w:rsid w:val="00440ADE"/>
    <w:rsid w:val="00440EA1"/>
    <w:rsid w:val="004453C4"/>
    <w:rsid w:val="00445AC3"/>
    <w:rsid w:val="00446CCF"/>
    <w:rsid w:val="00446DFE"/>
    <w:rsid w:val="00451544"/>
    <w:rsid w:val="00452EE6"/>
    <w:rsid w:val="0045342F"/>
    <w:rsid w:val="00455B1F"/>
    <w:rsid w:val="00457178"/>
    <w:rsid w:val="0045777A"/>
    <w:rsid w:val="00460AEF"/>
    <w:rsid w:val="00460F29"/>
    <w:rsid w:val="004636B6"/>
    <w:rsid w:val="00464247"/>
    <w:rsid w:val="004643D8"/>
    <w:rsid w:val="00464D31"/>
    <w:rsid w:val="0046535A"/>
    <w:rsid w:val="0046669A"/>
    <w:rsid w:val="00467335"/>
    <w:rsid w:val="00467336"/>
    <w:rsid w:val="00470AB1"/>
    <w:rsid w:val="00470DDE"/>
    <w:rsid w:val="00471DDC"/>
    <w:rsid w:val="0047318B"/>
    <w:rsid w:val="00473C74"/>
    <w:rsid w:val="0047743C"/>
    <w:rsid w:val="00481327"/>
    <w:rsid w:val="0048315F"/>
    <w:rsid w:val="00485AAC"/>
    <w:rsid w:val="00486641"/>
    <w:rsid w:val="00487533"/>
    <w:rsid w:val="004877A3"/>
    <w:rsid w:val="004A389F"/>
    <w:rsid w:val="004A55CD"/>
    <w:rsid w:val="004A75FC"/>
    <w:rsid w:val="004B02F4"/>
    <w:rsid w:val="004B0943"/>
    <w:rsid w:val="004C0EE4"/>
    <w:rsid w:val="004C415B"/>
    <w:rsid w:val="004C4B9D"/>
    <w:rsid w:val="004C6400"/>
    <w:rsid w:val="004D0273"/>
    <w:rsid w:val="004D0553"/>
    <w:rsid w:val="004D4EC9"/>
    <w:rsid w:val="004D6947"/>
    <w:rsid w:val="004D6D0A"/>
    <w:rsid w:val="004D7243"/>
    <w:rsid w:val="004D7C22"/>
    <w:rsid w:val="004F01F7"/>
    <w:rsid w:val="004F742D"/>
    <w:rsid w:val="00501CBA"/>
    <w:rsid w:val="00502C2D"/>
    <w:rsid w:val="00502FDE"/>
    <w:rsid w:val="00504340"/>
    <w:rsid w:val="00504E34"/>
    <w:rsid w:val="00505523"/>
    <w:rsid w:val="00505B16"/>
    <w:rsid w:val="005067E5"/>
    <w:rsid w:val="00506C7A"/>
    <w:rsid w:val="00507E07"/>
    <w:rsid w:val="00511681"/>
    <w:rsid w:val="00512BAA"/>
    <w:rsid w:val="00515D85"/>
    <w:rsid w:val="00516841"/>
    <w:rsid w:val="00520558"/>
    <w:rsid w:val="00524CC4"/>
    <w:rsid w:val="00525C48"/>
    <w:rsid w:val="00527489"/>
    <w:rsid w:val="00527F3E"/>
    <w:rsid w:val="005311E6"/>
    <w:rsid w:val="00531E83"/>
    <w:rsid w:val="0053259D"/>
    <w:rsid w:val="00532AF4"/>
    <w:rsid w:val="00533101"/>
    <w:rsid w:val="0053365B"/>
    <w:rsid w:val="00535E69"/>
    <w:rsid w:val="00541011"/>
    <w:rsid w:val="00543149"/>
    <w:rsid w:val="005524F2"/>
    <w:rsid w:val="0055281E"/>
    <w:rsid w:val="00553024"/>
    <w:rsid w:val="005537F3"/>
    <w:rsid w:val="00554C55"/>
    <w:rsid w:val="00555038"/>
    <w:rsid w:val="00556EAE"/>
    <w:rsid w:val="00560820"/>
    <w:rsid w:val="00566367"/>
    <w:rsid w:val="00576216"/>
    <w:rsid w:val="00577527"/>
    <w:rsid w:val="005777FE"/>
    <w:rsid w:val="00580A21"/>
    <w:rsid w:val="00581384"/>
    <w:rsid w:val="005828B0"/>
    <w:rsid w:val="00584708"/>
    <w:rsid w:val="00585A1D"/>
    <w:rsid w:val="005864CD"/>
    <w:rsid w:val="005874F7"/>
    <w:rsid w:val="005917BB"/>
    <w:rsid w:val="005940FB"/>
    <w:rsid w:val="0059709B"/>
    <w:rsid w:val="00597C72"/>
    <w:rsid w:val="005A1882"/>
    <w:rsid w:val="005A18A6"/>
    <w:rsid w:val="005A59D3"/>
    <w:rsid w:val="005B18CD"/>
    <w:rsid w:val="005B1AEE"/>
    <w:rsid w:val="005B1C15"/>
    <w:rsid w:val="005B26B5"/>
    <w:rsid w:val="005C3D69"/>
    <w:rsid w:val="005C5F5A"/>
    <w:rsid w:val="005C7F44"/>
    <w:rsid w:val="005D0181"/>
    <w:rsid w:val="005D0AEB"/>
    <w:rsid w:val="005D0EAD"/>
    <w:rsid w:val="005D1901"/>
    <w:rsid w:val="005D3673"/>
    <w:rsid w:val="005D37DB"/>
    <w:rsid w:val="005D3A2F"/>
    <w:rsid w:val="005D4B93"/>
    <w:rsid w:val="005D6FB3"/>
    <w:rsid w:val="005E13C3"/>
    <w:rsid w:val="005E16B0"/>
    <w:rsid w:val="005E1BDD"/>
    <w:rsid w:val="005E2248"/>
    <w:rsid w:val="005E609C"/>
    <w:rsid w:val="005E7504"/>
    <w:rsid w:val="005E77E4"/>
    <w:rsid w:val="005F0A27"/>
    <w:rsid w:val="005F35B8"/>
    <w:rsid w:val="005F3AFC"/>
    <w:rsid w:val="005F4379"/>
    <w:rsid w:val="005F453B"/>
    <w:rsid w:val="005F468B"/>
    <w:rsid w:val="005F4D3F"/>
    <w:rsid w:val="005F5FCF"/>
    <w:rsid w:val="005F788C"/>
    <w:rsid w:val="0060024C"/>
    <w:rsid w:val="006041DD"/>
    <w:rsid w:val="00605969"/>
    <w:rsid w:val="006069D3"/>
    <w:rsid w:val="00611590"/>
    <w:rsid w:val="00611A91"/>
    <w:rsid w:val="006120A4"/>
    <w:rsid w:val="00612B09"/>
    <w:rsid w:val="00614147"/>
    <w:rsid w:val="00614EAD"/>
    <w:rsid w:val="00616B89"/>
    <w:rsid w:val="00625099"/>
    <w:rsid w:val="00625793"/>
    <w:rsid w:val="00627027"/>
    <w:rsid w:val="00627195"/>
    <w:rsid w:val="006276EE"/>
    <w:rsid w:val="00630772"/>
    <w:rsid w:val="00640C02"/>
    <w:rsid w:val="00641D78"/>
    <w:rsid w:val="00642964"/>
    <w:rsid w:val="006432D8"/>
    <w:rsid w:val="00644512"/>
    <w:rsid w:val="00644DC0"/>
    <w:rsid w:val="00656BD6"/>
    <w:rsid w:val="0065766E"/>
    <w:rsid w:val="006614E2"/>
    <w:rsid w:val="006627A5"/>
    <w:rsid w:val="00666883"/>
    <w:rsid w:val="006717B2"/>
    <w:rsid w:val="00671D03"/>
    <w:rsid w:val="00673214"/>
    <w:rsid w:val="00673784"/>
    <w:rsid w:val="00674FF0"/>
    <w:rsid w:val="0067776B"/>
    <w:rsid w:val="00677FDE"/>
    <w:rsid w:val="006803D8"/>
    <w:rsid w:val="0068072A"/>
    <w:rsid w:val="006809D8"/>
    <w:rsid w:val="00682850"/>
    <w:rsid w:val="00682BBB"/>
    <w:rsid w:val="00682D33"/>
    <w:rsid w:val="00684192"/>
    <w:rsid w:val="00684662"/>
    <w:rsid w:val="00692149"/>
    <w:rsid w:val="006A713C"/>
    <w:rsid w:val="006A7B47"/>
    <w:rsid w:val="006B0D93"/>
    <w:rsid w:val="006B20C9"/>
    <w:rsid w:val="006B3629"/>
    <w:rsid w:val="006B39F6"/>
    <w:rsid w:val="006B3D8A"/>
    <w:rsid w:val="006B433A"/>
    <w:rsid w:val="006B6847"/>
    <w:rsid w:val="006B689F"/>
    <w:rsid w:val="006B78DC"/>
    <w:rsid w:val="006C1BCF"/>
    <w:rsid w:val="006C4493"/>
    <w:rsid w:val="006C5801"/>
    <w:rsid w:val="006D0A94"/>
    <w:rsid w:val="006D317F"/>
    <w:rsid w:val="006D5163"/>
    <w:rsid w:val="006D5597"/>
    <w:rsid w:val="006D6CA0"/>
    <w:rsid w:val="006E0385"/>
    <w:rsid w:val="006E1091"/>
    <w:rsid w:val="006E4440"/>
    <w:rsid w:val="006E450B"/>
    <w:rsid w:val="006E505D"/>
    <w:rsid w:val="006E7699"/>
    <w:rsid w:val="006F11C4"/>
    <w:rsid w:val="006F19B9"/>
    <w:rsid w:val="006F2636"/>
    <w:rsid w:val="006F57D9"/>
    <w:rsid w:val="006F5BD5"/>
    <w:rsid w:val="006F7374"/>
    <w:rsid w:val="006F7E06"/>
    <w:rsid w:val="006F7ED3"/>
    <w:rsid w:val="00700B61"/>
    <w:rsid w:val="007011FE"/>
    <w:rsid w:val="00701EE2"/>
    <w:rsid w:val="007021A8"/>
    <w:rsid w:val="0070238E"/>
    <w:rsid w:val="00702FAF"/>
    <w:rsid w:val="007037E6"/>
    <w:rsid w:val="0070398D"/>
    <w:rsid w:val="00706C73"/>
    <w:rsid w:val="00712F55"/>
    <w:rsid w:val="007135D6"/>
    <w:rsid w:val="00713ED1"/>
    <w:rsid w:val="007178D7"/>
    <w:rsid w:val="0072400E"/>
    <w:rsid w:val="00724490"/>
    <w:rsid w:val="00724D00"/>
    <w:rsid w:val="007267B7"/>
    <w:rsid w:val="0072747A"/>
    <w:rsid w:val="00727540"/>
    <w:rsid w:val="00734E02"/>
    <w:rsid w:val="007355B8"/>
    <w:rsid w:val="007366EE"/>
    <w:rsid w:val="00736A69"/>
    <w:rsid w:val="0073723D"/>
    <w:rsid w:val="0073728D"/>
    <w:rsid w:val="00740654"/>
    <w:rsid w:val="00741AD1"/>
    <w:rsid w:val="00745122"/>
    <w:rsid w:val="007474F4"/>
    <w:rsid w:val="007476C3"/>
    <w:rsid w:val="00751174"/>
    <w:rsid w:val="00751B67"/>
    <w:rsid w:val="00752450"/>
    <w:rsid w:val="00752F48"/>
    <w:rsid w:val="00756EF5"/>
    <w:rsid w:val="007617B3"/>
    <w:rsid w:val="00762F12"/>
    <w:rsid w:val="0076339A"/>
    <w:rsid w:val="00763F63"/>
    <w:rsid w:val="0076436D"/>
    <w:rsid w:val="00766719"/>
    <w:rsid w:val="007676C9"/>
    <w:rsid w:val="007750E4"/>
    <w:rsid w:val="00776D7D"/>
    <w:rsid w:val="0077790E"/>
    <w:rsid w:val="007859B9"/>
    <w:rsid w:val="00785CEE"/>
    <w:rsid w:val="00786A70"/>
    <w:rsid w:val="0079221C"/>
    <w:rsid w:val="007931C6"/>
    <w:rsid w:val="00795BB6"/>
    <w:rsid w:val="00796569"/>
    <w:rsid w:val="0079729B"/>
    <w:rsid w:val="007A072A"/>
    <w:rsid w:val="007A0C7C"/>
    <w:rsid w:val="007A38CF"/>
    <w:rsid w:val="007A3B47"/>
    <w:rsid w:val="007A4B8E"/>
    <w:rsid w:val="007A50D3"/>
    <w:rsid w:val="007A5A56"/>
    <w:rsid w:val="007A6CB1"/>
    <w:rsid w:val="007B090D"/>
    <w:rsid w:val="007B1535"/>
    <w:rsid w:val="007B1ADC"/>
    <w:rsid w:val="007B30C2"/>
    <w:rsid w:val="007B5D41"/>
    <w:rsid w:val="007B6ACB"/>
    <w:rsid w:val="007C0BE8"/>
    <w:rsid w:val="007C299C"/>
    <w:rsid w:val="007C2AA8"/>
    <w:rsid w:val="007C4A8E"/>
    <w:rsid w:val="007C6FE4"/>
    <w:rsid w:val="007C7152"/>
    <w:rsid w:val="007C7B06"/>
    <w:rsid w:val="007C7C06"/>
    <w:rsid w:val="007C7CE0"/>
    <w:rsid w:val="007D0E91"/>
    <w:rsid w:val="007D1C20"/>
    <w:rsid w:val="007D2A89"/>
    <w:rsid w:val="007E04BF"/>
    <w:rsid w:val="007F04F3"/>
    <w:rsid w:val="007F12B3"/>
    <w:rsid w:val="007F13D5"/>
    <w:rsid w:val="007F1B48"/>
    <w:rsid w:val="007F2DB1"/>
    <w:rsid w:val="007F4F72"/>
    <w:rsid w:val="007F61D5"/>
    <w:rsid w:val="007F7DE2"/>
    <w:rsid w:val="00801AC5"/>
    <w:rsid w:val="00803B93"/>
    <w:rsid w:val="00804584"/>
    <w:rsid w:val="00806001"/>
    <w:rsid w:val="00807B55"/>
    <w:rsid w:val="00810860"/>
    <w:rsid w:val="00812254"/>
    <w:rsid w:val="008145EB"/>
    <w:rsid w:val="0082165D"/>
    <w:rsid w:val="00821C70"/>
    <w:rsid w:val="00821F8F"/>
    <w:rsid w:val="008222C5"/>
    <w:rsid w:val="008230C5"/>
    <w:rsid w:val="00831324"/>
    <w:rsid w:val="008322F4"/>
    <w:rsid w:val="0083769D"/>
    <w:rsid w:val="00837B0F"/>
    <w:rsid w:val="00843223"/>
    <w:rsid w:val="008442AC"/>
    <w:rsid w:val="00845E45"/>
    <w:rsid w:val="00847FE9"/>
    <w:rsid w:val="008501FE"/>
    <w:rsid w:val="00851A55"/>
    <w:rsid w:val="00855931"/>
    <w:rsid w:val="008566BD"/>
    <w:rsid w:val="008603AE"/>
    <w:rsid w:val="0086178F"/>
    <w:rsid w:val="00861D6B"/>
    <w:rsid w:val="00864AA5"/>
    <w:rsid w:val="00865213"/>
    <w:rsid w:val="00871317"/>
    <w:rsid w:val="00876E3F"/>
    <w:rsid w:val="00881923"/>
    <w:rsid w:val="0088258B"/>
    <w:rsid w:val="008826E4"/>
    <w:rsid w:val="0088540E"/>
    <w:rsid w:val="008859BB"/>
    <w:rsid w:val="008915B6"/>
    <w:rsid w:val="00891DCD"/>
    <w:rsid w:val="008947D3"/>
    <w:rsid w:val="00895CCB"/>
    <w:rsid w:val="00896B5E"/>
    <w:rsid w:val="008A0E09"/>
    <w:rsid w:val="008A34C4"/>
    <w:rsid w:val="008A6982"/>
    <w:rsid w:val="008A7277"/>
    <w:rsid w:val="008B00C3"/>
    <w:rsid w:val="008B0B7F"/>
    <w:rsid w:val="008B12F8"/>
    <w:rsid w:val="008B36AE"/>
    <w:rsid w:val="008B4154"/>
    <w:rsid w:val="008B46D9"/>
    <w:rsid w:val="008B5510"/>
    <w:rsid w:val="008B6A78"/>
    <w:rsid w:val="008C7091"/>
    <w:rsid w:val="008C70F7"/>
    <w:rsid w:val="008C77A8"/>
    <w:rsid w:val="008D2F44"/>
    <w:rsid w:val="008D3E32"/>
    <w:rsid w:val="008D46C1"/>
    <w:rsid w:val="008D4A70"/>
    <w:rsid w:val="008E0D1F"/>
    <w:rsid w:val="008E1938"/>
    <w:rsid w:val="008E2196"/>
    <w:rsid w:val="008E352E"/>
    <w:rsid w:val="008E3E8D"/>
    <w:rsid w:val="008E541B"/>
    <w:rsid w:val="008F2572"/>
    <w:rsid w:val="008F33E8"/>
    <w:rsid w:val="008F5833"/>
    <w:rsid w:val="008F6221"/>
    <w:rsid w:val="008F79E6"/>
    <w:rsid w:val="008F7D66"/>
    <w:rsid w:val="00901E28"/>
    <w:rsid w:val="0090470F"/>
    <w:rsid w:val="0090649D"/>
    <w:rsid w:val="00906EA0"/>
    <w:rsid w:val="00911DA0"/>
    <w:rsid w:val="00920C4E"/>
    <w:rsid w:val="00924F51"/>
    <w:rsid w:val="00925399"/>
    <w:rsid w:val="009256FC"/>
    <w:rsid w:val="00927C2E"/>
    <w:rsid w:val="00931399"/>
    <w:rsid w:val="00931B10"/>
    <w:rsid w:val="0093349B"/>
    <w:rsid w:val="00935EE0"/>
    <w:rsid w:val="0093743F"/>
    <w:rsid w:val="009440E7"/>
    <w:rsid w:val="00946580"/>
    <w:rsid w:val="00946EF2"/>
    <w:rsid w:val="0094763F"/>
    <w:rsid w:val="0095149B"/>
    <w:rsid w:val="00951A41"/>
    <w:rsid w:val="00951EBB"/>
    <w:rsid w:val="00952E6B"/>
    <w:rsid w:val="009553C0"/>
    <w:rsid w:val="0095687D"/>
    <w:rsid w:val="009626D8"/>
    <w:rsid w:val="009646AF"/>
    <w:rsid w:val="00964777"/>
    <w:rsid w:val="00966291"/>
    <w:rsid w:val="0096753A"/>
    <w:rsid w:val="00975BFC"/>
    <w:rsid w:val="0097780E"/>
    <w:rsid w:val="00977D4B"/>
    <w:rsid w:val="00980B1B"/>
    <w:rsid w:val="00980C21"/>
    <w:rsid w:val="00982D04"/>
    <w:rsid w:val="00982E49"/>
    <w:rsid w:val="00982E9D"/>
    <w:rsid w:val="0098479E"/>
    <w:rsid w:val="009859DF"/>
    <w:rsid w:val="0098797B"/>
    <w:rsid w:val="00987D11"/>
    <w:rsid w:val="00987DF5"/>
    <w:rsid w:val="00990DDA"/>
    <w:rsid w:val="00994405"/>
    <w:rsid w:val="009A1E42"/>
    <w:rsid w:val="009A2A90"/>
    <w:rsid w:val="009A39B3"/>
    <w:rsid w:val="009A688A"/>
    <w:rsid w:val="009A6E2A"/>
    <w:rsid w:val="009A7478"/>
    <w:rsid w:val="009A7C00"/>
    <w:rsid w:val="009B25D1"/>
    <w:rsid w:val="009B5CD9"/>
    <w:rsid w:val="009B6D00"/>
    <w:rsid w:val="009B75EA"/>
    <w:rsid w:val="009C3478"/>
    <w:rsid w:val="009C444D"/>
    <w:rsid w:val="009C50AB"/>
    <w:rsid w:val="009C5CEE"/>
    <w:rsid w:val="009C7F44"/>
    <w:rsid w:val="009D12C4"/>
    <w:rsid w:val="009D3853"/>
    <w:rsid w:val="009D4FA9"/>
    <w:rsid w:val="009D5258"/>
    <w:rsid w:val="009E0FFD"/>
    <w:rsid w:val="009E20CB"/>
    <w:rsid w:val="009E248B"/>
    <w:rsid w:val="009E5510"/>
    <w:rsid w:val="009F4105"/>
    <w:rsid w:val="009F5275"/>
    <w:rsid w:val="009F5DF3"/>
    <w:rsid w:val="00A01747"/>
    <w:rsid w:val="00A05DB5"/>
    <w:rsid w:val="00A06225"/>
    <w:rsid w:val="00A1030A"/>
    <w:rsid w:val="00A13418"/>
    <w:rsid w:val="00A134B6"/>
    <w:rsid w:val="00A15A85"/>
    <w:rsid w:val="00A15F70"/>
    <w:rsid w:val="00A22589"/>
    <w:rsid w:val="00A2323D"/>
    <w:rsid w:val="00A249CD"/>
    <w:rsid w:val="00A256EC"/>
    <w:rsid w:val="00A279B4"/>
    <w:rsid w:val="00A3010E"/>
    <w:rsid w:val="00A31698"/>
    <w:rsid w:val="00A31D8C"/>
    <w:rsid w:val="00A332F6"/>
    <w:rsid w:val="00A33873"/>
    <w:rsid w:val="00A33E5C"/>
    <w:rsid w:val="00A3422F"/>
    <w:rsid w:val="00A37C11"/>
    <w:rsid w:val="00A37C40"/>
    <w:rsid w:val="00A4056A"/>
    <w:rsid w:val="00A40E68"/>
    <w:rsid w:val="00A43EF2"/>
    <w:rsid w:val="00A46B8D"/>
    <w:rsid w:val="00A51C7E"/>
    <w:rsid w:val="00A52460"/>
    <w:rsid w:val="00A52543"/>
    <w:rsid w:val="00A53506"/>
    <w:rsid w:val="00A54B31"/>
    <w:rsid w:val="00A54C63"/>
    <w:rsid w:val="00A60052"/>
    <w:rsid w:val="00A605BA"/>
    <w:rsid w:val="00A6066D"/>
    <w:rsid w:val="00A61453"/>
    <w:rsid w:val="00A61C59"/>
    <w:rsid w:val="00A622C6"/>
    <w:rsid w:val="00A65562"/>
    <w:rsid w:val="00A66643"/>
    <w:rsid w:val="00A6746E"/>
    <w:rsid w:val="00A70840"/>
    <w:rsid w:val="00A74936"/>
    <w:rsid w:val="00A75131"/>
    <w:rsid w:val="00A761C2"/>
    <w:rsid w:val="00A76967"/>
    <w:rsid w:val="00A816D4"/>
    <w:rsid w:val="00A81A9B"/>
    <w:rsid w:val="00A83518"/>
    <w:rsid w:val="00A84AE6"/>
    <w:rsid w:val="00A855BC"/>
    <w:rsid w:val="00A86576"/>
    <w:rsid w:val="00A87AC1"/>
    <w:rsid w:val="00A87F1A"/>
    <w:rsid w:val="00A925C9"/>
    <w:rsid w:val="00A9310D"/>
    <w:rsid w:val="00A952D0"/>
    <w:rsid w:val="00A960F6"/>
    <w:rsid w:val="00A961D3"/>
    <w:rsid w:val="00A96ECD"/>
    <w:rsid w:val="00A97B0C"/>
    <w:rsid w:val="00AA199B"/>
    <w:rsid w:val="00AA3A4C"/>
    <w:rsid w:val="00AA5F2D"/>
    <w:rsid w:val="00AA7155"/>
    <w:rsid w:val="00AB4B91"/>
    <w:rsid w:val="00AB69F5"/>
    <w:rsid w:val="00AB743A"/>
    <w:rsid w:val="00AC03A8"/>
    <w:rsid w:val="00AC0BE7"/>
    <w:rsid w:val="00AC1067"/>
    <w:rsid w:val="00AC19DE"/>
    <w:rsid w:val="00AC2631"/>
    <w:rsid w:val="00AC3EE9"/>
    <w:rsid w:val="00AC5C7E"/>
    <w:rsid w:val="00AC6017"/>
    <w:rsid w:val="00AC67A3"/>
    <w:rsid w:val="00AC6DA5"/>
    <w:rsid w:val="00AD0547"/>
    <w:rsid w:val="00AD1D4F"/>
    <w:rsid w:val="00AD6A19"/>
    <w:rsid w:val="00AD6E15"/>
    <w:rsid w:val="00AD7C01"/>
    <w:rsid w:val="00AE2858"/>
    <w:rsid w:val="00AE3008"/>
    <w:rsid w:val="00AE4003"/>
    <w:rsid w:val="00AE7D4A"/>
    <w:rsid w:val="00AF0DB0"/>
    <w:rsid w:val="00AF3371"/>
    <w:rsid w:val="00AF3EAB"/>
    <w:rsid w:val="00AF42BC"/>
    <w:rsid w:val="00AF7537"/>
    <w:rsid w:val="00AF75CD"/>
    <w:rsid w:val="00B00F70"/>
    <w:rsid w:val="00B0105F"/>
    <w:rsid w:val="00B076B5"/>
    <w:rsid w:val="00B11EF0"/>
    <w:rsid w:val="00B13B0C"/>
    <w:rsid w:val="00B13B0E"/>
    <w:rsid w:val="00B13B25"/>
    <w:rsid w:val="00B14075"/>
    <w:rsid w:val="00B150A7"/>
    <w:rsid w:val="00B17430"/>
    <w:rsid w:val="00B17ABF"/>
    <w:rsid w:val="00B204E6"/>
    <w:rsid w:val="00B2115C"/>
    <w:rsid w:val="00B21785"/>
    <w:rsid w:val="00B22539"/>
    <w:rsid w:val="00B23D07"/>
    <w:rsid w:val="00B24C4B"/>
    <w:rsid w:val="00B257A4"/>
    <w:rsid w:val="00B26C4F"/>
    <w:rsid w:val="00B27B56"/>
    <w:rsid w:val="00B310D3"/>
    <w:rsid w:val="00B321D7"/>
    <w:rsid w:val="00B3258F"/>
    <w:rsid w:val="00B33471"/>
    <w:rsid w:val="00B33E35"/>
    <w:rsid w:val="00B34017"/>
    <w:rsid w:val="00B3405C"/>
    <w:rsid w:val="00B35E77"/>
    <w:rsid w:val="00B36E4E"/>
    <w:rsid w:val="00B41CDE"/>
    <w:rsid w:val="00B41E86"/>
    <w:rsid w:val="00B5254A"/>
    <w:rsid w:val="00B53C52"/>
    <w:rsid w:val="00B53D1D"/>
    <w:rsid w:val="00B54E20"/>
    <w:rsid w:val="00B5577C"/>
    <w:rsid w:val="00B57130"/>
    <w:rsid w:val="00B60D2C"/>
    <w:rsid w:val="00B62FC4"/>
    <w:rsid w:val="00B63042"/>
    <w:rsid w:val="00B63997"/>
    <w:rsid w:val="00B63C2F"/>
    <w:rsid w:val="00B64278"/>
    <w:rsid w:val="00B65CC6"/>
    <w:rsid w:val="00B675FD"/>
    <w:rsid w:val="00B72EA6"/>
    <w:rsid w:val="00B77381"/>
    <w:rsid w:val="00B773AE"/>
    <w:rsid w:val="00B87D79"/>
    <w:rsid w:val="00B91C30"/>
    <w:rsid w:val="00B953FA"/>
    <w:rsid w:val="00B97539"/>
    <w:rsid w:val="00BA1282"/>
    <w:rsid w:val="00BA1710"/>
    <w:rsid w:val="00BA259A"/>
    <w:rsid w:val="00BA2953"/>
    <w:rsid w:val="00BA29AD"/>
    <w:rsid w:val="00BA34FD"/>
    <w:rsid w:val="00BA5FFF"/>
    <w:rsid w:val="00BA6D87"/>
    <w:rsid w:val="00BA75FA"/>
    <w:rsid w:val="00BB13FE"/>
    <w:rsid w:val="00BB14FA"/>
    <w:rsid w:val="00BB242E"/>
    <w:rsid w:val="00BB3E9F"/>
    <w:rsid w:val="00BB6798"/>
    <w:rsid w:val="00BB7B21"/>
    <w:rsid w:val="00BC04DA"/>
    <w:rsid w:val="00BC150D"/>
    <w:rsid w:val="00BC5DF4"/>
    <w:rsid w:val="00BC5F53"/>
    <w:rsid w:val="00BC6465"/>
    <w:rsid w:val="00BC7221"/>
    <w:rsid w:val="00BD42A9"/>
    <w:rsid w:val="00BD4649"/>
    <w:rsid w:val="00BD5B89"/>
    <w:rsid w:val="00BD676A"/>
    <w:rsid w:val="00BE0D93"/>
    <w:rsid w:val="00BE0EE2"/>
    <w:rsid w:val="00BE0FE1"/>
    <w:rsid w:val="00BE29DA"/>
    <w:rsid w:val="00BE3EF4"/>
    <w:rsid w:val="00BF3CEF"/>
    <w:rsid w:val="00BF49FA"/>
    <w:rsid w:val="00BF577E"/>
    <w:rsid w:val="00BF613B"/>
    <w:rsid w:val="00BF77E1"/>
    <w:rsid w:val="00C00529"/>
    <w:rsid w:val="00C00C68"/>
    <w:rsid w:val="00C00CDA"/>
    <w:rsid w:val="00C0373A"/>
    <w:rsid w:val="00C06B1B"/>
    <w:rsid w:val="00C078BB"/>
    <w:rsid w:val="00C123BF"/>
    <w:rsid w:val="00C13B67"/>
    <w:rsid w:val="00C156E3"/>
    <w:rsid w:val="00C16954"/>
    <w:rsid w:val="00C1721E"/>
    <w:rsid w:val="00C2413E"/>
    <w:rsid w:val="00C24504"/>
    <w:rsid w:val="00C32918"/>
    <w:rsid w:val="00C33AD6"/>
    <w:rsid w:val="00C3513E"/>
    <w:rsid w:val="00C41996"/>
    <w:rsid w:val="00C46119"/>
    <w:rsid w:val="00C52522"/>
    <w:rsid w:val="00C54428"/>
    <w:rsid w:val="00C65ACA"/>
    <w:rsid w:val="00C67957"/>
    <w:rsid w:val="00C70345"/>
    <w:rsid w:val="00C710A0"/>
    <w:rsid w:val="00C747E0"/>
    <w:rsid w:val="00C7611F"/>
    <w:rsid w:val="00C91203"/>
    <w:rsid w:val="00C92352"/>
    <w:rsid w:val="00C924C3"/>
    <w:rsid w:val="00C92C97"/>
    <w:rsid w:val="00CA507B"/>
    <w:rsid w:val="00CA5D35"/>
    <w:rsid w:val="00CA75F3"/>
    <w:rsid w:val="00CB1B1E"/>
    <w:rsid w:val="00CB5104"/>
    <w:rsid w:val="00CB55DB"/>
    <w:rsid w:val="00CC0A30"/>
    <w:rsid w:val="00CC3384"/>
    <w:rsid w:val="00CC41EF"/>
    <w:rsid w:val="00CC4628"/>
    <w:rsid w:val="00CC5015"/>
    <w:rsid w:val="00CC73E6"/>
    <w:rsid w:val="00CC7FB7"/>
    <w:rsid w:val="00CD43DB"/>
    <w:rsid w:val="00CD6D50"/>
    <w:rsid w:val="00CD6E27"/>
    <w:rsid w:val="00CD721D"/>
    <w:rsid w:val="00CD79E1"/>
    <w:rsid w:val="00CE0F96"/>
    <w:rsid w:val="00CE179A"/>
    <w:rsid w:val="00CE2658"/>
    <w:rsid w:val="00CE2FA3"/>
    <w:rsid w:val="00CE3521"/>
    <w:rsid w:val="00CE4D5D"/>
    <w:rsid w:val="00CE58AF"/>
    <w:rsid w:val="00CE5AC2"/>
    <w:rsid w:val="00CF41D6"/>
    <w:rsid w:val="00D043C7"/>
    <w:rsid w:val="00D06186"/>
    <w:rsid w:val="00D06EA0"/>
    <w:rsid w:val="00D06F42"/>
    <w:rsid w:val="00D132C9"/>
    <w:rsid w:val="00D1417C"/>
    <w:rsid w:val="00D15068"/>
    <w:rsid w:val="00D1594E"/>
    <w:rsid w:val="00D16601"/>
    <w:rsid w:val="00D17FA4"/>
    <w:rsid w:val="00D222F5"/>
    <w:rsid w:val="00D22C62"/>
    <w:rsid w:val="00D244CE"/>
    <w:rsid w:val="00D254DA"/>
    <w:rsid w:val="00D25BCB"/>
    <w:rsid w:val="00D33C82"/>
    <w:rsid w:val="00D34C2F"/>
    <w:rsid w:val="00D36790"/>
    <w:rsid w:val="00D4100B"/>
    <w:rsid w:val="00D42D86"/>
    <w:rsid w:val="00D42E5D"/>
    <w:rsid w:val="00D44359"/>
    <w:rsid w:val="00D44E32"/>
    <w:rsid w:val="00D47434"/>
    <w:rsid w:val="00D51748"/>
    <w:rsid w:val="00D52524"/>
    <w:rsid w:val="00D5286A"/>
    <w:rsid w:val="00D538A2"/>
    <w:rsid w:val="00D54793"/>
    <w:rsid w:val="00D54C59"/>
    <w:rsid w:val="00D57311"/>
    <w:rsid w:val="00D611E3"/>
    <w:rsid w:val="00D622A9"/>
    <w:rsid w:val="00D64456"/>
    <w:rsid w:val="00D7186C"/>
    <w:rsid w:val="00D72480"/>
    <w:rsid w:val="00D72F57"/>
    <w:rsid w:val="00D81E18"/>
    <w:rsid w:val="00D913F8"/>
    <w:rsid w:val="00D924EE"/>
    <w:rsid w:val="00D93899"/>
    <w:rsid w:val="00D93CCD"/>
    <w:rsid w:val="00DA185F"/>
    <w:rsid w:val="00DA1AEA"/>
    <w:rsid w:val="00DA6BEE"/>
    <w:rsid w:val="00DB0909"/>
    <w:rsid w:val="00DB23EC"/>
    <w:rsid w:val="00DB5E4B"/>
    <w:rsid w:val="00DB6B15"/>
    <w:rsid w:val="00DC204D"/>
    <w:rsid w:val="00DC2E52"/>
    <w:rsid w:val="00DC4814"/>
    <w:rsid w:val="00DC48F6"/>
    <w:rsid w:val="00DC7BEF"/>
    <w:rsid w:val="00DD4411"/>
    <w:rsid w:val="00DD76C1"/>
    <w:rsid w:val="00DE16A7"/>
    <w:rsid w:val="00DE7C9E"/>
    <w:rsid w:val="00DF4F28"/>
    <w:rsid w:val="00DF609F"/>
    <w:rsid w:val="00DF6D7F"/>
    <w:rsid w:val="00DF74D9"/>
    <w:rsid w:val="00E0121A"/>
    <w:rsid w:val="00E121E7"/>
    <w:rsid w:val="00E12DD3"/>
    <w:rsid w:val="00E15A13"/>
    <w:rsid w:val="00E15A53"/>
    <w:rsid w:val="00E16E89"/>
    <w:rsid w:val="00E205A6"/>
    <w:rsid w:val="00E20A1A"/>
    <w:rsid w:val="00E21BB9"/>
    <w:rsid w:val="00E23575"/>
    <w:rsid w:val="00E238F7"/>
    <w:rsid w:val="00E3072A"/>
    <w:rsid w:val="00E376DC"/>
    <w:rsid w:val="00E405A3"/>
    <w:rsid w:val="00E416E5"/>
    <w:rsid w:val="00E420F8"/>
    <w:rsid w:val="00E42493"/>
    <w:rsid w:val="00E4640B"/>
    <w:rsid w:val="00E478BC"/>
    <w:rsid w:val="00E5112C"/>
    <w:rsid w:val="00E547EE"/>
    <w:rsid w:val="00E61514"/>
    <w:rsid w:val="00E629AC"/>
    <w:rsid w:val="00E62F1D"/>
    <w:rsid w:val="00E64E61"/>
    <w:rsid w:val="00E65757"/>
    <w:rsid w:val="00E67B78"/>
    <w:rsid w:val="00E67DA4"/>
    <w:rsid w:val="00E67EB2"/>
    <w:rsid w:val="00E71A1B"/>
    <w:rsid w:val="00E738BA"/>
    <w:rsid w:val="00E73E1B"/>
    <w:rsid w:val="00E742BF"/>
    <w:rsid w:val="00E763D3"/>
    <w:rsid w:val="00E7695C"/>
    <w:rsid w:val="00E819FE"/>
    <w:rsid w:val="00E8251C"/>
    <w:rsid w:val="00E83814"/>
    <w:rsid w:val="00E83C3D"/>
    <w:rsid w:val="00E847E1"/>
    <w:rsid w:val="00E86CCF"/>
    <w:rsid w:val="00E87044"/>
    <w:rsid w:val="00E95F12"/>
    <w:rsid w:val="00E96E86"/>
    <w:rsid w:val="00EA14CD"/>
    <w:rsid w:val="00EA1988"/>
    <w:rsid w:val="00EA3C78"/>
    <w:rsid w:val="00EA4A41"/>
    <w:rsid w:val="00EB0158"/>
    <w:rsid w:val="00EB0BBF"/>
    <w:rsid w:val="00EB410D"/>
    <w:rsid w:val="00EB4797"/>
    <w:rsid w:val="00EB7873"/>
    <w:rsid w:val="00EC334F"/>
    <w:rsid w:val="00EC3DAF"/>
    <w:rsid w:val="00EC486B"/>
    <w:rsid w:val="00ED043C"/>
    <w:rsid w:val="00ED04E0"/>
    <w:rsid w:val="00ED14A1"/>
    <w:rsid w:val="00ED3588"/>
    <w:rsid w:val="00ED3B20"/>
    <w:rsid w:val="00ED5AF1"/>
    <w:rsid w:val="00ED6026"/>
    <w:rsid w:val="00EE14E1"/>
    <w:rsid w:val="00EE2AF0"/>
    <w:rsid w:val="00EE4097"/>
    <w:rsid w:val="00EE46CF"/>
    <w:rsid w:val="00EE6D06"/>
    <w:rsid w:val="00EE7847"/>
    <w:rsid w:val="00EE7E48"/>
    <w:rsid w:val="00EF2331"/>
    <w:rsid w:val="00EF3FDE"/>
    <w:rsid w:val="00EF5286"/>
    <w:rsid w:val="00EF57D4"/>
    <w:rsid w:val="00F06036"/>
    <w:rsid w:val="00F06732"/>
    <w:rsid w:val="00F105FA"/>
    <w:rsid w:val="00F11013"/>
    <w:rsid w:val="00F11528"/>
    <w:rsid w:val="00F14317"/>
    <w:rsid w:val="00F15F40"/>
    <w:rsid w:val="00F16FE9"/>
    <w:rsid w:val="00F20081"/>
    <w:rsid w:val="00F20A79"/>
    <w:rsid w:val="00F21B49"/>
    <w:rsid w:val="00F27FE6"/>
    <w:rsid w:val="00F3182C"/>
    <w:rsid w:val="00F31E7A"/>
    <w:rsid w:val="00F325CB"/>
    <w:rsid w:val="00F424FC"/>
    <w:rsid w:val="00F527BE"/>
    <w:rsid w:val="00F53DCF"/>
    <w:rsid w:val="00F54847"/>
    <w:rsid w:val="00F54F53"/>
    <w:rsid w:val="00F55D1C"/>
    <w:rsid w:val="00F5713B"/>
    <w:rsid w:val="00F5796A"/>
    <w:rsid w:val="00F66771"/>
    <w:rsid w:val="00F67308"/>
    <w:rsid w:val="00F753A9"/>
    <w:rsid w:val="00F75A2F"/>
    <w:rsid w:val="00F75B61"/>
    <w:rsid w:val="00F77440"/>
    <w:rsid w:val="00F779A0"/>
    <w:rsid w:val="00F86176"/>
    <w:rsid w:val="00F861F0"/>
    <w:rsid w:val="00F9243E"/>
    <w:rsid w:val="00F9290F"/>
    <w:rsid w:val="00F9449F"/>
    <w:rsid w:val="00F959D9"/>
    <w:rsid w:val="00F96957"/>
    <w:rsid w:val="00FA0094"/>
    <w:rsid w:val="00FA286F"/>
    <w:rsid w:val="00FA2DFE"/>
    <w:rsid w:val="00FA59F2"/>
    <w:rsid w:val="00FB18BB"/>
    <w:rsid w:val="00FB23BC"/>
    <w:rsid w:val="00FB391F"/>
    <w:rsid w:val="00FB45BD"/>
    <w:rsid w:val="00FB5B3B"/>
    <w:rsid w:val="00FC2481"/>
    <w:rsid w:val="00FC3CF6"/>
    <w:rsid w:val="00FD0B5A"/>
    <w:rsid w:val="00FD1F12"/>
    <w:rsid w:val="00FD24DA"/>
    <w:rsid w:val="00FD2E35"/>
    <w:rsid w:val="00FD38ED"/>
    <w:rsid w:val="00FD7CD7"/>
    <w:rsid w:val="00FE03F2"/>
    <w:rsid w:val="00FE4308"/>
    <w:rsid w:val="00FE462E"/>
    <w:rsid w:val="00FE4F70"/>
    <w:rsid w:val="00FE561C"/>
    <w:rsid w:val="00FE5DAB"/>
    <w:rsid w:val="00FE6079"/>
    <w:rsid w:val="00FE7CF8"/>
    <w:rsid w:val="00FF0FC2"/>
    <w:rsid w:val="00FF1C0D"/>
    <w:rsid w:val="00FF26E5"/>
    <w:rsid w:val="00FF308D"/>
    <w:rsid w:val="00FF50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4F9B9"/>
  <w15:chartTrackingRefBased/>
  <w15:docId w15:val="{42D43E23-A276-4A93-A408-916D5002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2"/>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4AC"/>
    <w:pPr>
      <w:spacing w:after="160" w:line="259" w:lineRule="auto"/>
    </w:pPr>
    <w:rPr>
      <w:rFonts w:ascii="Aptos" w:eastAsiaTheme="minorHAnsi" w:hAnsi="Aptos" w:cstheme="minorBidi"/>
      <w:kern w:val="2"/>
      <w:szCs w:val="24"/>
      <w:lang w:eastAsia="en-US"/>
      <w14:ligatures w14:val="standardContextual"/>
    </w:rPr>
  </w:style>
  <w:style w:type="paragraph" w:styleId="Heading1">
    <w:name w:val="heading 1"/>
    <w:aliases w:val="Heading_1"/>
    <w:basedOn w:val="Normal"/>
    <w:next w:val="Normal"/>
    <w:link w:val="Heading1Char"/>
    <w:uiPriority w:val="9"/>
    <w:qFormat/>
    <w:rsid w:val="000904AC"/>
    <w:pPr>
      <w:spacing w:before="1080"/>
      <w:outlineLvl w:val="0"/>
    </w:pPr>
    <w:rPr>
      <w:rFonts w:eastAsiaTheme="minorEastAsia"/>
      <w:b/>
      <w:color w:val="000000" w:themeColor="text1"/>
      <w:sz w:val="64"/>
      <w:szCs w:val="64"/>
    </w:rPr>
  </w:style>
  <w:style w:type="paragraph" w:styleId="Heading2">
    <w:name w:val="heading 2"/>
    <w:basedOn w:val="Normal"/>
    <w:next w:val="Normal"/>
    <w:link w:val="Heading2Char"/>
    <w:uiPriority w:val="9"/>
    <w:unhideWhenUsed/>
    <w:qFormat/>
    <w:rsid w:val="000904AC"/>
    <w:pPr>
      <w:pBdr>
        <w:bottom w:val="single" w:sz="8" w:space="1" w:color="auto"/>
      </w:pBdr>
      <w:spacing w:before="360" w:after="320"/>
      <w:outlineLvl w:val="1"/>
    </w:pPr>
    <w:rPr>
      <w:rFonts w:eastAsiaTheme="majorEastAsia" w:cstheme="majorBidi"/>
      <w:b/>
      <w:sz w:val="36"/>
      <w:szCs w:val="40"/>
    </w:rPr>
  </w:style>
  <w:style w:type="paragraph" w:styleId="Heading3">
    <w:name w:val="heading 3"/>
    <w:basedOn w:val="Title"/>
    <w:next w:val="Normal"/>
    <w:link w:val="Heading3Char"/>
    <w:uiPriority w:val="9"/>
    <w:unhideWhenUsed/>
    <w:qFormat/>
    <w:rsid w:val="000904AC"/>
    <w:pPr>
      <w:spacing w:before="240" w:after="480"/>
      <w:outlineLvl w:val="2"/>
    </w:pPr>
    <w:rPr>
      <w:rFonts w:cs="Times New Roman (Headings CS)"/>
      <w:color w:val="000000" w:themeColor="text1"/>
      <w:sz w:val="32"/>
    </w:rPr>
  </w:style>
  <w:style w:type="paragraph" w:styleId="Heading4">
    <w:name w:val="heading 4"/>
    <w:basedOn w:val="Heading3"/>
    <w:next w:val="Normal"/>
    <w:link w:val="Heading4Char"/>
    <w:uiPriority w:val="9"/>
    <w:unhideWhenUsed/>
    <w:qFormat/>
    <w:rsid w:val="000904AC"/>
    <w:pPr>
      <w:outlineLvl w:val="3"/>
    </w:pPr>
    <w:rPr>
      <w:sz w:val="28"/>
    </w:rPr>
  </w:style>
  <w:style w:type="paragraph" w:styleId="Heading5">
    <w:name w:val="heading 5"/>
    <w:basedOn w:val="Heading3"/>
    <w:next w:val="Normal"/>
    <w:link w:val="Heading5Char"/>
    <w:uiPriority w:val="9"/>
    <w:unhideWhenUsed/>
    <w:qFormat/>
    <w:rsid w:val="000904AC"/>
    <w:pPr>
      <w:outlineLvl w:val="4"/>
    </w:pPr>
    <w:rPr>
      <w:sz w:val="26"/>
    </w:rPr>
  </w:style>
  <w:style w:type="paragraph" w:styleId="Heading6">
    <w:name w:val="heading 6"/>
    <w:basedOn w:val="Normal"/>
    <w:next w:val="Normal"/>
    <w:link w:val="Heading6Char"/>
    <w:uiPriority w:val="9"/>
    <w:semiHidden/>
    <w:unhideWhenUsed/>
    <w:qFormat/>
    <w:rsid w:val="000904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04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04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04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0904A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904AC"/>
  </w:style>
  <w:style w:type="character" w:customStyle="1" w:styleId="Bold">
    <w:name w:val="Bold"/>
    <w:uiPriority w:val="99"/>
    <w:rsid w:val="000904AC"/>
    <w:rPr>
      <w:b/>
      <w:bCs/>
    </w:rPr>
  </w:style>
  <w:style w:type="paragraph" w:styleId="Subtitle">
    <w:name w:val="Subtitle"/>
    <w:next w:val="Normal"/>
    <w:link w:val="SubtitleChar"/>
    <w:uiPriority w:val="11"/>
    <w:qFormat/>
    <w:rsid w:val="000904AC"/>
    <w:pPr>
      <w:spacing w:after="160" w:line="259" w:lineRule="auto"/>
    </w:pPr>
    <w:rPr>
      <w:rFonts w:ascii="Aptos" w:hAnsi="Aptos"/>
      <w:bCs/>
      <w:color w:val="FFFFFF" w:themeColor="background1"/>
      <w:kern w:val="2"/>
      <w:sz w:val="32"/>
      <w:szCs w:val="32"/>
      <w:lang w:eastAsia="en-US"/>
      <w14:ligatures w14:val="standardContextual"/>
    </w:rPr>
  </w:style>
  <w:style w:type="character" w:customStyle="1" w:styleId="SubtitleChar">
    <w:name w:val="Subtitle Char"/>
    <w:link w:val="Subtitle"/>
    <w:uiPriority w:val="11"/>
    <w:rsid w:val="000904AC"/>
    <w:rPr>
      <w:rFonts w:ascii="Aptos" w:hAnsi="Aptos"/>
      <w:bCs/>
      <w:color w:val="FFFFFF" w:themeColor="background1"/>
      <w:kern w:val="2"/>
      <w:sz w:val="32"/>
      <w:szCs w:val="32"/>
      <w:lang w:eastAsia="en-US"/>
      <w14:ligatures w14:val="standardContextual"/>
    </w:rPr>
  </w:style>
  <w:style w:type="character" w:styleId="Emphasis">
    <w:name w:val="Emphasis"/>
    <w:uiPriority w:val="20"/>
    <w:rsid w:val="000904AC"/>
    <w:rPr>
      <w:b/>
      <w:color w:val="7F7F7F"/>
      <w:sz w:val="48"/>
    </w:rPr>
  </w:style>
  <w:style w:type="character" w:customStyle="1" w:styleId="Heading1Char">
    <w:name w:val="Heading 1 Char"/>
    <w:aliases w:val="Heading_1 Char"/>
    <w:link w:val="Heading1"/>
    <w:uiPriority w:val="9"/>
    <w:rsid w:val="000904AC"/>
    <w:rPr>
      <w:rFonts w:ascii="Aptos" w:eastAsiaTheme="minorEastAsia" w:hAnsi="Aptos" w:cstheme="minorBidi"/>
      <w:b/>
      <w:color w:val="000000" w:themeColor="text1"/>
      <w:kern w:val="2"/>
      <w:sz w:val="64"/>
      <w:szCs w:val="64"/>
      <w:lang w:eastAsia="en-US"/>
      <w14:ligatures w14:val="standardContextual"/>
    </w:rPr>
  </w:style>
  <w:style w:type="character" w:customStyle="1" w:styleId="Heading2Char">
    <w:name w:val="Heading 2 Char"/>
    <w:link w:val="Heading2"/>
    <w:uiPriority w:val="9"/>
    <w:rsid w:val="000904AC"/>
    <w:rPr>
      <w:rFonts w:ascii="Aptos" w:eastAsiaTheme="majorEastAsia" w:hAnsi="Aptos" w:cstheme="majorBidi"/>
      <w:b/>
      <w:kern w:val="2"/>
      <w:sz w:val="36"/>
      <w:szCs w:val="40"/>
      <w:lang w:eastAsia="en-US"/>
      <w14:ligatures w14:val="standardContextual"/>
    </w:rPr>
  </w:style>
  <w:style w:type="paragraph" w:styleId="Header">
    <w:name w:val="header"/>
    <w:basedOn w:val="Normal"/>
    <w:link w:val="HeaderChar"/>
    <w:uiPriority w:val="99"/>
    <w:unhideWhenUsed/>
    <w:rsid w:val="000904AC"/>
    <w:pPr>
      <w:tabs>
        <w:tab w:val="center" w:pos="4513"/>
        <w:tab w:val="right" w:pos="9026"/>
      </w:tabs>
    </w:pPr>
    <w:rPr>
      <w:rFonts w:cs="Times New Roman"/>
    </w:rPr>
  </w:style>
  <w:style w:type="character" w:customStyle="1" w:styleId="HeaderChar">
    <w:name w:val="Header Char"/>
    <w:link w:val="Header"/>
    <w:uiPriority w:val="99"/>
    <w:rsid w:val="000904AC"/>
    <w:rPr>
      <w:rFonts w:ascii="Aptos" w:eastAsiaTheme="minorHAnsi" w:hAnsi="Aptos" w:cs="Times New Roman"/>
      <w:kern w:val="2"/>
      <w:szCs w:val="24"/>
      <w:lang w:eastAsia="en-US"/>
      <w14:ligatures w14:val="standardContextual"/>
    </w:rPr>
  </w:style>
  <w:style w:type="paragraph" w:styleId="Footer">
    <w:name w:val="footer"/>
    <w:basedOn w:val="Normal"/>
    <w:link w:val="FooterChar"/>
    <w:uiPriority w:val="99"/>
    <w:unhideWhenUsed/>
    <w:rsid w:val="000904AC"/>
    <w:pPr>
      <w:tabs>
        <w:tab w:val="center" w:pos="4513"/>
        <w:tab w:val="right" w:pos="9026"/>
      </w:tabs>
    </w:pPr>
    <w:rPr>
      <w:rFonts w:cs="Times New Roman"/>
    </w:rPr>
  </w:style>
  <w:style w:type="character" w:customStyle="1" w:styleId="FooterChar">
    <w:name w:val="Footer Char"/>
    <w:link w:val="Footer"/>
    <w:uiPriority w:val="99"/>
    <w:rsid w:val="000904AC"/>
    <w:rPr>
      <w:rFonts w:ascii="Aptos" w:eastAsiaTheme="minorHAnsi" w:hAnsi="Aptos" w:cs="Times New Roman"/>
      <w:kern w:val="2"/>
      <w:szCs w:val="24"/>
      <w:lang w:eastAsia="en-US"/>
      <w14:ligatures w14:val="standardContextual"/>
    </w:rPr>
  </w:style>
  <w:style w:type="character" w:styleId="SubtleEmphasis">
    <w:name w:val="Subtle Emphasis"/>
    <w:uiPriority w:val="19"/>
    <w:rsid w:val="000904AC"/>
    <w:rPr>
      <w:sz w:val="16"/>
    </w:rPr>
  </w:style>
  <w:style w:type="paragraph" w:styleId="Title">
    <w:name w:val="Title"/>
    <w:basedOn w:val="Heading1"/>
    <w:next w:val="Normal"/>
    <w:link w:val="TitleChar"/>
    <w:uiPriority w:val="10"/>
    <w:qFormat/>
    <w:rsid w:val="000904AC"/>
    <w:pPr>
      <w:suppressAutoHyphens/>
      <w:spacing w:before="480"/>
    </w:pPr>
    <w:rPr>
      <w:rFonts w:eastAsiaTheme="majorEastAsia" w:cs="Calibri Light"/>
      <w:color w:val="FFFFFF" w:themeColor="background1"/>
      <w:sz w:val="72"/>
      <w:szCs w:val="72"/>
    </w:rPr>
  </w:style>
  <w:style w:type="character" w:customStyle="1" w:styleId="TitleChar">
    <w:name w:val="Title Char"/>
    <w:link w:val="Title"/>
    <w:uiPriority w:val="10"/>
    <w:rsid w:val="000904AC"/>
    <w:rPr>
      <w:rFonts w:ascii="Aptos" w:eastAsiaTheme="majorEastAsia" w:hAnsi="Aptos" w:cs="Calibri Light"/>
      <w:b/>
      <w:color w:val="FFFFFF" w:themeColor="background1"/>
      <w:kern w:val="2"/>
      <w:sz w:val="72"/>
      <w:szCs w:val="72"/>
      <w:lang w:eastAsia="en-US"/>
      <w14:ligatures w14:val="standardContextual"/>
    </w:rPr>
  </w:style>
  <w:style w:type="character" w:customStyle="1" w:styleId="Heading3Char">
    <w:name w:val="Heading 3 Char"/>
    <w:link w:val="Heading3"/>
    <w:uiPriority w:val="9"/>
    <w:rsid w:val="000904AC"/>
    <w:rPr>
      <w:rFonts w:ascii="Aptos" w:eastAsiaTheme="majorEastAsia" w:hAnsi="Aptos" w:cs="Times New Roman (Headings CS)"/>
      <w:b/>
      <w:color w:val="000000" w:themeColor="text1"/>
      <w:kern w:val="2"/>
      <w:sz w:val="32"/>
      <w:szCs w:val="72"/>
      <w:lang w:eastAsia="en-US"/>
      <w14:ligatures w14:val="standardContextual"/>
    </w:rPr>
  </w:style>
  <w:style w:type="character" w:customStyle="1" w:styleId="Heading4Char">
    <w:name w:val="Heading 4 Char"/>
    <w:link w:val="Heading4"/>
    <w:uiPriority w:val="9"/>
    <w:rsid w:val="000904AC"/>
    <w:rPr>
      <w:rFonts w:ascii="Aptos" w:eastAsiaTheme="majorEastAsia" w:hAnsi="Aptos" w:cs="Times New Roman (Headings CS)"/>
      <w:b/>
      <w:color w:val="000000" w:themeColor="text1"/>
      <w:kern w:val="2"/>
      <w:sz w:val="28"/>
      <w:szCs w:val="72"/>
      <w:lang w:eastAsia="en-US"/>
      <w14:ligatures w14:val="standardContextual"/>
    </w:rPr>
  </w:style>
  <w:style w:type="character" w:customStyle="1" w:styleId="Heading5Char">
    <w:name w:val="Heading 5 Char"/>
    <w:link w:val="Heading5"/>
    <w:uiPriority w:val="9"/>
    <w:rsid w:val="000904AC"/>
    <w:rPr>
      <w:rFonts w:ascii="Aptos" w:eastAsiaTheme="majorEastAsia" w:hAnsi="Aptos" w:cs="Times New Roman (Headings CS)"/>
      <w:b/>
      <w:color w:val="000000" w:themeColor="text1"/>
      <w:kern w:val="2"/>
      <w:sz w:val="26"/>
      <w:szCs w:val="72"/>
      <w:lang w:eastAsia="en-US"/>
      <w14:ligatures w14:val="standardContextual"/>
    </w:rPr>
  </w:style>
  <w:style w:type="paragraph" w:styleId="ListParagraph">
    <w:name w:val="List Paragraph"/>
    <w:aliases w:val="Use Case List Paragraph,Bullet List,FooterText,numbered,List Paragraph1,Paragraphe de liste1,Bulletr List Paragraph,列出段落,列出段落1,List Paragraph2,List Paragraph21,Listeafsnit1,Parágrafo da Lista1,Párrafo de lista1,リスト段落1,List Paragraph11,Foo"/>
    <w:basedOn w:val="Normal"/>
    <w:link w:val="ListParagraphChar"/>
    <w:uiPriority w:val="34"/>
    <w:rsid w:val="000904AC"/>
    <w:pPr>
      <w:ind w:left="720"/>
      <w:contextualSpacing/>
    </w:p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
    <w:link w:val="FootnoteText"/>
    <w:uiPriority w:val="99"/>
    <w:locked/>
    <w:rsid w:val="000904AC"/>
    <w:rPr>
      <w:rFonts w:ascii="Aptos" w:eastAsiaTheme="minorHAnsi" w:hAnsi="Aptos" w:cstheme="minorBidi"/>
      <w:kern w:val="2"/>
      <w:sz w:val="20"/>
      <w:szCs w:val="20"/>
      <w:lang w:eastAsia="en-US"/>
      <w14:ligatures w14:val="standardContextual"/>
    </w:r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5_G,Footnote,Fußnote"/>
    <w:basedOn w:val="Normal"/>
    <w:link w:val="FootnoteTextChar"/>
    <w:uiPriority w:val="99"/>
    <w:unhideWhenUsed/>
    <w:rsid w:val="000904AC"/>
    <w:rPr>
      <w:sz w:val="20"/>
      <w:szCs w:val="20"/>
    </w:rPr>
  </w:style>
  <w:style w:type="character" w:customStyle="1" w:styleId="FootnoteTextChar1">
    <w:name w:val="Footnote Text Char1"/>
    <w:uiPriority w:val="99"/>
    <w:semiHidden/>
    <w:rsid w:val="000904AC"/>
    <w:rPr>
      <w:sz w:val="20"/>
      <w:szCs w:val="20"/>
    </w:rPr>
  </w:style>
  <w:style w:type="character" w:styleId="FootnoteReference">
    <w:name w:val="footnote reference"/>
    <w:aliases w:val="4_G,Footnote Reference Number,ftref,Footnote symbol,Footnote Refernece,Footnotes refss,Appel note de bas de p.,4_G Char Char Char Char Char Char Char,Footnotes refss Char Char Char Char Char Char Char,Buborékszöveg Char"/>
    <w:link w:val="4GCharCharCharCharCharChar"/>
    <w:uiPriority w:val="99"/>
    <w:unhideWhenUsed/>
    <w:rsid w:val="000904AC"/>
    <w:rPr>
      <w:rFonts w:ascii="Aptos" w:eastAsiaTheme="minorHAnsi" w:hAnsi="Aptos" w:cstheme="minorBidi"/>
      <w:kern w:val="2"/>
      <w:szCs w:val="24"/>
      <w:vertAlign w:val="superscript"/>
      <w:lang w:eastAsia="en-US"/>
      <w14:ligatures w14:val="standardContextual"/>
    </w:r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link w:val="FootnoteReference"/>
    <w:uiPriority w:val="99"/>
    <w:rsid w:val="000904AC"/>
    <w:pPr>
      <w:spacing w:line="240" w:lineRule="exact"/>
      <w:jc w:val="both"/>
    </w:pPr>
    <w:rPr>
      <w:vertAlign w:val="superscript"/>
    </w:rPr>
  </w:style>
  <w:style w:type="character" w:styleId="Hyperlink">
    <w:name w:val="Hyperlink"/>
    <w:uiPriority w:val="99"/>
    <w:unhideWhenUsed/>
    <w:rsid w:val="000904AC"/>
    <w:rPr>
      <w:color w:val="0563C1"/>
      <w:u w:val="single"/>
    </w:rPr>
  </w:style>
  <w:style w:type="paragraph" w:customStyle="1" w:styleId="Recommentations">
    <w:name w:val="Recommentations"/>
    <w:basedOn w:val="Normal"/>
    <w:link w:val="RecommentationsChar"/>
    <w:qFormat/>
    <w:rsid w:val="000904AC"/>
    <w:pPr>
      <w:pBdr>
        <w:top w:val="single" w:sz="48" w:space="1" w:color="D1D1D1" w:themeColor="background2" w:themeShade="E6"/>
        <w:left w:val="single" w:sz="48" w:space="4" w:color="D1D1D1" w:themeColor="background2" w:themeShade="E6"/>
        <w:bottom w:val="single" w:sz="48" w:space="1" w:color="D1D1D1" w:themeColor="background2" w:themeShade="E6"/>
        <w:right w:val="single" w:sz="48" w:space="4" w:color="D1D1D1" w:themeColor="background2" w:themeShade="E6"/>
      </w:pBdr>
      <w:shd w:val="clear" w:color="auto" w:fill="D1D1D1" w:themeFill="background2" w:themeFillShade="E6"/>
      <w:spacing w:before="240" w:after="240"/>
      <w:outlineLvl w:val="0"/>
    </w:pPr>
    <w:rPr>
      <w:rFonts w:eastAsia="Times New Roman" w:cs="Times New Roman"/>
    </w:rPr>
  </w:style>
  <w:style w:type="character" w:customStyle="1" w:styleId="RecommentationsChar">
    <w:name w:val="Recommentations Char"/>
    <w:link w:val="Recommentations"/>
    <w:rsid w:val="000904AC"/>
    <w:rPr>
      <w:rFonts w:ascii="Aptos" w:eastAsia="Times New Roman" w:hAnsi="Aptos" w:cs="Times New Roman"/>
      <w:kern w:val="2"/>
      <w:szCs w:val="24"/>
      <w:shd w:val="clear" w:color="auto" w:fill="D1D1D1" w:themeFill="background2" w:themeFillShade="E6"/>
      <w:lang w:eastAsia="en-US"/>
      <w14:ligatures w14:val="standardContextual"/>
    </w:rPr>
  </w:style>
  <w:style w:type="paragraph" w:customStyle="1" w:styleId="Quotes">
    <w:name w:val="Quotes"/>
    <w:basedOn w:val="Normal"/>
    <w:link w:val="QuotesChar"/>
    <w:qFormat/>
    <w:rsid w:val="000904AC"/>
    <w:pPr>
      <w:pBdr>
        <w:top w:val="single" w:sz="8" w:space="1" w:color="auto"/>
        <w:bottom w:val="single" w:sz="8" w:space="1" w:color="auto"/>
      </w:pBdr>
      <w:spacing w:before="120"/>
      <w:ind w:left="720"/>
      <w:outlineLvl w:val="0"/>
    </w:pPr>
    <w:rPr>
      <w:rFonts w:eastAsia="Times New Roman" w:cs="Times New Roman"/>
    </w:rPr>
  </w:style>
  <w:style w:type="paragraph" w:styleId="Quote">
    <w:name w:val="Quote"/>
    <w:basedOn w:val="Normal"/>
    <w:next w:val="Normal"/>
    <w:link w:val="QuoteChar"/>
    <w:uiPriority w:val="29"/>
    <w:rsid w:val="000904AC"/>
    <w:pPr>
      <w:spacing w:before="200"/>
      <w:ind w:left="864" w:right="864"/>
      <w:jc w:val="center"/>
    </w:pPr>
    <w:rPr>
      <w:rFonts w:cs="Times New Roman"/>
      <w:i/>
      <w:iCs/>
      <w:color w:val="404040"/>
    </w:rPr>
  </w:style>
  <w:style w:type="character" w:customStyle="1" w:styleId="QuoteChar">
    <w:name w:val="Quote Char"/>
    <w:link w:val="Quote"/>
    <w:uiPriority w:val="29"/>
    <w:rsid w:val="000904AC"/>
    <w:rPr>
      <w:rFonts w:ascii="Aptos" w:eastAsiaTheme="minorHAnsi" w:hAnsi="Aptos" w:cs="Times New Roman"/>
      <w:i/>
      <w:iCs/>
      <w:color w:val="404040"/>
      <w:kern w:val="2"/>
      <w:szCs w:val="24"/>
      <w:lang w:eastAsia="en-US"/>
      <w14:ligatures w14:val="standardContextual"/>
    </w:rPr>
  </w:style>
  <w:style w:type="character" w:customStyle="1" w:styleId="QuotesChar">
    <w:name w:val="Quotes Char"/>
    <w:link w:val="Quotes"/>
    <w:rsid w:val="000904AC"/>
    <w:rPr>
      <w:rFonts w:ascii="Aptos" w:eastAsia="Times New Roman" w:hAnsi="Aptos" w:cs="Times New Roman"/>
      <w:kern w:val="2"/>
      <w:szCs w:val="24"/>
      <w:lang w:eastAsia="en-US"/>
      <w14:ligatures w14:val="standardContextual"/>
    </w:rPr>
  </w:style>
  <w:style w:type="paragraph" w:styleId="NormalWeb">
    <w:name w:val="Normal (Web)"/>
    <w:basedOn w:val="Normal"/>
    <w:uiPriority w:val="99"/>
    <w:unhideWhenUsed/>
    <w:rsid w:val="000904AC"/>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0904AC"/>
    <w:pPr>
      <w:autoSpaceDE w:val="0"/>
      <w:autoSpaceDN w:val="0"/>
      <w:adjustRightInd w:val="0"/>
      <w:spacing w:after="160" w:line="259" w:lineRule="auto"/>
    </w:pPr>
    <w:rPr>
      <w:color w:val="000000"/>
      <w:kern w:val="2"/>
      <w:szCs w:val="24"/>
      <w:lang w:eastAsia="en-US"/>
      <w14:ligatures w14:val="standardContextual"/>
    </w:rPr>
  </w:style>
  <w:style w:type="paragraph" w:customStyle="1" w:styleId="CM1">
    <w:name w:val="CM1"/>
    <w:basedOn w:val="Default"/>
    <w:next w:val="Default"/>
    <w:uiPriority w:val="99"/>
    <w:rsid w:val="000904AC"/>
    <w:rPr>
      <w:rFonts w:ascii="EUAlbertina" w:hAnsi="EUAlbertina" w:cs="Times New Roman"/>
      <w:color w:val="auto"/>
    </w:rPr>
  </w:style>
  <w:style w:type="character" w:styleId="CommentReference">
    <w:name w:val="annotation reference"/>
    <w:uiPriority w:val="99"/>
    <w:unhideWhenUsed/>
    <w:rsid w:val="000904AC"/>
    <w:rPr>
      <w:sz w:val="16"/>
      <w:szCs w:val="16"/>
    </w:rPr>
  </w:style>
  <w:style w:type="paragraph" w:styleId="CommentText">
    <w:name w:val="annotation text"/>
    <w:basedOn w:val="Normal"/>
    <w:link w:val="CommentTextChar"/>
    <w:uiPriority w:val="99"/>
    <w:unhideWhenUsed/>
    <w:rsid w:val="000904AC"/>
    <w:rPr>
      <w:rFonts w:cs="Times New Roman"/>
      <w:sz w:val="20"/>
      <w:szCs w:val="20"/>
    </w:rPr>
  </w:style>
  <w:style w:type="character" w:customStyle="1" w:styleId="CommentTextChar">
    <w:name w:val="Comment Text Char"/>
    <w:link w:val="CommentText"/>
    <w:uiPriority w:val="99"/>
    <w:rsid w:val="000904AC"/>
    <w:rPr>
      <w:rFonts w:ascii="Aptos" w:eastAsiaTheme="minorHAnsi" w:hAnsi="Aptos" w:cs="Times New Roman"/>
      <w:kern w:val="2"/>
      <w:sz w:val="20"/>
      <w:szCs w:val="20"/>
      <w:lang w:eastAsia="en-US"/>
      <w14:ligatures w14:val="standardContextual"/>
    </w:rPr>
  </w:style>
  <w:style w:type="paragraph" w:styleId="BalloonText">
    <w:name w:val="Balloon Text"/>
    <w:basedOn w:val="Normal"/>
    <w:link w:val="BalloonTextChar"/>
    <w:uiPriority w:val="99"/>
    <w:semiHidden/>
    <w:unhideWhenUsed/>
    <w:rsid w:val="000904AC"/>
    <w:rPr>
      <w:rFonts w:ascii="Segoe UI" w:hAnsi="Segoe UI" w:cs="Segoe UI"/>
      <w:sz w:val="18"/>
      <w:szCs w:val="18"/>
    </w:rPr>
  </w:style>
  <w:style w:type="character" w:customStyle="1" w:styleId="BalloonTextChar">
    <w:name w:val="Balloon Text Char"/>
    <w:link w:val="BalloonText"/>
    <w:uiPriority w:val="99"/>
    <w:semiHidden/>
    <w:rsid w:val="000904AC"/>
    <w:rPr>
      <w:rFonts w:ascii="Segoe UI" w:eastAsiaTheme="minorHAnsi" w:hAnsi="Segoe UI" w:cs="Segoe UI"/>
      <w:kern w:val="2"/>
      <w:sz w:val="18"/>
      <w:szCs w:val="18"/>
      <w:lang w:eastAsia="en-US"/>
      <w14:ligatures w14:val="standardContextual"/>
    </w:rPr>
  </w:style>
  <w:style w:type="character" w:customStyle="1" w:styleId="CommentSubjectChar">
    <w:name w:val="Comment Subject Char"/>
    <w:link w:val="CommentSubject"/>
    <w:uiPriority w:val="99"/>
    <w:semiHidden/>
    <w:rsid w:val="000904AC"/>
    <w:rPr>
      <w:rFonts w:ascii="Aptos" w:eastAsiaTheme="minorHAnsi" w:hAnsi="Aptos" w:cstheme="minorBidi"/>
      <w:b/>
      <w:bCs/>
      <w:kern w:val="2"/>
      <w:sz w:val="20"/>
      <w:szCs w:val="20"/>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0904AC"/>
    <w:rPr>
      <w:rFonts w:cstheme="minorBidi"/>
      <w:b/>
      <w:bCs/>
    </w:rPr>
  </w:style>
  <w:style w:type="character" w:customStyle="1" w:styleId="CommentSubjectChar1">
    <w:name w:val="Comment Subject Char1"/>
    <w:basedOn w:val="CommentTextChar"/>
    <w:uiPriority w:val="99"/>
    <w:semiHidden/>
    <w:rsid w:val="000904AC"/>
    <w:rPr>
      <w:rFonts w:ascii="Calibri" w:eastAsiaTheme="minorHAnsi" w:hAnsi="Calibri" w:cs="Calibri"/>
      <w:b/>
      <w:bCs/>
      <w:noProof/>
      <w:kern w:val="0"/>
      <w:sz w:val="20"/>
      <w:szCs w:val="20"/>
      <w:lang w:val="en-GB" w:eastAsia="en-US"/>
      <w14:ligatures w14:val="none"/>
    </w:rPr>
  </w:style>
  <w:style w:type="table" w:styleId="TableGrid">
    <w:name w:val="Table Grid"/>
    <w:basedOn w:val="TableNormal"/>
    <w:uiPriority w:val="39"/>
    <w:rsid w:val="000904AC"/>
    <w:pPr>
      <w:spacing w:after="160" w:line="259" w:lineRule="auto"/>
    </w:pPr>
    <w:rPr>
      <w:rFonts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0904AC"/>
    <w:pPr>
      <w:outlineLvl w:val="9"/>
    </w:pPr>
    <w:rPr>
      <w:rFonts w:eastAsia="Times New Roman" w:cs="Times New Roman"/>
    </w:rPr>
  </w:style>
  <w:style w:type="paragraph" w:styleId="TOC1">
    <w:name w:val="toc 1"/>
    <w:basedOn w:val="Normal"/>
    <w:next w:val="Normal"/>
    <w:link w:val="TOC1Char"/>
    <w:autoRedefine/>
    <w:uiPriority w:val="39"/>
    <w:unhideWhenUsed/>
    <w:rsid w:val="000904AC"/>
    <w:pPr>
      <w:spacing w:after="100"/>
    </w:pPr>
    <w:rPr>
      <w:rFonts w:cs="Times New Roman"/>
    </w:rPr>
  </w:style>
  <w:style w:type="paragraph" w:styleId="TOC2">
    <w:name w:val="toc 2"/>
    <w:basedOn w:val="Normal"/>
    <w:next w:val="Normal"/>
    <w:link w:val="TOC2Char"/>
    <w:autoRedefine/>
    <w:uiPriority w:val="39"/>
    <w:unhideWhenUsed/>
    <w:rsid w:val="000904AC"/>
    <w:pPr>
      <w:spacing w:after="100"/>
      <w:ind w:left="240"/>
    </w:pPr>
    <w:rPr>
      <w:rFonts w:cs="Times New Roman"/>
    </w:rPr>
  </w:style>
  <w:style w:type="paragraph" w:styleId="TOC3">
    <w:name w:val="toc 3"/>
    <w:basedOn w:val="Normal"/>
    <w:next w:val="Normal"/>
    <w:autoRedefine/>
    <w:uiPriority w:val="39"/>
    <w:unhideWhenUsed/>
    <w:rsid w:val="000904AC"/>
    <w:pPr>
      <w:ind w:left="220"/>
    </w:pPr>
    <w:rPr>
      <w:sz w:val="20"/>
      <w:szCs w:val="20"/>
    </w:rPr>
  </w:style>
  <w:style w:type="character" w:customStyle="1" w:styleId="Quotation">
    <w:name w:val="Quotation"/>
    <w:rsid w:val="000904AC"/>
    <w:rPr>
      <w:i/>
      <w:iCs/>
    </w:rPr>
  </w:style>
  <w:style w:type="character" w:customStyle="1" w:styleId="FootnoteCharacters">
    <w:name w:val="Footnote Characters"/>
    <w:uiPriority w:val="99"/>
    <w:semiHidden/>
    <w:unhideWhenUsed/>
    <w:qFormat/>
    <w:rsid w:val="000904AC"/>
    <w:rPr>
      <w:vertAlign w:val="superscript"/>
    </w:rPr>
  </w:style>
  <w:style w:type="character" w:customStyle="1" w:styleId="FootnoteAnchor">
    <w:name w:val="Footnote Anchor"/>
    <w:rsid w:val="000904AC"/>
    <w:rPr>
      <w:vertAlign w:val="superscript"/>
    </w:rPr>
  </w:style>
  <w:style w:type="character" w:customStyle="1" w:styleId="BodyTextChar">
    <w:name w:val="Body Text Char"/>
    <w:link w:val="BodyText"/>
    <w:uiPriority w:val="1"/>
    <w:rsid w:val="000904AC"/>
    <w:rPr>
      <w:rFonts w:ascii="Liberation Serif" w:eastAsia="Songti SC" w:hAnsi="Liberation Serif" w:cs="Mangal"/>
      <w:kern w:val="2"/>
      <w:szCs w:val="21"/>
      <w:lang w:eastAsia="zh-CN" w:bidi="hi-IN"/>
      <w14:ligatures w14:val="standardContextual"/>
    </w:rPr>
  </w:style>
  <w:style w:type="paragraph" w:styleId="BodyText">
    <w:name w:val="Body Text"/>
    <w:basedOn w:val="Normal"/>
    <w:link w:val="BodyTextChar"/>
    <w:uiPriority w:val="1"/>
    <w:unhideWhenUsed/>
    <w:rsid w:val="000904AC"/>
    <w:pPr>
      <w:suppressAutoHyphens/>
    </w:pPr>
    <w:rPr>
      <w:rFonts w:ascii="Liberation Serif" w:eastAsia="Songti SC" w:hAnsi="Liberation Serif" w:cs="Mangal"/>
      <w:szCs w:val="21"/>
      <w:lang w:eastAsia="zh-CN" w:bidi="hi-IN"/>
    </w:rPr>
  </w:style>
  <w:style w:type="character" w:customStyle="1" w:styleId="BodyTextChar1">
    <w:name w:val="Body Text Char1"/>
    <w:basedOn w:val="DefaultParagraphFont"/>
    <w:uiPriority w:val="99"/>
    <w:semiHidden/>
    <w:rsid w:val="000904AC"/>
    <w:rPr>
      <w:rFonts w:ascii="Calibri" w:eastAsia="Calibri" w:hAnsi="Calibri" w:cs="Calibri"/>
      <w:noProof/>
      <w:sz w:val="24"/>
      <w:szCs w:val="24"/>
      <w:lang w:val="en-GB"/>
    </w:rPr>
  </w:style>
  <w:style w:type="character" w:customStyle="1" w:styleId="Hyperlink1">
    <w:name w:val="Hyperlink1"/>
    <w:uiPriority w:val="99"/>
    <w:unhideWhenUsed/>
    <w:rsid w:val="000904AC"/>
    <w:rPr>
      <w:color w:val="0563C1"/>
      <w:u w:val="single"/>
    </w:rPr>
  </w:style>
  <w:style w:type="paragraph" w:customStyle="1" w:styleId="Normal1">
    <w:name w:val="Normal1"/>
    <w:basedOn w:val="Normal"/>
    <w:rsid w:val="000904AC"/>
    <w:pPr>
      <w:spacing w:before="100" w:beforeAutospacing="1" w:after="100" w:afterAutospacing="1"/>
    </w:pPr>
    <w:rPr>
      <w:rFonts w:ascii="Times New Roman" w:eastAsia="Times New Roman" w:hAnsi="Times New Roman" w:cs="Times New Roman"/>
      <w:lang w:eastAsia="en-IE"/>
    </w:rPr>
  </w:style>
  <w:style w:type="paragraph" w:customStyle="1" w:styleId="speaker">
    <w:name w:val="speaker"/>
    <w:basedOn w:val="Normal"/>
    <w:rsid w:val="000904AC"/>
    <w:pPr>
      <w:spacing w:before="100" w:beforeAutospacing="1" w:after="100" w:afterAutospacing="1"/>
    </w:pPr>
    <w:rPr>
      <w:rFonts w:ascii="Times New Roman" w:eastAsia="Times New Roman" w:hAnsi="Times New Roman" w:cs="Times New Roman"/>
      <w:lang w:eastAsia="en-IE"/>
    </w:rPr>
  </w:style>
  <w:style w:type="character" w:styleId="Strong">
    <w:name w:val="Strong"/>
    <w:uiPriority w:val="22"/>
    <w:rsid w:val="000904AC"/>
    <w:rPr>
      <w:b/>
      <w:bCs/>
    </w:rPr>
  </w:style>
  <w:style w:type="character" w:customStyle="1" w:styleId="hi">
    <w:name w:val="hi"/>
    <w:basedOn w:val="DefaultParagraphFont"/>
    <w:rsid w:val="000904AC"/>
  </w:style>
  <w:style w:type="character" w:styleId="FollowedHyperlink">
    <w:name w:val="FollowedHyperlink"/>
    <w:uiPriority w:val="99"/>
    <w:semiHidden/>
    <w:unhideWhenUsed/>
    <w:rsid w:val="000904AC"/>
    <w:rPr>
      <w:color w:val="954F72"/>
      <w:u w:val="single"/>
    </w:rPr>
  </w:style>
  <w:style w:type="character" w:customStyle="1" w:styleId="UnresolvedMention1">
    <w:name w:val="Unresolved Mention1"/>
    <w:uiPriority w:val="99"/>
    <w:semiHidden/>
    <w:unhideWhenUsed/>
    <w:rsid w:val="000904AC"/>
    <w:rPr>
      <w:color w:val="605E5C"/>
      <w:shd w:val="clear" w:color="auto" w:fill="E1DFDD"/>
    </w:rPr>
  </w:style>
  <w:style w:type="character" w:customStyle="1" w:styleId="contentpasted0">
    <w:name w:val="contentpasted0"/>
    <w:basedOn w:val="DefaultParagraphFont"/>
    <w:rsid w:val="000904AC"/>
  </w:style>
  <w:style w:type="paragraph" w:customStyle="1" w:styleId="elementtoproof">
    <w:name w:val="elementtoproof"/>
    <w:basedOn w:val="Normal"/>
    <w:rsid w:val="000904AC"/>
    <w:pPr>
      <w:spacing w:before="100" w:beforeAutospacing="1" w:after="100" w:afterAutospacing="1" w:line="276" w:lineRule="auto"/>
      <w:jc w:val="both"/>
    </w:pPr>
    <w:rPr>
      <w:rFonts w:ascii="Times New Roman" w:eastAsia="Times New Roman" w:hAnsi="Times New Roman"/>
      <w:lang w:eastAsia="en-IE"/>
    </w:rPr>
  </w:style>
  <w:style w:type="character" w:customStyle="1" w:styleId="ListParagraphChar">
    <w:name w:val="List Paragraph Char"/>
    <w:aliases w:val="Use Case List Paragraph Char,Bullet List Char,FooterText Char,numbered Char,List Paragraph1 Char,Paragraphe de liste1 Char,Bulletr List Paragraph Char,列出段落 Char,列出段落1 Char,List Paragraph2 Char,List Paragraph21 Char,Listeafsnit1 Char"/>
    <w:link w:val="ListParagraph"/>
    <w:uiPriority w:val="34"/>
    <w:rsid w:val="000904AC"/>
    <w:rPr>
      <w:rFonts w:ascii="Aptos" w:eastAsiaTheme="minorHAnsi" w:hAnsi="Aptos" w:cstheme="minorBidi"/>
      <w:kern w:val="2"/>
      <w:szCs w:val="24"/>
      <w:lang w:eastAsia="en-US"/>
      <w14:ligatures w14:val="standardContextual"/>
    </w:rPr>
  </w:style>
  <w:style w:type="character" w:customStyle="1" w:styleId="user-highlighted-active">
    <w:name w:val="user-highlighted-active"/>
    <w:basedOn w:val="DefaultParagraphFont"/>
    <w:rsid w:val="000904AC"/>
  </w:style>
  <w:style w:type="paragraph" w:customStyle="1" w:styleId="doc-ti">
    <w:name w:val="doc-ti"/>
    <w:basedOn w:val="Normal"/>
    <w:rsid w:val="000904AC"/>
    <w:pPr>
      <w:spacing w:before="100" w:beforeAutospacing="1" w:after="100" w:afterAutospacing="1"/>
    </w:pPr>
    <w:rPr>
      <w:rFonts w:ascii="Times New Roman" w:eastAsia="Times New Roman" w:hAnsi="Times New Roman" w:cs="Times New Roman"/>
      <w:lang w:eastAsia="en-IE"/>
    </w:rPr>
  </w:style>
  <w:style w:type="character" w:customStyle="1" w:styleId="super">
    <w:name w:val="super"/>
    <w:basedOn w:val="DefaultParagraphFont"/>
    <w:rsid w:val="000904AC"/>
  </w:style>
  <w:style w:type="paragraph" w:customStyle="1" w:styleId="ti-section-1">
    <w:name w:val="ti-section-1"/>
    <w:basedOn w:val="Normal"/>
    <w:rsid w:val="000904AC"/>
    <w:pPr>
      <w:spacing w:before="100" w:beforeAutospacing="1" w:after="100" w:afterAutospacing="1"/>
    </w:pPr>
    <w:rPr>
      <w:rFonts w:ascii="Times New Roman" w:eastAsia="Times New Roman" w:hAnsi="Times New Roman" w:cs="Times New Roman"/>
      <w:lang w:eastAsia="en-IE"/>
    </w:rPr>
  </w:style>
  <w:style w:type="paragraph" w:customStyle="1" w:styleId="ti-section-2">
    <w:name w:val="ti-section-2"/>
    <w:basedOn w:val="Normal"/>
    <w:rsid w:val="000904AC"/>
    <w:pPr>
      <w:spacing w:before="100" w:beforeAutospacing="1" w:after="100" w:afterAutospacing="1"/>
    </w:pPr>
    <w:rPr>
      <w:rFonts w:ascii="Times New Roman" w:eastAsia="Times New Roman" w:hAnsi="Times New Roman" w:cs="Times New Roman"/>
      <w:lang w:eastAsia="en-IE"/>
    </w:rPr>
  </w:style>
  <w:style w:type="paragraph" w:customStyle="1" w:styleId="ti-art">
    <w:name w:val="ti-art"/>
    <w:basedOn w:val="Normal"/>
    <w:rsid w:val="000904AC"/>
    <w:pPr>
      <w:spacing w:before="100" w:beforeAutospacing="1" w:after="100" w:afterAutospacing="1"/>
    </w:pPr>
    <w:rPr>
      <w:rFonts w:ascii="Times New Roman" w:eastAsia="Times New Roman" w:hAnsi="Times New Roman" w:cs="Times New Roman"/>
      <w:lang w:eastAsia="en-IE"/>
    </w:rPr>
  </w:style>
  <w:style w:type="paragraph" w:customStyle="1" w:styleId="sti-art">
    <w:name w:val="sti-art"/>
    <w:basedOn w:val="Normal"/>
    <w:rsid w:val="000904AC"/>
    <w:pPr>
      <w:spacing w:before="100" w:beforeAutospacing="1" w:after="100" w:afterAutospacing="1"/>
    </w:pPr>
    <w:rPr>
      <w:rFonts w:ascii="Times New Roman" w:eastAsia="Times New Roman" w:hAnsi="Times New Roman" w:cs="Times New Roman"/>
      <w:lang w:eastAsia="en-IE"/>
    </w:rPr>
  </w:style>
  <w:style w:type="character" w:customStyle="1" w:styleId="italic">
    <w:name w:val="italic"/>
    <w:basedOn w:val="DefaultParagraphFont"/>
    <w:rsid w:val="000904AC"/>
  </w:style>
  <w:style w:type="paragraph" w:styleId="TOC4">
    <w:name w:val="toc 4"/>
    <w:basedOn w:val="Normal"/>
    <w:next w:val="Normal"/>
    <w:autoRedefine/>
    <w:uiPriority w:val="39"/>
    <w:unhideWhenUsed/>
    <w:rsid w:val="000904AC"/>
    <w:pPr>
      <w:ind w:left="440"/>
    </w:pPr>
    <w:rPr>
      <w:sz w:val="20"/>
      <w:szCs w:val="20"/>
    </w:rPr>
  </w:style>
  <w:style w:type="paragraph" w:styleId="TOC5">
    <w:name w:val="toc 5"/>
    <w:basedOn w:val="Normal"/>
    <w:next w:val="Normal"/>
    <w:autoRedefine/>
    <w:uiPriority w:val="39"/>
    <w:unhideWhenUsed/>
    <w:rsid w:val="000904AC"/>
    <w:pPr>
      <w:ind w:left="660"/>
    </w:pPr>
    <w:rPr>
      <w:sz w:val="20"/>
      <w:szCs w:val="20"/>
    </w:rPr>
  </w:style>
  <w:style w:type="paragraph" w:styleId="TOC6">
    <w:name w:val="toc 6"/>
    <w:basedOn w:val="Normal"/>
    <w:next w:val="Normal"/>
    <w:autoRedefine/>
    <w:uiPriority w:val="39"/>
    <w:unhideWhenUsed/>
    <w:rsid w:val="000904AC"/>
    <w:pPr>
      <w:ind w:left="880"/>
    </w:pPr>
    <w:rPr>
      <w:sz w:val="20"/>
      <w:szCs w:val="20"/>
    </w:rPr>
  </w:style>
  <w:style w:type="paragraph" w:styleId="TOC7">
    <w:name w:val="toc 7"/>
    <w:basedOn w:val="Normal"/>
    <w:next w:val="Normal"/>
    <w:autoRedefine/>
    <w:uiPriority w:val="39"/>
    <w:unhideWhenUsed/>
    <w:rsid w:val="000904AC"/>
    <w:pPr>
      <w:ind w:left="1100"/>
    </w:pPr>
    <w:rPr>
      <w:sz w:val="20"/>
      <w:szCs w:val="20"/>
    </w:rPr>
  </w:style>
  <w:style w:type="paragraph" w:styleId="TOC8">
    <w:name w:val="toc 8"/>
    <w:basedOn w:val="Normal"/>
    <w:next w:val="Normal"/>
    <w:autoRedefine/>
    <w:uiPriority w:val="39"/>
    <w:unhideWhenUsed/>
    <w:rsid w:val="000904AC"/>
    <w:pPr>
      <w:ind w:left="1320"/>
    </w:pPr>
    <w:rPr>
      <w:sz w:val="20"/>
      <w:szCs w:val="20"/>
    </w:rPr>
  </w:style>
  <w:style w:type="paragraph" w:styleId="TOC9">
    <w:name w:val="toc 9"/>
    <w:basedOn w:val="Normal"/>
    <w:next w:val="Normal"/>
    <w:autoRedefine/>
    <w:uiPriority w:val="39"/>
    <w:unhideWhenUsed/>
    <w:rsid w:val="000904AC"/>
    <w:pPr>
      <w:ind w:left="1540"/>
    </w:pPr>
    <w:rPr>
      <w:sz w:val="20"/>
      <w:szCs w:val="20"/>
    </w:rPr>
  </w:style>
  <w:style w:type="paragraph" w:styleId="NoSpacing">
    <w:name w:val="No Spacing"/>
    <w:aliases w:val="Footnotes,Title_Sub header"/>
    <w:basedOn w:val="FootnoteText"/>
    <w:link w:val="NoSpacingChar"/>
    <w:uiPriority w:val="1"/>
    <w:qFormat/>
    <w:rsid w:val="000904AC"/>
    <w:pPr>
      <w:spacing w:after="0"/>
    </w:pPr>
    <w:rPr>
      <w:rFonts w:eastAsia="Times New Roman" w:cs="Times New Roman"/>
      <w:szCs w:val="24"/>
    </w:rPr>
  </w:style>
  <w:style w:type="character" w:customStyle="1" w:styleId="NoSpacingChar">
    <w:name w:val="No Spacing Char"/>
    <w:aliases w:val="Footnotes Char,Title_Sub header Char"/>
    <w:link w:val="NoSpacing"/>
    <w:uiPriority w:val="1"/>
    <w:rsid w:val="000904AC"/>
    <w:rPr>
      <w:rFonts w:ascii="Aptos" w:eastAsia="Times New Roman" w:hAnsi="Aptos" w:cs="Times New Roman"/>
      <w:kern w:val="2"/>
      <w:sz w:val="20"/>
      <w:szCs w:val="24"/>
      <w:lang w:eastAsia="en-US"/>
      <w14:ligatures w14:val="standardContextual"/>
    </w:rPr>
  </w:style>
  <w:style w:type="paragraph" w:customStyle="1" w:styleId="CM4">
    <w:name w:val="CM4"/>
    <w:basedOn w:val="Default"/>
    <w:next w:val="Default"/>
    <w:uiPriority w:val="99"/>
    <w:rsid w:val="000904AC"/>
    <w:rPr>
      <w:rFonts w:ascii="EUAlbertina" w:hAnsi="EUAlbertina" w:cs="Times New Roman"/>
      <w:color w:val="auto"/>
    </w:rPr>
  </w:style>
  <w:style w:type="table" w:customStyle="1" w:styleId="TableGrid1">
    <w:name w:val="Table Grid1"/>
    <w:basedOn w:val="TableNormal"/>
    <w:next w:val="TableGrid"/>
    <w:uiPriority w:val="39"/>
    <w:rsid w:val="000904AC"/>
    <w:pPr>
      <w:spacing w:after="160" w:line="259" w:lineRule="auto"/>
    </w:pPr>
    <w:rPr>
      <w:rFonts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904AC"/>
    <w:pPr>
      <w:spacing w:after="160" w:line="259" w:lineRule="auto"/>
    </w:pPr>
    <w:rPr>
      <w:rFonts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904AC"/>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H3">
    <w:name w:val="H3"/>
    <w:basedOn w:val="Heading2"/>
    <w:uiPriority w:val="99"/>
    <w:rsid w:val="000904AC"/>
    <w:pPr>
      <w:suppressAutoHyphens/>
      <w:autoSpaceDE w:val="0"/>
      <w:autoSpaceDN w:val="0"/>
      <w:adjustRightInd w:val="0"/>
      <w:spacing w:before="113" w:after="57" w:line="440" w:lineRule="atLeast"/>
      <w:textAlignment w:val="center"/>
      <w:outlineLvl w:val="9"/>
    </w:pPr>
    <w:rPr>
      <w:rFonts w:ascii="Effra Light" w:eastAsia="Calibri" w:hAnsi="Effra Light" w:cs="Effra Light"/>
      <w:b w:val="0"/>
      <w:bCs/>
      <w:color w:val="38373B"/>
      <w:sz w:val="32"/>
      <w:szCs w:val="32"/>
    </w:rPr>
  </w:style>
  <w:style w:type="character" w:styleId="PageNumber">
    <w:name w:val="page number"/>
    <w:aliases w:val="Header: page number"/>
    <w:basedOn w:val="DefaultParagraphFont"/>
    <w:uiPriority w:val="99"/>
    <w:unhideWhenUsed/>
    <w:rsid w:val="000904AC"/>
  </w:style>
  <w:style w:type="paragraph" w:customStyle="1" w:styleId="Bullets">
    <w:name w:val="Bullets"/>
    <w:basedOn w:val="ListParagraph"/>
    <w:link w:val="BulletsChar"/>
    <w:autoRedefine/>
    <w:uiPriority w:val="6"/>
    <w:qFormat/>
    <w:rsid w:val="000904AC"/>
    <w:pPr>
      <w:numPr>
        <w:numId w:val="28"/>
      </w:numPr>
      <w:spacing w:before="240" w:after="240" w:line="360" w:lineRule="auto"/>
    </w:pPr>
    <w:rPr>
      <w:rFonts w:eastAsia="Times New Roman" w:cs="Times New Roman"/>
    </w:rPr>
  </w:style>
  <w:style w:type="paragraph" w:customStyle="1" w:styleId="LetteredBullets">
    <w:name w:val="Lettered Bullets"/>
    <w:basedOn w:val="Bullets"/>
    <w:link w:val="LetteredBulletsChar"/>
    <w:qFormat/>
    <w:rsid w:val="000904AC"/>
    <w:pPr>
      <w:numPr>
        <w:numId w:val="26"/>
      </w:numPr>
    </w:pPr>
  </w:style>
  <w:style w:type="character" w:customStyle="1" w:styleId="LetteredBulletsChar">
    <w:name w:val="Lettered Bullets Char"/>
    <w:link w:val="LetteredBullets"/>
    <w:rsid w:val="000904AC"/>
    <w:rPr>
      <w:rFonts w:ascii="Aptos" w:eastAsia="Times New Roman" w:hAnsi="Aptos" w:cs="Times New Roman"/>
      <w:kern w:val="2"/>
      <w:szCs w:val="24"/>
      <w:lang w:eastAsia="en-US"/>
      <w14:ligatures w14:val="standardContextual"/>
    </w:rPr>
  </w:style>
  <w:style w:type="paragraph" w:customStyle="1" w:styleId="Numbers">
    <w:name w:val="Numbers"/>
    <w:basedOn w:val="Bullets"/>
    <w:link w:val="NumbersChar"/>
    <w:qFormat/>
    <w:rsid w:val="000904AC"/>
    <w:pPr>
      <w:numPr>
        <w:numId w:val="27"/>
      </w:numPr>
    </w:pPr>
  </w:style>
  <w:style w:type="character" w:customStyle="1" w:styleId="NumbersChar">
    <w:name w:val="Numbers Char"/>
    <w:link w:val="Numbers"/>
    <w:rsid w:val="000904AC"/>
    <w:rPr>
      <w:rFonts w:ascii="Aptos" w:eastAsia="Times New Roman" w:hAnsi="Aptos" w:cs="Times New Roman"/>
      <w:kern w:val="2"/>
      <w:szCs w:val="24"/>
      <w:lang w:eastAsia="en-US"/>
      <w14:ligatures w14:val="standardContextual"/>
    </w:rPr>
  </w:style>
  <w:style w:type="paragraph" w:customStyle="1" w:styleId="Footnotes1">
    <w:name w:val="Footnotes1"/>
    <w:basedOn w:val="FootnoteText"/>
    <w:link w:val="Footnotes1Char"/>
    <w:rsid w:val="000904AC"/>
    <w:pPr>
      <w:spacing w:after="0"/>
    </w:pPr>
  </w:style>
  <w:style w:type="character" w:customStyle="1" w:styleId="Footnotes1Char">
    <w:name w:val="Footnotes1 Char"/>
    <w:basedOn w:val="FootnoteTextChar"/>
    <w:link w:val="Footnotes1"/>
    <w:rsid w:val="000904AC"/>
    <w:rPr>
      <w:rFonts w:ascii="Aptos" w:eastAsiaTheme="minorHAnsi" w:hAnsi="Aptos" w:cstheme="minorBidi"/>
      <w:kern w:val="2"/>
      <w:sz w:val="20"/>
      <w:szCs w:val="20"/>
      <w:lang w:eastAsia="en-US"/>
      <w14:ligatures w14:val="standardContextual"/>
    </w:rPr>
  </w:style>
  <w:style w:type="paragraph" w:customStyle="1" w:styleId="TableParagraph">
    <w:name w:val="Table Paragraph"/>
    <w:basedOn w:val="Normal"/>
    <w:uiPriority w:val="1"/>
    <w:rsid w:val="000904AC"/>
    <w:pPr>
      <w:widowControl w:val="0"/>
      <w:autoSpaceDE w:val="0"/>
      <w:autoSpaceDN w:val="0"/>
      <w:spacing w:before="157"/>
      <w:ind w:left="165"/>
    </w:pPr>
    <w:rPr>
      <w:rFonts w:ascii="Effra" w:hAnsi="Effra" w:cs="Calibri Light"/>
      <w:color w:val="0096AA"/>
      <w:lang w:val="en-US"/>
    </w:rPr>
  </w:style>
  <w:style w:type="paragraph" w:customStyle="1" w:styleId="EffraNormal">
    <w:name w:val="Effra Normal"/>
    <w:basedOn w:val="Normal"/>
    <w:link w:val="EffraNormalChar"/>
    <w:rsid w:val="000904AC"/>
    <w:pPr>
      <w:spacing w:after="240"/>
    </w:pPr>
    <w:rPr>
      <w:rFonts w:ascii="Effra" w:hAnsi="Effra"/>
    </w:rPr>
  </w:style>
  <w:style w:type="character" w:customStyle="1" w:styleId="EffraNormalChar">
    <w:name w:val="Effra Normal Char"/>
    <w:link w:val="EffraNormal"/>
    <w:rsid w:val="000904AC"/>
    <w:rPr>
      <w:rFonts w:ascii="Effra" w:eastAsiaTheme="minorHAnsi" w:hAnsi="Effra" w:cstheme="minorBidi"/>
      <w:kern w:val="2"/>
      <w:szCs w:val="24"/>
      <w:lang w:eastAsia="en-US"/>
      <w14:ligatures w14:val="standardContextual"/>
    </w:rPr>
  </w:style>
  <w:style w:type="table" w:customStyle="1" w:styleId="TableGrid2">
    <w:name w:val="Table Grid2"/>
    <w:basedOn w:val="TableNormal"/>
    <w:next w:val="TableGrid"/>
    <w:uiPriority w:val="39"/>
    <w:rsid w:val="000904AC"/>
    <w:pPr>
      <w:spacing w:after="160" w:line="259" w:lineRule="auto"/>
    </w:pPr>
    <w:rPr>
      <w:rFonts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msolistparagraph"/>
    <w:basedOn w:val="Normal"/>
    <w:uiPriority w:val="99"/>
    <w:rsid w:val="000904AC"/>
    <w:pPr>
      <w:ind w:left="720"/>
    </w:pPr>
    <w:rPr>
      <w:lang w:eastAsia="en-IE"/>
    </w:rPr>
  </w:style>
  <w:style w:type="table" w:styleId="GridTable1Light-Accent5">
    <w:name w:val="Grid Table 1 Light Accent 5"/>
    <w:basedOn w:val="TableNormal"/>
    <w:uiPriority w:val="46"/>
    <w:rsid w:val="000904AC"/>
    <w:pPr>
      <w:spacing w:after="160" w:line="259" w:lineRule="auto"/>
    </w:pPr>
    <w:rPr>
      <w:rFonts w:cs="Times New Roman"/>
      <w:kern w:val="2"/>
      <w:sz w:val="20"/>
      <w:szCs w:val="20"/>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Emphasisparagraph">
    <w:name w:val="Emphasis paragraph"/>
    <w:basedOn w:val="Recommentations"/>
    <w:link w:val="EmphasisparagraphChar"/>
    <w:qFormat/>
    <w:rsid w:val="000904AC"/>
    <w:pPr>
      <w:pBdr>
        <w:top w:val="single" w:sz="48" w:space="1" w:color="ADADAD" w:themeColor="background2" w:themeShade="BF"/>
        <w:left w:val="single" w:sz="48" w:space="4" w:color="ADADAD" w:themeColor="background2" w:themeShade="BF"/>
        <w:bottom w:val="single" w:sz="48" w:space="1" w:color="ADADAD" w:themeColor="background2" w:themeShade="BF"/>
        <w:right w:val="single" w:sz="48" w:space="4" w:color="ADADAD" w:themeColor="background2" w:themeShade="BF"/>
      </w:pBdr>
      <w:shd w:val="clear" w:color="auto" w:fill="ADADAD" w:themeFill="background2" w:themeFillShade="BF"/>
    </w:pPr>
    <w:rPr>
      <w:iCs/>
      <w:sz w:val="26"/>
      <w:szCs w:val="26"/>
    </w:rPr>
  </w:style>
  <w:style w:type="paragraph" w:customStyle="1" w:styleId="Pullquote">
    <w:name w:val="Pullquote"/>
    <w:basedOn w:val="IntenseQuote"/>
    <w:link w:val="PullquoteChar"/>
    <w:qFormat/>
    <w:rsid w:val="000904AC"/>
    <w:rPr>
      <w:rFonts w:ascii="Aptos" w:hAnsi="Aptos"/>
    </w:rPr>
  </w:style>
  <w:style w:type="character" w:customStyle="1" w:styleId="EmphasisparagraphChar">
    <w:name w:val="Emphasis paragraph Char"/>
    <w:link w:val="Emphasisparagraph"/>
    <w:rsid w:val="000904AC"/>
    <w:rPr>
      <w:rFonts w:ascii="Aptos" w:eastAsia="Times New Roman" w:hAnsi="Aptos" w:cs="Times New Roman"/>
      <w:iCs/>
      <w:kern w:val="2"/>
      <w:sz w:val="26"/>
      <w:szCs w:val="26"/>
      <w:shd w:val="clear" w:color="auto" w:fill="ADADAD" w:themeFill="background2" w:themeFillShade="BF"/>
      <w:lang w:eastAsia="en-US"/>
      <w14:ligatures w14:val="standardContextual"/>
    </w:rPr>
  </w:style>
  <w:style w:type="character" w:customStyle="1" w:styleId="PullquoteChar">
    <w:name w:val="Pullquote Char"/>
    <w:link w:val="Pullquote"/>
    <w:rsid w:val="000904AC"/>
    <w:rPr>
      <w:rFonts w:ascii="Aptos" w:eastAsiaTheme="minorEastAsia" w:hAnsi="Aptos" w:cs="Times New Roman (Body CS)"/>
      <w:i/>
      <w:iCs/>
      <w:color w:val="000000" w:themeColor="text1"/>
      <w:kern w:val="2"/>
      <w:sz w:val="32"/>
      <w:szCs w:val="24"/>
      <w:lang w:eastAsia="en-US"/>
      <w14:ligatures w14:val="standardContextual"/>
    </w:rPr>
  </w:style>
  <w:style w:type="paragraph" w:styleId="Revision">
    <w:name w:val="Revision"/>
    <w:hidden/>
    <w:uiPriority w:val="99"/>
    <w:semiHidden/>
    <w:rsid w:val="00486641"/>
    <w:rPr>
      <w:noProof/>
      <w:szCs w:val="24"/>
      <w:lang w:val="en-GB" w:eastAsia="en-US"/>
    </w:rPr>
  </w:style>
  <w:style w:type="paragraph" w:customStyle="1" w:styleId="TitleSubheading">
    <w:name w:val="Title Subheading"/>
    <w:basedOn w:val="Subtitle"/>
    <w:link w:val="TitleSubheadingChar"/>
    <w:rsid w:val="000904AC"/>
  </w:style>
  <w:style w:type="character" w:customStyle="1" w:styleId="TitleSubheadingChar">
    <w:name w:val="Title Subheading Char"/>
    <w:basedOn w:val="SubtitleChar"/>
    <w:link w:val="TitleSubheading"/>
    <w:rsid w:val="000904AC"/>
    <w:rPr>
      <w:rFonts w:ascii="Aptos" w:hAnsi="Aptos"/>
      <w:bCs/>
      <w:color w:val="FFFFFF" w:themeColor="background1"/>
      <w:kern w:val="2"/>
      <w:sz w:val="32"/>
      <w:szCs w:val="32"/>
      <w:lang w:eastAsia="en-US"/>
      <w14:ligatures w14:val="standardContextual"/>
    </w:rPr>
  </w:style>
  <w:style w:type="character" w:customStyle="1" w:styleId="ESRIBodyTextChar">
    <w:name w:val="ESRI BodyText Char"/>
    <w:link w:val="ESRIBodyText"/>
    <w:locked/>
    <w:rsid w:val="00A33E5C"/>
    <w:rPr>
      <w:rFonts w:eastAsia="Batang"/>
      <w:bCs/>
    </w:rPr>
  </w:style>
  <w:style w:type="paragraph" w:customStyle="1" w:styleId="ESRIBodyText">
    <w:name w:val="ESRI BodyText"/>
    <w:basedOn w:val="Normal"/>
    <w:link w:val="ESRIBodyTextChar"/>
    <w:autoRedefine/>
    <w:qFormat/>
    <w:rsid w:val="00A33E5C"/>
    <w:pPr>
      <w:tabs>
        <w:tab w:val="right" w:leader="dot" w:pos="8931"/>
      </w:tabs>
      <w:spacing w:after="0" w:line="288" w:lineRule="auto"/>
      <w:ind w:left="567" w:hanging="567"/>
    </w:pPr>
    <w:rPr>
      <w:rFonts w:eastAsia="Batang" w:cs="Times New Roman"/>
      <w:bCs/>
      <w:sz w:val="20"/>
      <w:szCs w:val="20"/>
    </w:rPr>
  </w:style>
  <w:style w:type="character" w:customStyle="1" w:styleId="BoxTitleChar">
    <w:name w:val="Box Title Char"/>
    <w:link w:val="BoxTitle"/>
    <w:locked/>
    <w:rsid w:val="00C54428"/>
    <w:rPr>
      <w:rFonts w:eastAsia="Times New Roman"/>
      <w:b/>
      <w:bCs/>
      <w:caps/>
      <w:color w:val="1F355E"/>
      <w:lang w:val="en-US"/>
    </w:rPr>
  </w:style>
  <w:style w:type="paragraph" w:customStyle="1" w:styleId="BoxTitle">
    <w:name w:val="Box Title"/>
    <w:basedOn w:val="Normal"/>
    <w:link w:val="BoxTitleChar"/>
    <w:qFormat/>
    <w:rsid w:val="00C54428"/>
    <w:pPr>
      <w:keepNext/>
      <w:pBdr>
        <w:bottom w:val="single" w:sz="12" w:space="1" w:color="365F91"/>
      </w:pBdr>
      <w:spacing w:line="240" w:lineRule="auto"/>
    </w:pPr>
    <w:rPr>
      <w:rFonts w:eastAsia="Times New Roman" w:cs="Times New Roman"/>
      <w:b/>
      <w:bCs/>
      <w:caps/>
      <w:color w:val="1F355E"/>
      <w:sz w:val="20"/>
      <w:szCs w:val="20"/>
      <w:lang w:val="en-US"/>
    </w:rPr>
  </w:style>
  <w:style w:type="character" w:customStyle="1" w:styleId="BodyTextRSChar">
    <w:name w:val="Body Text RS Char"/>
    <w:link w:val="BodyTextRS"/>
    <w:locked/>
    <w:rsid w:val="00C54428"/>
    <w:rPr>
      <w:rFonts w:cs="Calibri"/>
      <w:lang w:eastAsia="de-DE"/>
    </w:rPr>
  </w:style>
  <w:style w:type="paragraph" w:customStyle="1" w:styleId="BodyTextRS">
    <w:name w:val="Body Text RS"/>
    <w:basedOn w:val="Normal"/>
    <w:link w:val="BodyTextRSChar"/>
    <w:qFormat/>
    <w:rsid w:val="00C54428"/>
    <w:pPr>
      <w:autoSpaceDE w:val="0"/>
      <w:autoSpaceDN w:val="0"/>
      <w:spacing w:after="360" w:line="288" w:lineRule="auto"/>
      <w:ind w:left="851" w:right="851"/>
    </w:pPr>
    <w:rPr>
      <w:sz w:val="20"/>
      <w:szCs w:val="20"/>
      <w:lang w:eastAsia="de-DE"/>
    </w:rPr>
  </w:style>
  <w:style w:type="character" w:styleId="UnresolvedMention">
    <w:name w:val="Unresolved Mention"/>
    <w:uiPriority w:val="99"/>
    <w:semiHidden/>
    <w:unhideWhenUsed/>
    <w:rsid w:val="00A53506"/>
    <w:rPr>
      <w:color w:val="605E5C"/>
      <w:shd w:val="clear" w:color="auto" w:fill="E1DFDD"/>
    </w:rPr>
  </w:style>
  <w:style w:type="paragraph" w:styleId="Caption">
    <w:name w:val="caption"/>
    <w:basedOn w:val="Normal"/>
    <w:next w:val="Normal"/>
    <w:uiPriority w:val="35"/>
    <w:unhideWhenUsed/>
    <w:qFormat/>
    <w:rsid w:val="00BE0D93"/>
    <w:pPr>
      <w:spacing w:after="200" w:line="240" w:lineRule="auto"/>
    </w:pPr>
    <w:rPr>
      <w:i/>
      <w:iCs/>
      <w:color w:val="0E2841" w:themeColor="text2"/>
      <w:sz w:val="18"/>
      <w:szCs w:val="18"/>
    </w:rPr>
  </w:style>
  <w:style w:type="character" w:customStyle="1" w:styleId="ui-provider">
    <w:name w:val="ui-provider"/>
    <w:basedOn w:val="DefaultParagraphFont"/>
    <w:rsid w:val="005C3D69"/>
  </w:style>
  <w:style w:type="paragraph" w:customStyle="1" w:styleId="IHRECChapterNumber">
    <w:name w:val="IHRECChapterNumber"/>
    <w:basedOn w:val="Normal"/>
    <w:link w:val="IHRECChapterNumberChar"/>
    <w:qFormat/>
    <w:rsid w:val="00766719"/>
    <w:pPr>
      <w:pBdr>
        <w:bottom w:val="single" w:sz="18" w:space="1" w:color="1F355E"/>
      </w:pBdr>
      <w:spacing w:before="240" w:after="240" w:line="240" w:lineRule="auto"/>
      <w:outlineLvl w:val="0"/>
    </w:pPr>
    <w:rPr>
      <w:rFonts w:eastAsia="Batang"/>
      <w:b/>
      <w:color w:val="1F355E"/>
      <w:sz w:val="32"/>
      <w:szCs w:val="32"/>
    </w:rPr>
  </w:style>
  <w:style w:type="character" w:customStyle="1" w:styleId="IHRECChapterNumberChar">
    <w:name w:val="IHRECChapterNumber Char"/>
    <w:link w:val="IHRECChapterNumber"/>
    <w:locked/>
    <w:rsid w:val="00766719"/>
    <w:rPr>
      <w:rFonts w:asciiTheme="minorHAnsi" w:eastAsia="Batang" w:hAnsiTheme="minorHAnsi"/>
      <w:b/>
      <w:color w:val="1F355E"/>
      <w:kern w:val="2"/>
      <w:sz w:val="32"/>
      <w:szCs w:val="32"/>
      <w:lang w:eastAsia="en-US"/>
      <w14:ligatures w14:val="standardContextual"/>
    </w:rPr>
  </w:style>
  <w:style w:type="paragraph" w:customStyle="1" w:styleId="BodyTextIHREC">
    <w:name w:val="Body Text IHREC"/>
    <w:basedOn w:val="Normal"/>
    <w:link w:val="BodyTextIHRECChar"/>
    <w:qFormat/>
    <w:rsid w:val="0098479E"/>
    <w:pPr>
      <w:spacing w:before="240" w:after="360" w:line="360" w:lineRule="auto"/>
    </w:pPr>
    <w:rPr>
      <w:rFonts w:eastAsia="Times New Roman"/>
    </w:rPr>
  </w:style>
  <w:style w:type="character" w:customStyle="1" w:styleId="BodyTextIHRECChar">
    <w:name w:val="Body Text IHREC Char"/>
    <w:link w:val="BodyTextIHREC"/>
    <w:rsid w:val="0098479E"/>
    <w:rPr>
      <w:rFonts w:asciiTheme="minorHAnsi" w:eastAsia="Times New Roman" w:hAnsiTheme="minorHAnsi" w:cstheme="minorBidi"/>
      <w:szCs w:val="24"/>
      <w:lang w:eastAsia="en-US"/>
    </w:rPr>
  </w:style>
  <w:style w:type="paragraph" w:customStyle="1" w:styleId="ChapterName">
    <w:name w:val="ChapterName"/>
    <w:basedOn w:val="Normal"/>
    <w:link w:val="ChapterNameChar"/>
    <w:qFormat/>
    <w:rsid w:val="00E16E89"/>
    <w:pPr>
      <w:tabs>
        <w:tab w:val="left" w:pos="3261"/>
        <w:tab w:val="right" w:pos="9026"/>
      </w:tabs>
      <w:spacing w:before="120" w:after="200" w:line="288" w:lineRule="auto"/>
    </w:pPr>
    <w:rPr>
      <w:rFonts w:eastAsia="Batang" w:cs="Times New Roman"/>
      <w:b/>
      <w:color w:val="1F355E"/>
      <w:sz w:val="32"/>
      <w:szCs w:val="36"/>
    </w:rPr>
  </w:style>
  <w:style w:type="character" w:customStyle="1" w:styleId="ChapterNameChar">
    <w:name w:val="ChapterName Char"/>
    <w:link w:val="ChapterName"/>
    <w:rsid w:val="00E16E89"/>
    <w:rPr>
      <w:rFonts w:eastAsia="Batang"/>
      <w:b/>
      <w:color w:val="1F355E"/>
      <w:sz w:val="32"/>
      <w:szCs w:val="36"/>
      <w:lang w:eastAsia="en-US"/>
    </w:rPr>
  </w:style>
  <w:style w:type="paragraph" w:customStyle="1" w:styleId="11">
    <w:name w:val="1.1"/>
    <w:basedOn w:val="Heading2"/>
    <w:link w:val="11Char"/>
    <w:qFormat/>
    <w:rsid w:val="00766719"/>
    <w:pPr>
      <w:keepNext/>
      <w:spacing w:before="480" w:line="288" w:lineRule="auto"/>
      <w:ind w:right="851"/>
    </w:pPr>
    <w:rPr>
      <w:rFonts w:eastAsia="Batang" w:cs="Calibri"/>
      <w:b w:val="0"/>
      <w:bCs/>
      <w:caps/>
      <w:color w:val="1F355E"/>
      <w:kern w:val="32"/>
      <w:sz w:val="24"/>
      <w:szCs w:val="24"/>
      <w:lang w:eastAsia="ar-SA"/>
    </w:rPr>
  </w:style>
  <w:style w:type="character" w:customStyle="1" w:styleId="11Char">
    <w:name w:val="1.1 Char"/>
    <w:link w:val="11"/>
    <w:rsid w:val="00766719"/>
    <w:rPr>
      <w:rFonts w:asciiTheme="minorHAnsi" w:eastAsia="Batang" w:hAnsiTheme="minorHAnsi"/>
      <w:b/>
      <w:bCs/>
      <w:caps/>
      <w:color w:val="1F355E"/>
      <w:kern w:val="32"/>
      <w:szCs w:val="24"/>
      <w:lang w:eastAsia="ar-SA"/>
      <w14:ligatures w14:val="standardContextual"/>
    </w:rPr>
  </w:style>
  <w:style w:type="paragraph" w:customStyle="1" w:styleId="IHRECTableHead">
    <w:name w:val="IHRECTableHead"/>
    <w:basedOn w:val="Normal"/>
    <w:link w:val="IHRECTableHeadChar"/>
    <w:autoRedefine/>
    <w:qFormat/>
    <w:rsid w:val="00125F99"/>
    <w:pPr>
      <w:keepNext/>
      <w:pBdr>
        <w:bottom w:val="single" w:sz="6" w:space="1" w:color="1F355E"/>
      </w:pBdr>
      <w:spacing w:before="360" w:after="60" w:line="240" w:lineRule="auto"/>
      <w:ind w:left="1418" w:hanging="1418"/>
      <w:contextualSpacing/>
    </w:pPr>
    <w:rPr>
      <w:rFonts w:eastAsia="Times New Roman"/>
      <w:b/>
      <w:noProof/>
      <w:color w:val="1F355E"/>
    </w:rPr>
  </w:style>
  <w:style w:type="character" w:customStyle="1" w:styleId="IHRECTableHeadChar">
    <w:name w:val="IHRECTableHead Char"/>
    <w:link w:val="IHRECTableHead"/>
    <w:rsid w:val="00125F99"/>
    <w:rPr>
      <w:rFonts w:asciiTheme="minorHAnsi" w:eastAsia="Times New Roman" w:hAnsiTheme="minorHAnsi" w:cstheme="minorBidi"/>
      <w:b/>
      <w:noProof/>
      <w:color w:val="1F355E"/>
      <w:szCs w:val="24"/>
      <w:lang w:eastAsia="en-US"/>
    </w:rPr>
  </w:style>
  <w:style w:type="paragraph" w:customStyle="1" w:styleId="BoxTitle0">
    <w:name w:val="BoxTitle"/>
    <w:basedOn w:val="IHRECTableHead"/>
    <w:link w:val="BoxTitleChar0"/>
    <w:qFormat/>
    <w:rsid w:val="00D924EE"/>
  </w:style>
  <w:style w:type="character" w:customStyle="1" w:styleId="BoxTitleChar0">
    <w:name w:val="BoxTitle Char"/>
    <w:link w:val="BoxTitle0"/>
    <w:rsid w:val="00D924EE"/>
    <w:rPr>
      <w:rFonts w:eastAsia="Times New Roman"/>
      <w:b/>
      <w:caps/>
      <w:noProof/>
      <w:color w:val="1F355E"/>
      <w:sz w:val="24"/>
      <w:szCs w:val="24"/>
    </w:rPr>
  </w:style>
  <w:style w:type="paragraph" w:customStyle="1" w:styleId="FigureTitle">
    <w:name w:val="FigureTitle"/>
    <w:basedOn w:val="Normal"/>
    <w:link w:val="FigureTitleChar"/>
    <w:autoRedefine/>
    <w:qFormat/>
    <w:rsid w:val="00BE0D93"/>
    <w:pPr>
      <w:keepNext/>
      <w:pBdr>
        <w:bottom w:val="single" w:sz="12" w:space="1" w:color="1F345E"/>
      </w:pBdr>
      <w:spacing w:after="120" w:line="240" w:lineRule="auto"/>
      <w:ind w:left="1418" w:hanging="1418"/>
      <w:jc w:val="both"/>
    </w:pPr>
    <w:rPr>
      <w:rFonts w:ascii="Calibri" w:hAnsi="Calibri"/>
      <w:b/>
      <w:bCs/>
      <w:caps/>
      <w:color w:val="1F355E"/>
      <w:lang w:val="en-US"/>
    </w:rPr>
  </w:style>
  <w:style w:type="character" w:customStyle="1" w:styleId="FigureTitleChar">
    <w:name w:val="FigureTitle Char"/>
    <w:basedOn w:val="DefaultParagraphFont"/>
    <w:link w:val="FigureTitle"/>
    <w:rsid w:val="00BE0D93"/>
    <w:rPr>
      <w:rFonts w:eastAsiaTheme="minorHAnsi" w:cstheme="minorBidi"/>
      <w:b/>
      <w:bCs/>
      <w:caps/>
      <w:color w:val="1F355E"/>
      <w:sz w:val="22"/>
      <w:lang w:val="en-US" w:eastAsia="en-US"/>
    </w:rPr>
  </w:style>
  <w:style w:type="table" w:customStyle="1" w:styleId="ESRItable1">
    <w:name w:val="ESRItable1"/>
    <w:basedOn w:val="TableNormal"/>
    <w:next w:val="MediumShading1-Accent3"/>
    <w:uiPriority w:val="63"/>
    <w:rsid w:val="0093743F"/>
    <w:pPr>
      <w:spacing w:line="264" w:lineRule="auto"/>
    </w:pPr>
    <w:rPr>
      <w:rFonts w:eastAsia="Times New Roman"/>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vAlign w:val="center"/>
    </w:tcPr>
    <w:tblStylePr w:type="firstRow">
      <w:pPr>
        <w:spacing w:before="0" w:after="0" w:line="240" w:lineRule="auto"/>
        <w:jc w:val="center"/>
      </w:pPr>
      <w:rPr>
        <w:rFonts w:ascii="Calibri" w:hAnsi="Calibri"/>
        <w:b/>
        <w:bCs/>
        <w:color w:val="FFFFFF"/>
        <w:sz w:val="20"/>
      </w:rPr>
      <w:tblPr/>
      <w:tcPr>
        <w:shd w:val="clear" w:color="auto" w:fill="1F355E"/>
      </w:tcPr>
    </w:tblStylePr>
    <w:tblStylePr w:type="lastRow">
      <w:pPr>
        <w:spacing w:before="0" w:after="0" w:line="240" w:lineRule="auto"/>
      </w:pPr>
      <w:rPr>
        <w:rFonts w:ascii="Calibri" w:hAnsi="Calibri"/>
        <w:b/>
        <w:bCs/>
        <w:sz w:val="20"/>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Horz">
      <w:rPr>
        <w:rFonts w:ascii="Calibri" w:hAnsi="Calibri"/>
        <w:color w:val="auto"/>
        <w:sz w:val="20"/>
      </w:rPr>
      <w:tblPr/>
      <w:tcPr>
        <w:shd w:val="clear" w:color="auto" w:fill="DBE5F1"/>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FFFFFF"/>
      </w:tcPr>
    </w:tblStylePr>
  </w:style>
  <w:style w:type="table" w:styleId="MediumShading1-Accent3">
    <w:name w:val="Medium Shading 1 Accent 3"/>
    <w:basedOn w:val="TableNormal"/>
    <w:uiPriority w:val="63"/>
    <w:semiHidden/>
    <w:unhideWhenUsed/>
    <w:rsid w:val="00BE0D93"/>
    <w:rPr>
      <w:rFonts w:asciiTheme="minorHAnsi" w:eastAsiaTheme="minorHAnsi" w:hAnsiTheme="minorHAnsi" w:cstheme="minorBidi"/>
      <w:sz w:val="22"/>
      <w:lang w:eastAsia="en-US"/>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paragraph" w:customStyle="1" w:styleId="111">
    <w:name w:val="1.1.1"/>
    <w:basedOn w:val="Heading2"/>
    <w:link w:val="111Char"/>
    <w:qFormat/>
    <w:rsid w:val="00AC19DE"/>
    <w:pPr>
      <w:keepNext/>
      <w:spacing w:before="480" w:line="288" w:lineRule="auto"/>
      <w:ind w:right="851"/>
    </w:pPr>
    <w:rPr>
      <w:rFonts w:eastAsia="Batang"/>
      <w:b w:val="0"/>
      <w:bCs/>
      <w:color w:val="1F355E"/>
      <w:kern w:val="32"/>
      <w:sz w:val="24"/>
      <w:szCs w:val="24"/>
      <w:lang w:eastAsia="ar-SA"/>
    </w:rPr>
  </w:style>
  <w:style w:type="character" w:customStyle="1" w:styleId="111Char">
    <w:name w:val="1.1.1 Char"/>
    <w:link w:val="111"/>
    <w:rsid w:val="00AC19DE"/>
    <w:rPr>
      <w:rFonts w:ascii="Calibri" w:eastAsia="Batang" w:hAnsi="Calibri" w:cs="Times New Roman"/>
      <w:b/>
      <w:bCs/>
      <w:color w:val="1F355E"/>
      <w:kern w:val="32"/>
      <w:sz w:val="24"/>
      <w:szCs w:val="24"/>
      <w:lang w:eastAsia="ar-SA"/>
    </w:rPr>
  </w:style>
  <w:style w:type="paragraph" w:customStyle="1" w:styleId="BoxText">
    <w:name w:val="BoxText"/>
    <w:basedOn w:val="BodyTextRS"/>
    <w:link w:val="BoxTextChar"/>
    <w:qFormat/>
    <w:rsid w:val="008E3E8D"/>
    <w:pPr>
      <w:keepNext/>
      <w:framePr w:hSpace="180" w:wrap="around" w:vAnchor="text" w:hAnchor="margin" w:y="161"/>
    </w:pPr>
  </w:style>
  <w:style w:type="character" w:customStyle="1" w:styleId="BoxTextChar">
    <w:name w:val="BoxText Char"/>
    <w:basedOn w:val="BodyTextRSChar"/>
    <w:link w:val="BoxText"/>
    <w:rsid w:val="008E3E8D"/>
    <w:rPr>
      <w:rFonts w:cs="Calibri"/>
      <w:lang w:eastAsia="de-DE"/>
    </w:rPr>
  </w:style>
  <w:style w:type="paragraph" w:styleId="TableofFigures">
    <w:name w:val="table of figures"/>
    <w:basedOn w:val="Normal"/>
    <w:next w:val="Normal"/>
    <w:autoRedefine/>
    <w:uiPriority w:val="99"/>
    <w:unhideWhenUsed/>
    <w:rsid w:val="00611A91"/>
    <w:pPr>
      <w:spacing w:after="0" w:line="276" w:lineRule="auto"/>
    </w:pPr>
    <w:rPr>
      <w:rFonts w:ascii="Calibri" w:eastAsia="Calibri" w:hAnsi="Calibri" w:cs="Times New Roman"/>
    </w:rPr>
  </w:style>
  <w:style w:type="table" w:customStyle="1" w:styleId="MediumShading1-Accent311">
    <w:name w:val="Medium Shading 1 - Accent 311"/>
    <w:basedOn w:val="TableNormal"/>
    <w:uiPriority w:val="63"/>
    <w:rsid w:val="00BE0D93"/>
    <w:rPr>
      <w:rFonts w:asciiTheme="minorHAnsi" w:eastAsia="Times New Roman" w:hAnsiTheme="minorHAnsi" w:cs="Times New Roman"/>
      <w:sz w:val="20"/>
      <w:szCs w:val="20"/>
    </w:rPr>
    <w:tblPr>
      <w:tblStyleRowBandSize w:val="1"/>
    </w:tblPr>
    <w:trPr>
      <w:cantSplit/>
    </w:trPr>
    <w:tcPr>
      <w:shd w:val="clear" w:color="auto" w:fill="FFFFFF" w:themeFill="background1"/>
      <w:vAlign w:val="center"/>
    </w:tcPr>
    <w:tblStylePr w:type="firstRow">
      <w:pPr>
        <w:spacing w:before="0" w:after="0" w:line="240" w:lineRule="auto"/>
        <w:jc w:val="center"/>
      </w:pPr>
      <w:rPr>
        <w:rFonts w:ascii="Calibri" w:hAnsi="Calibri"/>
        <w:b/>
        <w:bCs/>
        <w:color w:val="FFFFFF"/>
        <w:sz w:val="20"/>
      </w:rPr>
      <w:tblPr/>
      <w:tcPr>
        <w:shd w:val="clear" w:color="auto" w:fill="00336A"/>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Horz">
      <w:rPr>
        <w:color w:val="DBE5F1"/>
      </w:rPr>
      <w:tblPr/>
      <w:tcPr>
        <w:shd w:val="clear" w:color="auto" w:fill="DBE5F1"/>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FFFFFF"/>
      </w:tcPr>
    </w:tblStylePr>
  </w:style>
  <w:style w:type="table" w:customStyle="1" w:styleId="MediumShading1-Accent3121">
    <w:name w:val="Medium Shading 1 - Accent 3121"/>
    <w:basedOn w:val="TableNormal"/>
    <w:next w:val="MediumShading1-Accent3"/>
    <w:uiPriority w:val="63"/>
    <w:rsid w:val="00BE0D93"/>
    <w:pPr>
      <w:keepLines/>
    </w:pPr>
    <w:rPr>
      <w:rFonts w:eastAsia="Times New Roman" w:cs="Times New Roman"/>
      <w:sz w:val="20"/>
      <w:szCs w:val="20"/>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rPr>
      <w:cantSplit/>
    </w:trPr>
    <w:tcPr>
      <w:shd w:val="clear" w:color="auto" w:fill="FFFFFF"/>
      <w:vAlign w:val="center"/>
    </w:tcPr>
    <w:tblStylePr w:type="firstRow">
      <w:pPr>
        <w:spacing w:before="0" w:after="0" w:line="240" w:lineRule="auto"/>
        <w:jc w:val="center"/>
      </w:pPr>
      <w:rPr>
        <w:rFonts w:ascii="Calibri" w:hAnsi="Calibri"/>
        <w:b/>
        <w:bCs/>
        <w:color w:val="FFFFFF"/>
        <w:sz w:val="20"/>
      </w:rPr>
      <w:tblPr/>
      <w:tcPr>
        <w:shd w:val="clear" w:color="auto" w:fill="1F355E"/>
      </w:tcPr>
    </w:tblStylePr>
    <w:tblStylePr w:type="lastRow">
      <w:pPr>
        <w:spacing w:before="0" w:after="0" w:line="240" w:lineRule="auto"/>
      </w:pPr>
      <w:rPr>
        <w:rFonts w:ascii="Calibri" w:hAnsi="Calibri"/>
        <w:b/>
        <w:bCs/>
        <w:sz w:val="20"/>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Horz">
      <w:rPr>
        <w:color w:val="DBE5F1"/>
      </w:rPr>
      <w:tblPr/>
      <w:tcPr>
        <w:shd w:val="clear" w:color="auto" w:fill="DBE5F1"/>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FFFFFF"/>
      </w:tcPr>
    </w:tblStylePr>
  </w:style>
  <w:style w:type="paragraph" w:customStyle="1" w:styleId="FigureTitleok">
    <w:name w:val="Figure Title ok"/>
    <w:basedOn w:val="Caption"/>
    <w:link w:val="FigureTitleokChar"/>
    <w:autoRedefine/>
    <w:qFormat/>
    <w:rsid w:val="00BE0D93"/>
    <w:pPr>
      <w:keepNext/>
      <w:pBdr>
        <w:bottom w:val="single" w:sz="12" w:space="1" w:color="365F91"/>
      </w:pBdr>
      <w:spacing w:after="120"/>
      <w:ind w:left="1418" w:hanging="1418"/>
      <w:jc w:val="both"/>
    </w:pPr>
    <w:rPr>
      <w:rFonts w:ascii="Calibri" w:eastAsia="Times New Roman" w:hAnsi="Calibri" w:cs="Times New Roman"/>
      <w:b/>
      <w:bCs/>
      <w:i w:val="0"/>
      <w:iCs w:val="0"/>
      <w:caps/>
      <w:color w:val="1F355E"/>
      <w:sz w:val="22"/>
      <w:szCs w:val="22"/>
      <w:lang w:eastAsia="en-IE"/>
    </w:rPr>
  </w:style>
  <w:style w:type="character" w:customStyle="1" w:styleId="FigureTitleokChar">
    <w:name w:val="Figure Title ok Char"/>
    <w:basedOn w:val="DefaultParagraphFont"/>
    <w:link w:val="FigureTitleok"/>
    <w:rsid w:val="00BE0D93"/>
    <w:rPr>
      <w:rFonts w:eastAsia="Times New Roman" w:cs="Times New Roman"/>
      <w:b/>
      <w:bCs/>
      <w:caps/>
      <w:color w:val="1F355E"/>
      <w:sz w:val="22"/>
    </w:rPr>
  </w:style>
  <w:style w:type="paragraph" w:customStyle="1" w:styleId="ESRITableHeading">
    <w:name w:val="ESRI Table Heading"/>
    <w:basedOn w:val="Normal"/>
    <w:link w:val="ESRITableHeadingChar"/>
    <w:autoRedefine/>
    <w:qFormat/>
    <w:rsid w:val="00BE0D93"/>
    <w:pPr>
      <w:keepNext/>
      <w:pBdr>
        <w:bottom w:val="single" w:sz="12" w:space="1" w:color="365F91"/>
      </w:pBdr>
      <w:spacing w:after="120" w:line="240" w:lineRule="auto"/>
      <w:ind w:left="1418" w:hanging="1418"/>
      <w:jc w:val="both"/>
    </w:pPr>
    <w:rPr>
      <w:rFonts w:ascii="Calibri" w:eastAsia="Times New Roman" w:hAnsi="Calibri" w:cs="Times New Roman"/>
      <w:b/>
      <w:bCs/>
      <w:caps/>
      <w:color w:val="1F355E"/>
      <w:lang w:eastAsia="en-IE"/>
    </w:rPr>
  </w:style>
  <w:style w:type="character" w:customStyle="1" w:styleId="ESRITableHeadingChar">
    <w:name w:val="ESRI Table Heading Char"/>
    <w:link w:val="ESRITableHeading"/>
    <w:rsid w:val="00BE0D93"/>
    <w:rPr>
      <w:rFonts w:eastAsia="Times New Roman" w:cs="Times New Roman"/>
      <w:b/>
      <w:bCs/>
      <w:caps/>
      <w:color w:val="1F355E"/>
      <w:sz w:val="22"/>
    </w:rPr>
  </w:style>
  <w:style w:type="paragraph" w:customStyle="1" w:styleId="ESRITableHeading0">
    <w:name w:val="ESRITableHeading"/>
    <w:basedOn w:val="FigureTitle"/>
    <w:link w:val="ESRITableHeadingChar0"/>
    <w:autoRedefine/>
    <w:qFormat/>
    <w:rsid w:val="00BE0D93"/>
  </w:style>
  <w:style w:type="character" w:customStyle="1" w:styleId="ESRITableHeadingChar0">
    <w:name w:val="ESRITableHeading Char"/>
    <w:basedOn w:val="FigureTitleChar"/>
    <w:link w:val="ESRITableHeading0"/>
    <w:rsid w:val="00BE0D93"/>
    <w:rPr>
      <w:rFonts w:eastAsiaTheme="minorHAnsi" w:cstheme="minorBidi"/>
      <w:b/>
      <w:bCs/>
      <w:caps/>
      <w:color w:val="1F355E"/>
      <w:sz w:val="22"/>
      <w:lang w:val="en-US" w:eastAsia="en-US"/>
    </w:rPr>
  </w:style>
  <w:style w:type="paragraph" w:customStyle="1" w:styleId="SourcesandNotes">
    <w:name w:val="Sources and Notes"/>
    <w:basedOn w:val="Normal"/>
    <w:link w:val="SourcesandNotesChar"/>
    <w:qFormat/>
    <w:rsid w:val="00125F99"/>
    <w:pPr>
      <w:spacing w:after="0" w:line="240" w:lineRule="auto"/>
      <w:ind w:left="709" w:hanging="709"/>
    </w:pPr>
    <w:rPr>
      <w:i/>
      <w:sz w:val="20"/>
      <w:szCs w:val="20"/>
    </w:rPr>
  </w:style>
  <w:style w:type="character" w:customStyle="1" w:styleId="SourcesandNotesChar">
    <w:name w:val="Sources and Notes Char"/>
    <w:basedOn w:val="DefaultParagraphFont"/>
    <w:link w:val="SourcesandNotes"/>
    <w:rsid w:val="00125F99"/>
    <w:rPr>
      <w:rFonts w:asciiTheme="minorHAnsi" w:eastAsiaTheme="minorHAnsi" w:hAnsiTheme="minorHAnsi" w:cstheme="minorBidi"/>
      <w:i/>
      <w:sz w:val="20"/>
      <w:szCs w:val="20"/>
      <w:lang w:eastAsia="en-US"/>
    </w:rPr>
  </w:style>
  <w:style w:type="paragraph" w:customStyle="1" w:styleId="TOC10">
    <w:name w:val="TOC1"/>
    <w:basedOn w:val="TOC1"/>
    <w:link w:val="TOC1Char0"/>
    <w:qFormat/>
    <w:rsid w:val="00303AC7"/>
    <w:pPr>
      <w:spacing w:line="288" w:lineRule="auto"/>
      <w:ind w:left="1418" w:hanging="1418"/>
    </w:pPr>
  </w:style>
  <w:style w:type="character" w:customStyle="1" w:styleId="TOC1Char">
    <w:name w:val="TOC 1 Char"/>
    <w:basedOn w:val="DefaultParagraphFont"/>
    <w:link w:val="TOC1"/>
    <w:uiPriority w:val="39"/>
    <w:rsid w:val="00BE0D93"/>
    <w:rPr>
      <w:rFonts w:ascii="Aptos" w:eastAsiaTheme="minorHAnsi" w:hAnsi="Aptos" w:cs="Times New Roman"/>
      <w:kern w:val="2"/>
      <w:szCs w:val="24"/>
      <w:lang w:eastAsia="en-US"/>
      <w14:ligatures w14:val="standardContextual"/>
    </w:rPr>
  </w:style>
  <w:style w:type="character" w:customStyle="1" w:styleId="TOC1Char0">
    <w:name w:val="TOC1 Char"/>
    <w:basedOn w:val="TOC1Char"/>
    <w:link w:val="TOC10"/>
    <w:rsid w:val="00303AC7"/>
    <w:rPr>
      <w:rFonts w:ascii="Aptos" w:eastAsiaTheme="minorHAnsi" w:hAnsi="Aptos" w:cs="Times New Roman"/>
      <w:caps w:val="0"/>
      <w:noProof/>
      <w:color w:val="1F345E"/>
      <w:kern w:val="2"/>
      <w:sz w:val="22"/>
      <w:szCs w:val="24"/>
      <w:lang w:eastAsia="en-US"/>
      <w14:ligatures w14:val="standardContextual"/>
    </w:rPr>
  </w:style>
  <w:style w:type="paragraph" w:customStyle="1" w:styleId="TOC20">
    <w:name w:val="TOC2"/>
    <w:basedOn w:val="TOC2"/>
    <w:link w:val="TOC2Char0"/>
    <w:qFormat/>
    <w:rsid w:val="00303AC7"/>
    <w:pPr>
      <w:spacing w:before="120" w:line="288" w:lineRule="auto"/>
      <w:ind w:left="1418" w:hanging="709"/>
    </w:pPr>
    <w:rPr>
      <w:noProof/>
    </w:rPr>
  </w:style>
  <w:style w:type="character" w:customStyle="1" w:styleId="TOC2Char">
    <w:name w:val="TOC 2 Char"/>
    <w:basedOn w:val="DefaultParagraphFont"/>
    <w:link w:val="TOC2"/>
    <w:uiPriority w:val="39"/>
    <w:rsid w:val="001D5DA8"/>
    <w:rPr>
      <w:rFonts w:ascii="Aptos" w:eastAsiaTheme="minorHAnsi" w:hAnsi="Aptos" w:cs="Times New Roman"/>
      <w:kern w:val="2"/>
      <w:szCs w:val="24"/>
      <w:lang w:eastAsia="en-US"/>
      <w14:ligatures w14:val="standardContextual"/>
    </w:rPr>
  </w:style>
  <w:style w:type="character" w:customStyle="1" w:styleId="TOC2Char0">
    <w:name w:val="TOC2 Char"/>
    <w:basedOn w:val="TOC2Char"/>
    <w:link w:val="TOC20"/>
    <w:rsid w:val="00303AC7"/>
    <w:rPr>
      <w:rFonts w:ascii="Aptos" w:eastAsiaTheme="minorHAnsi" w:hAnsi="Aptos" w:cs="Times New Roman"/>
      <w:noProof/>
      <w:kern w:val="2"/>
      <w:szCs w:val="24"/>
      <w:lang w:eastAsia="en-US"/>
      <w14:ligatures w14:val="standardContextual"/>
    </w:rPr>
  </w:style>
  <w:style w:type="character" w:styleId="BookTitle">
    <w:name w:val="Book Title"/>
    <w:aliases w:val="Small text"/>
    <w:basedOn w:val="DefaultParagraphFont"/>
    <w:uiPriority w:val="33"/>
    <w:rsid w:val="00F9449F"/>
    <w:rPr>
      <w:rFonts w:ascii="Aptos" w:hAnsi="Aptos"/>
      <w:b w:val="0"/>
      <w:bCs/>
      <w:i w:val="0"/>
      <w:iCs/>
      <w:spacing w:val="5"/>
      <w:sz w:val="16"/>
    </w:rPr>
  </w:style>
  <w:style w:type="paragraph" w:customStyle="1" w:styleId="Copyright">
    <w:name w:val="Copyright"/>
    <w:link w:val="CopyrightChar"/>
    <w:qFormat/>
    <w:rsid w:val="000904AC"/>
    <w:pPr>
      <w:spacing w:after="160" w:line="259" w:lineRule="auto"/>
    </w:pPr>
    <w:rPr>
      <w:rFonts w:ascii="Aptos" w:eastAsia="Times New Roman" w:hAnsi="Aptos" w:cs="Times New Roman"/>
      <w:kern w:val="2"/>
      <w:sz w:val="16"/>
      <w:szCs w:val="24"/>
      <w:lang w:eastAsia="en-US"/>
      <w14:ligatures w14:val="standardContextual"/>
    </w:rPr>
  </w:style>
  <w:style w:type="character" w:customStyle="1" w:styleId="CopyrightChar">
    <w:name w:val="Copyright Char"/>
    <w:basedOn w:val="DefaultParagraphFont"/>
    <w:link w:val="Copyright"/>
    <w:rsid w:val="000904AC"/>
    <w:rPr>
      <w:rFonts w:ascii="Aptos" w:eastAsia="Times New Roman" w:hAnsi="Aptos" w:cs="Times New Roman"/>
      <w:kern w:val="2"/>
      <w:sz w:val="16"/>
      <w:szCs w:val="24"/>
      <w:lang w:eastAsia="en-US"/>
      <w14:ligatures w14:val="standardContextual"/>
    </w:rPr>
  </w:style>
  <w:style w:type="paragraph" w:customStyle="1" w:styleId="CoverTag">
    <w:name w:val="Cover Tag"/>
    <w:basedOn w:val="Heading3"/>
    <w:link w:val="CoverTagChar"/>
    <w:qFormat/>
    <w:rsid w:val="00F9449F"/>
    <w:pPr>
      <w:spacing w:line="240" w:lineRule="auto"/>
      <w:contextualSpacing/>
    </w:pPr>
    <w:rPr>
      <w:rFonts w:asciiTheme="majorHAnsi" w:hAnsiTheme="majorHAnsi"/>
      <w:b w:val="0"/>
      <w:bCs/>
      <w:color w:val="0E2841" w:themeColor="text2"/>
      <w:kern w:val="28"/>
      <w:szCs w:val="56"/>
    </w:rPr>
  </w:style>
  <w:style w:type="character" w:customStyle="1" w:styleId="CoverTagChar">
    <w:name w:val="Cover Tag Char"/>
    <w:basedOn w:val="Heading3Char"/>
    <w:link w:val="CoverTag"/>
    <w:rsid w:val="00F9449F"/>
    <w:rPr>
      <w:rFonts w:asciiTheme="majorHAnsi" w:eastAsiaTheme="majorEastAsia" w:hAnsiTheme="majorHAnsi" w:cs="Times New Roman (Headings CS)"/>
      <w:b w:val="0"/>
      <w:bCs/>
      <w:color w:val="0E2841" w:themeColor="text2"/>
      <w:kern w:val="28"/>
      <w:sz w:val="32"/>
      <w:szCs w:val="56"/>
      <w:lang w:eastAsia="en-US"/>
      <w14:ligatures w14:val="standardContextual"/>
    </w:rPr>
  </w:style>
  <w:style w:type="paragraph" w:customStyle="1" w:styleId="BackCoverText">
    <w:name w:val="Back Cover Text"/>
    <w:basedOn w:val="Normal"/>
    <w:link w:val="BackCoverTextChar"/>
    <w:uiPriority w:val="12"/>
    <w:qFormat/>
    <w:rsid w:val="00F9449F"/>
    <w:pPr>
      <w:spacing w:before="120" w:line="276" w:lineRule="auto"/>
    </w:pPr>
    <w:rPr>
      <w:color w:val="FFFFFF"/>
      <w:sz w:val="20"/>
      <w:szCs w:val="20"/>
    </w:rPr>
  </w:style>
  <w:style w:type="character" w:customStyle="1" w:styleId="BackCoverTextChar">
    <w:name w:val="Back Cover Text Char"/>
    <w:basedOn w:val="DefaultParagraphFont"/>
    <w:link w:val="BackCoverText"/>
    <w:uiPriority w:val="12"/>
    <w:rsid w:val="00F9449F"/>
    <w:rPr>
      <w:rFonts w:asciiTheme="minorHAnsi" w:eastAsiaTheme="minorHAnsi" w:hAnsiTheme="minorHAnsi" w:cstheme="minorBidi"/>
      <w:color w:val="FFFFFF"/>
      <w:kern w:val="2"/>
      <w:sz w:val="20"/>
      <w:szCs w:val="20"/>
      <w:lang w:eastAsia="en-US"/>
      <w14:ligatures w14:val="standardContextual"/>
    </w:rPr>
  </w:style>
  <w:style w:type="paragraph" w:customStyle="1" w:styleId="TopHeader">
    <w:name w:val="Top Header"/>
    <w:link w:val="TopHeaderChar"/>
    <w:qFormat/>
    <w:rsid w:val="00F9449F"/>
    <w:pPr>
      <w:pBdr>
        <w:bottom w:val="single" w:sz="4" w:space="1" w:color="auto"/>
      </w:pBdr>
      <w:spacing w:after="160" w:line="259" w:lineRule="auto"/>
    </w:pPr>
    <w:rPr>
      <w:rFonts w:asciiTheme="majorHAnsi" w:eastAsiaTheme="minorHAnsi" w:hAnsiTheme="majorHAnsi" w:cstheme="minorBidi"/>
      <w:color w:val="0096A9"/>
      <w:kern w:val="2"/>
      <w:sz w:val="16"/>
      <w:szCs w:val="16"/>
      <w:lang w:eastAsia="en-US"/>
      <w14:ligatures w14:val="standardContextual"/>
    </w:rPr>
  </w:style>
  <w:style w:type="character" w:customStyle="1" w:styleId="TopHeaderChar">
    <w:name w:val="Top Header Char"/>
    <w:basedOn w:val="Heading2Char"/>
    <w:link w:val="TopHeader"/>
    <w:rsid w:val="00F9449F"/>
    <w:rPr>
      <w:rFonts w:asciiTheme="majorHAnsi" w:eastAsiaTheme="minorHAnsi" w:hAnsiTheme="majorHAnsi" w:cstheme="minorBidi"/>
      <w:b/>
      <w:color w:val="0096A9"/>
      <w:kern w:val="2"/>
      <w:sz w:val="16"/>
      <w:szCs w:val="16"/>
      <w:lang w:eastAsia="en-US"/>
      <w14:ligatures w14:val="standardContextual"/>
    </w:rPr>
  </w:style>
  <w:style w:type="character" w:customStyle="1" w:styleId="Heading6Char">
    <w:name w:val="Heading 6 Char"/>
    <w:basedOn w:val="DefaultParagraphFont"/>
    <w:link w:val="Heading6"/>
    <w:uiPriority w:val="9"/>
    <w:semiHidden/>
    <w:rsid w:val="000904AC"/>
    <w:rPr>
      <w:rFonts w:ascii="Aptos" w:eastAsiaTheme="majorEastAsia" w:hAnsi="Aptos" w:cstheme="majorBidi"/>
      <w:i/>
      <w:iCs/>
      <w:color w:val="595959" w:themeColor="text1" w:themeTint="A6"/>
      <w:kern w:val="2"/>
      <w:szCs w:val="24"/>
      <w:lang w:eastAsia="en-US"/>
      <w14:ligatures w14:val="standardContextual"/>
    </w:rPr>
  </w:style>
  <w:style w:type="character" w:customStyle="1" w:styleId="Heading7Char">
    <w:name w:val="Heading 7 Char"/>
    <w:basedOn w:val="DefaultParagraphFont"/>
    <w:link w:val="Heading7"/>
    <w:uiPriority w:val="9"/>
    <w:semiHidden/>
    <w:rsid w:val="000904AC"/>
    <w:rPr>
      <w:rFonts w:ascii="Aptos" w:eastAsiaTheme="majorEastAsia" w:hAnsi="Aptos" w:cstheme="majorBidi"/>
      <w:color w:val="595959" w:themeColor="text1" w:themeTint="A6"/>
      <w:kern w:val="2"/>
      <w:szCs w:val="24"/>
      <w:lang w:eastAsia="en-US"/>
      <w14:ligatures w14:val="standardContextual"/>
    </w:rPr>
  </w:style>
  <w:style w:type="character" w:customStyle="1" w:styleId="Heading8Char">
    <w:name w:val="Heading 8 Char"/>
    <w:basedOn w:val="DefaultParagraphFont"/>
    <w:link w:val="Heading8"/>
    <w:uiPriority w:val="9"/>
    <w:semiHidden/>
    <w:rsid w:val="000904AC"/>
    <w:rPr>
      <w:rFonts w:ascii="Aptos" w:eastAsiaTheme="majorEastAsia" w:hAnsi="Aptos" w:cstheme="majorBidi"/>
      <w:i/>
      <w:iCs/>
      <w:color w:val="272727" w:themeColor="text1" w:themeTint="D8"/>
      <w:kern w:val="2"/>
      <w:szCs w:val="24"/>
      <w:lang w:eastAsia="en-US"/>
      <w14:ligatures w14:val="standardContextual"/>
    </w:rPr>
  </w:style>
  <w:style w:type="character" w:customStyle="1" w:styleId="Heading9Char">
    <w:name w:val="Heading 9 Char"/>
    <w:basedOn w:val="DefaultParagraphFont"/>
    <w:link w:val="Heading9"/>
    <w:uiPriority w:val="9"/>
    <w:semiHidden/>
    <w:rsid w:val="000904AC"/>
    <w:rPr>
      <w:rFonts w:ascii="Aptos" w:eastAsiaTheme="majorEastAsia" w:hAnsi="Aptos" w:cstheme="majorBidi"/>
      <w:color w:val="272727" w:themeColor="text1" w:themeTint="D8"/>
      <w:kern w:val="2"/>
      <w:szCs w:val="24"/>
      <w:lang w:eastAsia="en-US"/>
      <w14:ligatures w14:val="standardContextual"/>
    </w:rPr>
  </w:style>
  <w:style w:type="character" w:customStyle="1" w:styleId="BulletsChar">
    <w:name w:val="Bullets Char"/>
    <w:basedOn w:val="ListParagraphChar"/>
    <w:link w:val="Bullets"/>
    <w:uiPriority w:val="6"/>
    <w:rsid w:val="000904AC"/>
    <w:rPr>
      <w:rFonts w:ascii="Aptos" w:eastAsia="Times New Roman" w:hAnsi="Aptos" w:cs="Times New Roman"/>
      <w:kern w:val="2"/>
      <w:szCs w:val="24"/>
      <w:lang w:eastAsia="en-US"/>
      <w14:ligatures w14:val="standardContextual"/>
    </w:rPr>
  </w:style>
  <w:style w:type="paragraph" w:customStyle="1" w:styleId="BoxedBullets">
    <w:name w:val="Boxed Bullets"/>
    <w:basedOn w:val="Bullets"/>
    <w:link w:val="BoxedBulletsChar"/>
    <w:autoRedefine/>
    <w:uiPriority w:val="10"/>
    <w:qFormat/>
    <w:rsid w:val="000904AC"/>
    <w:pPr>
      <w:numPr>
        <w:numId w:val="0"/>
      </w:num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pct55" w:color="FFFFFF" w:themeColor="background1" w:fill="FFFFFF" w:themeFill="background1"/>
      <w:tabs>
        <w:tab w:val="center" w:pos="709"/>
      </w:tabs>
      <w:ind w:left="284" w:hanging="284"/>
    </w:pPr>
    <w:rPr>
      <w:rFonts w:eastAsia="Calibri"/>
    </w:rPr>
  </w:style>
  <w:style w:type="character" w:customStyle="1" w:styleId="BoxedBulletsChar">
    <w:name w:val="Boxed Bullets Char"/>
    <w:basedOn w:val="DefaultParagraphFont"/>
    <w:link w:val="BoxedBullets"/>
    <w:uiPriority w:val="10"/>
    <w:rsid w:val="000904AC"/>
    <w:rPr>
      <w:rFonts w:ascii="Aptos" w:hAnsi="Aptos" w:cs="Times New Roman"/>
      <w:kern w:val="2"/>
      <w:szCs w:val="24"/>
      <w:shd w:val="pct55" w:color="FFFFFF" w:themeColor="background1" w:fill="FFFFFF" w:themeFill="background1"/>
      <w:lang w:eastAsia="en-US"/>
      <w14:ligatures w14:val="standardContextual"/>
    </w:rPr>
  </w:style>
  <w:style w:type="paragraph" w:customStyle="1" w:styleId="BoxedLetteredBullets">
    <w:name w:val="Boxed Lettered Bullets"/>
    <w:basedOn w:val="LetteredBullets"/>
    <w:link w:val="BoxedLetteredBulletsChar"/>
    <w:qFormat/>
    <w:rsid w:val="000904AC"/>
    <w:pPr>
      <w:pBdr>
        <w:top w:val="single" w:sz="48" w:space="1" w:color="D1D1D1" w:themeColor="background2" w:themeShade="E6"/>
        <w:left w:val="single" w:sz="48" w:space="4" w:color="D1D1D1" w:themeColor="background2" w:themeShade="E6"/>
        <w:bottom w:val="single" w:sz="48" w:space="1" w:color="D1D1D1" w:themeColor="background2" w:themeShade="E6"/>
        <w:right w:val="single" w:sz="48" w:space="4" w:color="D1D1D1" w:themeColor="background2" w:themeShade="E6"/>
      </w:pBdr>
      <w:shd w:val="clear" w:color="auto" w:fill="D1D1D1" w:themeFill="background2" w:themeFillShade="E6"/>
      <w:ind w:left="0" w:firstLine="284"/>
    </w:pPr>
  </w:style>
  <w:style w:type="character" w:customStyle="1" w:styleId="BoxedLetteredBulletsChar">
    <w:name w:val="Boxed Lettered Bullets Char"/>
    <w:basedOn w:val="LetteredBulletsChar"/>
    <w:link w:val="BoxedLetteredBullets"/>
    <w:rsid w:val="000904AC"/>
    <w:rPr>
      <w:rFonts w:ascii="Aptos" w:eastAsia="Times New Roman" w:hAnsi="Aptos" w:cs="Times New Roman"/>
      <w:kern w:val="2"/>
      <w:szCs w:val="24"/>
      <w:shd w:val="clear" w:color="auto" w:fill="D1D1D1" w:themeFill="background2" w:themeFillShade="E6"/>
      <w:lang w:eastAsia="en-US"/>
      <w14:ligatures w14:val="standardContextual"/>
    </w:rPr>
  </w:style>
  <w:style w:type="paragraph" w:customStyle="1" w:styleId="BoxedNumbers">
    <w:name w:val="Boxed Numbers"/>
    <w:basedOn w:val="Numbers"/>
    <w:link w:val="BoxedNumbersChar"/>
    <w:qFormat/>
    <w:rsid w:val="000904AC"/>
    <w:pPr>
      <w:pBdr>
        <w:top w:val="single" w:sz="48" w:space="1" w:color="D1D1D1" w:themeColor="background2" w:themeShade="E6"/>
        <w:left w:val="single" w:sz="48" w:space="4" w:color="D1D1D1" w:themeColor="background2" w:themeShade="E6"/>
        <w:bottom w:val="single" w:sz="48" w:space="1" w:color="D1D1D1" w:themeColor="background2" w:themeShade="E6"/>
        <w:right w:val="single" w:sz="48" w:space="4" w:color="D1D1D1" w:themeColor="background2" w:themeShade="E6"/>
      </w:pBdr>
      <w:shd w:val="clear" w:color="auto" w:fill="D1D1D1" w:themeFill="background2" w:themeFillShade="E6"/>
      <w:ind w:left="0" w:firstLine="284"/>
    </w:pPr>
  </w:style>
  <w:style w:type="character" w:customStyle="1" w:styleId="BoxedNumbersChar">
    <w:name w:val="Boxed Numbers Char"/>
    <w:basedOn w:val="NumbersChar"/>
    <w:link w:val="BoxedNumbers"/>
    <w:rsid w:val="000904AC"/>
    <w:rPr>
      <w:rFonts w:ascii="Aptos" w:eastAsia="Times New Roman" w:hAnsi="Aptos" w:cs="Times New Roman"/>
      <w:kern w:val="2"/>
      <w:szCs w:val="24"/>
      <w:shd w:val="clear" w:color="auto" w:fill="D1D1D1" w:themeFill="background2" w:themeFillShade="E6"/>
      <w:lang w:eastAsia="en-US"/>
      <w14:ligatures w14:val="standardContextual"/>
    </w:rPr>
  </w:style>
  <w:style w:type="paragraph" w:customStyle="1" w:styleId="DocumentTag">
    <w:name w:val="Document Tag"/>
    <w:basedOn w:val="Normal"/>
    <w:link w:val="DocumentTagChar"/>
    <w:qFormat/>
    <w:rsid w:val="000904AC"/>
    <w:rPr>
      <w:rFonts w:eastAsiaTheme="minorEastAsia"/>
      <w:b/>
      <w:bCs/>
      <w:color w:val="000000" w:themeColor="text1"/>
      <w:sz w:val="28"/>
      <w:szCs w:val="28"/>
    </w:rPr>
  </w:style>
  <w:style w:type="character" w:customStyle="1" w:styleId="DocumentTagChar">
    <w:name w:val="Document Tag Char"/>
    <w:basedOn w:val="DefaultParagraphFont"/>
    <w:link w:val="DocumentTag"/>
    <w:rsid w:val="000904AC"/>
    <w:rPr>
      <w:rFonts w:ascii="Aptos" w:eastAsiaTheme="minorEastAsia" w:hAnsi="Aptos" w:cstheme="minorBidi"/>
      <w:b/>
      <w:bCs/>
      <w:color w:val="000000" w:themeColor="text1"/>
      <w:kern w:val="2"/>
      <w:sz w:val="28"/>
      <w:szCs w:val="28"/>
      <w:lang w:eastAsia="en-US"/>
      <w14:ligatures w14:val="standardContextual"/>
    </w:rPr>
  </w:style>
  <w:style w:type="paragraph" w:styleId="IntenseQuote">
    <w:name w:val="Intense Quote"/>
    <w:aliases w:val="Quote_"/>
    <w:basedOn w:val="Normal"/>
    <w:next w:val="Normal"/>
    <w:link w:val="IntenseQuoteChar"/>
    <w:uiPriority w:val="30"/>
    <w:rsid w:val="000904AC"/>
    <w:pPr>
      <w:pBdr>
        <w:top w:val="single" w:sz="4" w:space="10" w:color="000000" w:themeColor="text1"/>
        <w:bottom w:val="single" w:sz="4" w:space="10" w:color="000000" w:themeColor="text1"/>
      </w:pBdr>
      <w:spacing w:before="360" w:after="480"/>
    </w:pPr>
    <w:rPr>
      <w:rFonts w:ascii="Georgia" w:eastAsiaTheme="minorEastAsia" w:hAnsi="Georgia" w:cs="Times New Roman (Body CS)"/>
      <w:i/>
      <w:iCs/>
      <w:color w:val="000000" w:themeColor="text1"/>
      <w:sz w:val="32"/>
    </w:rPr>
  </w:style>
  <w:style w:type="character" w:customStyle="1" w:styleId="IntenseQuoteChar">
    <w:name w:val="Intense Quote Char"/>
    <w:aliases w:val="Quote_ Char"/>
    <w:basedOn w:val="DefaultParagraphFont"/>
    <w:link w:val="IntenseQuote"/>
    <w:uiPriority w:val="30"/>
    <w:rsid w:val="000904AC"/>
    <w:rPr>
      <w:rFonts w:ascii="Georgia" w:eastAsiaTheme="minorEastAsia" w:hAnsi="Georgia" w:cs="Times New Roman (Body CS)"/>
      <w:i/>
      <w:iCs/>
      <w:color w:val="000000" w:themeColor="text1"/>
      <w:kern w:val="2"/>
      <w:sz w:val="32"/>
      <w:szCs w:val="24"/>
      <w:lang w:eastAsia="en-US"/>
      <w14:ligatures w14:val="standardContextual"/>
    </w:rPr>
  </w:style>
  <w:style w:type="paragraph" w:customStyle="1" w:styleId="BoxedHeading3">
    <w:name w:val="Boxed Heading 3"/>
    <w:basedOn w:val="Heading3"/>
    <w:link w:val="BoxedHeading3Char"/>
    <w:qFormat/>
    <w:rsid w:val="000904AC"/>
    <w:pPr>
      <w:pBdr>
        <w:top w:val="single" w:sz="48" w:space="1" w:color="D1D1D1" w:themeColor="background2" w:themeShade="E6"/>
        <w:left w:val="single" w:sz="48" w:space="4" w:color="D1D1D1" w:themeColor="background2" w:themeShade="E6"/>
        <w:bottom w:val="single" w:sz="48" w:space="1" w:color="D1D1D1" w:themeColor="background2" w:themeShade="E6"/>
        <w:right w:val="single" w:sz="48" w:space="4" w:color="D1D1D1" w:themeColor="background2" w:themeShade="E6"/>
      </w:pBdr>
      <w:shd w:val="clear" w:color="auto" w:fill="D1D1D1" w:themeFill="background2" w:themeFillShade="E6"/>
      <w:suppressAutoHyphens w:val="0"/>
      <w:spacing w:after="120"/>
      <w:contextualSpacing/>
    </w:pPr>
    <w:rPr>
      <w:kern w:val="28"/>
      <w:szCs w:val="56"/>
    </w:rPr>
  </w:style>
  <w:style w:type="character" w:customStyle="1" w:styleId="BoxedHeading3Char">
    <w:name w:val="Boxed Heading 3 Char"/>
    <w:basedOn w:val="Heading3Char"/>
    <w:link w:val="BoxedHeading3"/>
    <w:rsid w:val="000904AC"/>
    <w:rPr>
      <w:rFonts w:ascii="Aptos" w:eastAsiaTheme="majorEastAsia" w:hAnsi="Aptos" w:cs="Times New Roman (Headings CS)"/>
      <w:b/>
      <w:color w:val="000000" w:themeColor="text1"/>
      <w:kern w:val="28"/>
      <w:sz w:val="32"/>
      <w:szCs w:val="56"/>
      <w:shd w:val="clear" w:color="auto" w:fill="D1D1D1" w:themeFill="background2" w:themeFillShade="E6"/>
      <w:lang w:eastAsia="en-US"/>
      <w14:ligatures w14:val="standardContextual"/>
    </w:rPr>
  </w:style>
  <w:style w:type="paragraph" w:customStyle="1" w:styleId="ChartTitle">
    <w:name w:val="Chart Title"/>
    <w:basedOn w:val="Normal"/>
    <w:link w:val="ChartTitleChar"/>
    <w:qFormat/>
    <w:rsid w:val="000904AC"/>
  </w:style>
  <w:style w:type="character" w:customStyle="1" w:styleId="ChartTitleChar">
    <w:name w:val="Chart Title Char"/>
    <w:basedOn w:val="DefaultParagraphFont"/>
    <w:link w:val="ChartTitle"/>
    <w:rsid w:val="000904AC"/>
    <w:rPr>
      <w:rFonts w:ascii="Aptos" w:eastAsiaTheme="minorHAnsi" w:hAnsi="Aptos" w:cstheme="minorBidi"/>
      <w:kern w:val="2"/>
      <w:szCs w:val="24"/>
      <w:lang w:eastAsia="en-US"/>
      <w14:ligatures w14:val="standardContextual"/>
    </w:rPr>
  </w:style>
  <w:style w:type="paragraph" w:customStyle="1" w:styleId="ChartText">
    <w:name w:val="Chart Text"/>
    <w:link w:val="ChartTextChar"/>
    <w:qFormat/>
    <w:rsid w:val="000904AC"/>
    <w:pPr>
      <w:spacing w:after="160" w:line="259" w:lineRule="auto"/>
    </w:pPr>
    <w:rPr>
      <w:rFonts w:ascii="Aptos" w:hAnsi="Aptos"/>
      <w:noProof/>
      <w:kern w:val="2"/>
      <w:sz w:val="18"/>
      <w:szCs w:val="24"/>
      <w:lang w:val="en-GB" w:eastAsia="en-US"/>
      <w14:ligatures w14:val="standardContextual"/>
    </w:rPr>
  </w:style>
  <w:style w:type="character" w:customStyle="1" w:styleId="ChartTextChar">
    <w:name w:val="Chart Text Char"/>
    <w:basedOn w:val="DefaultParagraphFont"/>
    <w:link w:val="ChartText"/>
    <w:rsid w:val="000904AC"/>
    <w:rPr>
      <w:rFonts w:ascii="Aptos" w:hAnsi="Aptos"/>
      <w:noProof/>
      <w:kern w:val="2"/>
      <w:sz w:val="18"/>
      <w:szCs w:val="24"/>
      <w:lang w:val="en-GB" w:eastAsia="en-US"/>
      <w14:ligatures w14:val="standardContextual"/>
    </w:rPr>
  </w:style>
  <w:style w:type="character" w:styleId="PlaceholderText">
    <w:name w:val="Placeholder Text"/>
    <w:basedOn w:val="DefaultParagraphFont"/>
    <w:uiPriority w:val="99"/>
    <w:semiHidden/>
    <w:rsid w:val="000904AC"/>
    <w:rPr>
      <w:color w:val="666666"/>
    </w:rPr>
  </w:style>
  <w:style w:type="character" w:styleId="SubtleReference">
    <w:name w:val="Subtle Reference"/>
    <w:basedOn w:val="DefaultParagraphFont"/>
    <w:uiPriority w:val="31"/>
    <w:rsid w:val="000904AC"/>
    <w:rPr>
      <w:rFonts w:asciiTheme="minorHAnsi" w:hAnsiTheme="minorHAnsi"/>
      <w:b/>
      <w:i w:val="0"/>
      <w:caps w:val="0"/>
      <w:smallCaps w:val="0"/>
      <w:color w:val="000000" w:themeColor="text1"/>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4219">
      <w:bodyDiv w:val="1"/>
      <w:marLeft w:val="0"/>
      <w:marRight w:val="0"/>
      <w:marTop w:val="0"/>
      <w:marBottom w:val="0"/>
      <w:divBdr>
        <w:top w:val="none" w:sz="0" w:space="0" w:color="auto"/>
        <w:left w:val="none" w:sz="0" w:space="0" w:color="auto"/>
        <w:bottom w:val="none" w:sz="0" w:space="0" w:color="auto"/>
        <w:right w:val="none" w:sz="0" w:space="0" w:color="auto"/>
      </w:divBdr>
    </w:div>
    <w:div w:id="50275900">
      <w:bodyDiv w:val="1"/>
      <w:marLeft w:val="0"/>
      <w:marRight w:val="0"/>
      <w:marTop w:val="0"/>
      <w:marBottom w:val="0"/>
      <w:divBdr>
        <w:top w:val="none" w:sz="0" w:space="0" w:color="auto"/>
        <w:left w:val="none" w:sz="0" w:space="0" w:color="auto"/>
        <w:bottom w:val="none" w:sz="0" w:space="0" w:color="auto"/>
        <w:right w:val="none" w:sz="0" w:space="0" w:color="auto"/>
      </w:divBdr>
    </w:div>
    <w:div w:id="81267743">
      <w:bodyDiv w:val="1"/>
      <w:marLeft w:val="0"/>
      <w:marRight w:val="0"/>
      <w:marTop w:val="0"/>
      <w:marBottom w:val="0"/>
      <w:divBdr>
        <w:top w:val="none" w:sz="0" w:space="0" w:color="auto"/>
        <w:left w:val="none" w:sz="0" w:space="0" w:color="auto"/>
        <w:bottom w:val="none" w:sz="0" w:space="0" w:color="auto"/>
        <w:right w:val="none" w:sz="0" w:space="0" w:color="auto"/>
      </w:divBdr>
    </w:div>
    <w:div w:id="138612940">
      <w:bodyDiv w:val="1"/>
      <w:marLeft w:val="0"/>
      <w:marRight w:val="0"/>
      <w:marTop w:val="0"/>
      <w:marBottom w:val="0"/>
      <w:divBdr>
        <w:top w:val="none" w:sz="0" w:space="0" w:color="auto"/>
        <w:left w:val="none" w:sz="0" w:space="0" w:color="auto"/>
        <w:bottom w:val="none" w:sz="0" w:space="0" w:color="auto"/>
        <w:right w:val="none" w:sz="0" w:space="0" w:color="auto"/>
      </w:divBdr>
    </w:div>
    <w:div w:id="139545311">
      <w:bodyDiv w:val="1"/>
      <w:marLeft w:val="0"/>
      <w:marRight w:val="0"/>
      <w:marTop w:val="0"/>
      <w:marBottom w:val="0"/>
      <w:divBdr>
        <w:top w:val="none" w:sz="0" w:space="0" w:color="auto"/>
        <w:left w:val="none" w:sz="0" w:space="0" w:color="auto"/>
        <w:bottom w:val="none" w:sz="0" w:space="0" w:color="auto"/>
        <w:right w:val="none" w:sz="0" w:space="0" w:color="auto"/>
      </w:divBdr>
      <w:divsChild>
        <w:div w:id="118035604">
          <w:marLeft w:val="547"/>
          <w:marRight w:val="0"/>
          <w:marTop w:val="240"/>
          <w:marBottom w:val="40"/>
          <w:divBdr>
            <w:top w:val="none" w:sz="0" w:space="0" w:color="auto"/>
            <w:left w:val="none" w:sz="0" w:space="0" w:color="auto"/>
            <w:bottom w:val="none" w:sz="0" w:space="0" w:color="auto"/>
            <w:right w:val="none" w:sz="0" w:space="0" w:color="auto"/>
          </w:divBdr>
        </w:div>
        <w:div w:id="127210850">
          <w:marLeft w:val="547"/>
          <w:marRight w:val="0"/>
          <w:marTop w:val="240"/>
          <w:marBottom w:val="40"/>
          <w:divBdr>
            <w:top w:val="none" w:sz="0" w:space="0" w:color="auto"/>
            <w:left w:val="none" w:sz="0" w:space="0" w:color="auto"/>
            <w:bottom w:val="none" w:sz="0" w:space="0" w:color="auto"/>
            <w:right w:val="none" w:sz="0" w:space="0" w:color="auto"/>
          </w:divBdr>
        </w:div>
        <w:div w:id="481578231">
          <w:marLeft w:val="547"/>
          <w:marRight w:val="0"/>
          <w:marTop w:val="240"/>
          <w:marBottom w:val="40"/>
          <w:divBdr>
            <w:top w:val="none" w:sz="0" w:space="0" w:color="auto"/>
            <w:left w:val="none" w:sz="0" w:space="0" w:color="auto"/>
            <w:bottom w:val="none" w:sz="0" w:space="0" w:color="auto"/>
            <w:right w:val="none" w:sz="0" w:space="0" w:color="auto"/>
          </w:divBdr>
        </w:div>
        <w:div w:id="1436556362">
          <w:marLeft w:val="547"/>
          <w:marRight w:val="0"/>
          <w:marTop w:val="240"/>
          <w:marBottom w:val="40"/>
          <w:divBdr>
            <w:top w:val="none" w:sz="0" w:space="0" w:color="auto"/>
            <w:left w:val="none" w:sz="0" w:space="0" w:color="auto"/>
            <w:bottom w:val="none" w:sz="0" w:space="0" w:color="auto"/>
            <w:right w:val="none" w:sz="0" w:space="0" w:color="auto"/>
          </w:divBdr>
        </w:div>
      </w:divsChild>
    </w:div>
    <w:div w:id="163591587">
      <w:bodyDiv w:val="1"/>
      <w:marLeft w:val="0"/>
      <w:marRight w:val="0"/>
      <w:marTop w:val="0"/>
      <w:marBottom w:val="0"/>
      <w:divBdr>
        <w:top w:val="none" w:sz="0" w:space="0" w:color="auto"/>
        <w:left w:val="none" w:sz="0" w:space="0" w:color="auto"/>
        <w:bottom w:val="none" w:sz="0" w:space="0" w:color="auto"/>
        <w:right w:val="none" w:sz="0" w:space="0" w:color="auto"/>
      </w:divBdr>
    </w:div>
    <w:div w:id="192110199">
      <w:bodyDiv w:val="1"/>
      <w:marLeft w:val="0"/>
      <w:marRight w:val="0"/>
      <w:marTop w:val="0"/>
      <w:marBottom w:val="0"/>
      <w:divBdr>
        <w:top w:val="none" w:sz="0" w:space="0" w:color="auto"/>
        <w:left w:val="none" w:sz="0" w:space="0" w:color="auto"/>
        <w:bottom w:val="none" w:sz="0" w:space="0" w:color="auto"/>
        <w:right w:val="none" w:sz="0" w:space="0" w:color="auto"/>
      </w:divBdr>
    </w:div>
    <w:div w:id="209542007">
      <w:bodyDiv w:val="1"/>
      <w:marLeft w:val="0"/>
      <w:marRight w:val="0"/>
      <w:marTop w:val="0"/>
      <w:marBottom w:val="0"/>
      <w:divBdr>
        <w:top w:val="none" w:sz="0" w:space="0" w:color="auto"/>
        <w:left w:val="none" w:sz="0" w:space="0" w:color="auto"/>
        <w:bottom w:val="none" w:sz="0" w:space="0" w:color="auto"/>
        <w:right w:val="none" w:sz="0" w:space="0" w:color="auto"/>
      </w:divBdr>
    </w:div>
    <w:div w:id="246817122">
      <w:bodyDiv w:val="1"/>
      <w:marLeft w:val="0"/>
      <w:marRight w:val="0"/>
      <w:marTop w:val="0"/>
      <w:marBottom w:val="0"/>
      <w:divBdr>
        <w:top w:val="none" w:sz="0" w:space="0" w:color="auto"/>
        <w:left w:val="none" w:sz="0" w:space="0" w:color="auto"/>
        <w:bottom w:val="none" w:sz="0" w:space="0" w:color="auto"/>
        <w:right w:val="none" w:sz="0" w:space="0" w:color="auto"/>
      </w:divBdr>
      <w:divsChild>
        <w:div w:id="226569558">
          <w:marLeft w:val="547"/>
          <w:marRight w:val="0"/>
          <w:marTop w:val="240"/>
          <w:marBottom w:val="40"/>
          <w:divBdr>
            <w:top w:val="none" w:sz="0" w:space="0" w:color="auto"/>
            <w:left w:val="none" w:sz="0" w:space="0" w:color="auto"/>
            <w:bottom w:val="none" w:sz="0" w:space="0" w:color="auto"/>
            <w:right w:val="none" w:sz="0" w:space="0" w:color="auto"/>
          </w:divBdr>
        </w:div>
        <w:div w:id="357465746">
          <w:marLeft w:val="547"/>
          <w:marRight w:val="0"/>
          <w:marTop w:val="240"/>
          <w:marBottom w:val="40"/>
          <w:divBdr>
            <w:top w:val="none" w:sz="0" w:space="0" w:color="auto"/>
            <w:left w:val="none" w:sz="0" w:space="0" w:color="auto"/>
            <w:bottom w:val="none" w:sz="0" w:space="0" w:color="auto"/>
            <w:right w:val="none" w:sz="0" w:space="0" w:color="auto"/>
          </w:divBdr>
        </w:div>
        <w:div w:id="853230865">
          <w:marLeft w:val="547"/>
          <w:marRight w:val="0"/>
          <w:marTop w:val="240"/>
          <w:marBottom w:val="40"/>
          <w:divBdr>
            <w:top w:val="none" w:sz="0" w:space="0" w:color="auto"/>
            <w:left w:val="none" w:sz="0" w:space="0" w:color="auto"/>
            <w:bottom w:val="none" w:sz="0" w:space="0" w:color="auto"/>
            <w:right w:val="none" w:sz="0" w:space="0" w:color="auto"/>
          </w:divBdr>
        </w:div>
        <w:div w:id="945236607">
          <w:marLeft w:val="547"/>
          <w:marRight w:val="0"/>
          <w:marTop w:val="240"/>
          <w:marBottom w:val="40"/>
          <w:divBdr>
            <w:top w:val="none" w:sz="0" w:space="0" w:color="auto"/>
            <w:left w:val="none" w:sz="0" w:space="0" w:color="auto"/>
            <w:bottom w:val="none" w:sz="0" w:space="0" w:color="auto"/>
            <w:right w:val="none" w:sz="0" w:space="0" w:color="auto"/>
          </w:divBdr>
        </w:div>
        <w:div w:id="1381709816">
          <w:marLeft w:val="547"/>
          <w:marRight w:val="0"/>
          <w:marTop w:val="240"/>
          <w:marBottom w:val="40"/>
          <w:divBdr>
            <w:top w:val="none" w:sz="0" w:space="0" w:color="auto"/>
            <w:left w:val="none" w:sz="0" w:space="0" w:color="auto"/>
            <w:bottom w:val="none" w:sz="0" w:space="0" w:color="auto"/>
            <w:right w:val="none" w:sz="0" w:space="0" w:color="auto"/>
          </w:divBdr>
        </w:div>
        <w:div w:id="1409696034">
          <w:marLeft w:val="547"/>
          <w:marRight w:val="0"/>
          <w:marTop w:val="240"/>
          <w:marBottom w:val="40"/>
          <w:divBdr>
            <w:top w:val="none" w:sz="0" w:space="0" w:color="auto"/>
            <w:left w:val="none" w:sz="0" w:space="0" w:color="auto"/>
            <w:bottom w:val="none" w:sz="0" w:space="0" w:color="auto"/>
            <w:right w:val="none" w:sz="0" w:space="0" w:color="auto"/>
          </w:divBdr>
        </w:div>
        <w:div w:id="1628122785">
          <w:marLeft w:val="547"/>
          <w:marRight w:val="0"/>
          <w:marTop w:val="240"/>
          <w:marBottom w:val="40"/>
          <w:divBdr>
            <w:top w:val="none" w:sz="0" w:space="0" w:color="auto"/>
            <w:left w:val="none" w:sz="0" w:space="0" w:color="auto"/>
            <w:bottom w:val="none" w:sz="0" w:space="0" w:color="auto"/>
            <w:right w:val="none" w:sz="0" w:space="0" w:color="auto"/>
          </w:divBdr>
        </w:div>
        <w:div w:id="2134010988">
          <w:marLeft w:val="547"/>
          <w:marRight w:val="0"/>
          <w:marTop w:val="240"/>
          <w:marBottom w:val="40"/>
          <w:divBdr>
            <w:top w:val="none" w:sz="0" w:space="0" w:color="auto"/>
            <w:left w:val="none" w:sz="0" w:space="0" w:color="auto"/>
            <w:bottom w:val="none" w:sz="0" w:space="0" w:color="auto"/>
            <w:right w:val="none" w:sz="0" w:space="0" w:color="auto"/>
          </w:divBdr>
        </w:div>
      </w:divsChild>
    </w:div>
    <w:div w:id="280768880">
      <w:bodyDiv w:val="1"/>
      <w:marLeft w:val="0"/>
      <w:marRight w:val="0"/>
      <w:marTop w:val="0"/>
      <w:marBottom w:val="0"/>
      <w:divBdr>
        <w:top w:val="none" w:sz="0" w:space="0" w:color="auto"/>
        <w:left w:val="none" w:sz="0" w:space="0" w:color="auto"/>
        <w:bottom w:val="none" w:sz="0" w:space="0" w:color="auto"/>
        <w:right w:val="none" w:sz="0" w:space="0" w:color="auto"/>
      </w:divBdr>
    </w:div>
    <w:div w:id="307635886">
      <w:bodyDiv w:val="1"/>
      <w:marLeft w:val="0"/>
      <w:marRight w:val="0"/>
      <w:marTop w:val="0"/>
      <w:marBottom w:val="0"/>
      <w:divBdr>
        <w:top w:val="none" w:sz="0" w:space="0" w:color="auto"/>
        <w:left w:val="none" w:sz="0" w:space="0" w:color="auto"/>
        <w:bottom w:val="none" w:sz="0" w:space="0" w:color="auto"/>
        <w:right w:val="none" w:sz="0" w:space="0" w:color="auto"/>
      </w:divBdr>
    </w:div>
    <w:div w:id="312872960">
      <w:bodyDiv w:val="1"/>
      <w:marLeft w:val="0"/>
      <w:marRight w:val="0"/>
      <w:marTop w:val="0"/>
      <w:marBottom w:val="0"/>
      <w:divBdr>
        <w:top w:val="none" w:sz="0" w:space="0" w:color="auto"/>
        <w:left w:val="none" w:sz="0" w:space="0" w:color="auto"/>
        <w:bottom w:val="none" w:sz="0" w:space="0" w:color="auto"/>
        <w:right w:val="none" w:sz="0" w:space="0" w:color="auto"/>
      </w:divBdr>
    </w:div>
    <w:div w:id="394359492">
      <w:bodyDiv w:val="1"/>
      <w:marLeft w:val="0"/>
      <w:marRight w:val="0"/>
      <w:marTop w:val="0"/>
      <w:marBottom w:val="0"/>
      <w:divBdr>
        <w:top w:val="none" w:sz="0" w:space="0" w:color="auto"/>
        <w:left w:val="none" w:sz="0" w:space="0" w:color="auto"/>
        <w:bottom w:val="none" w:sz="0" w:space="0" w:color="auto"/>
        <w:right w:val="none" w:sz="0" w:space="0" w:color="auto"/>
      </w:divBdr>
    </w:div>
    <w:div w:id="424616958">
      <w:bodyDiv w:val="1"/>
      <w:marLeft w:val="0"/>
      <w:marRight w:val="0"/>
      <w:marTop w:val="0"/>
      <w:marBottom w:val="0"/>
      <w:divBdr>
        <w:top w:val="none" w:sz="0" w:space="0" w:color="auto"/>
        <w:left w:val="none" w:sz="0" w:space="0" w:color="auto"/>
        <w:bottom w:val="none" w:sz="0" w:space="0" w:color="auto"/>
        <w:right w:val="none" w:sz="0" w:space="0" w:color="auto"/>
      </w:divBdr>
    </w:div>
    <w:div w:id="439227939">
      <w:bodyDiv w:val="1"/>
      <w:marLeft w:val="0"/>
      <w:marRight w:val="0"/>
      <w:marTop w:val="0"/>
      <w:marBottom w:val="0"/>
      <w:divBdr>
        <w:top w:val="none" w:sz="0" w:space="0" w:color="auto"/>
        <w:left w:val="none" w:sz="0" w:space="0" w:color="auto"/>
        <w:bottom w:val="none" w:sz="0" w:space="0" w:color="auto"/>
        <w:right w:val="none" w:sz="0" w:space="0" w:color="auto"/>
      </w:divBdr>
    </w:div>
    <w:div w:id="502400444">
      <w:bodyDiv w:val="1"/>
      <w:marLeft w:val="0"/>
      <w:marRight w:val="0"/>
      <w:marTop w:val="0"/>
      <w:marBottom w:val="0"/>
      <w:divBdr>
        <w:top w:val="none" w:sz="0" w:space="0" w:color="auto"/>
        <w:left w:val="none" w:sz="0" w:space="0" w:color="auto"/>
        <w:bottom w:val="none" w:sz="0" w:space="0" w:color="auto"/>
        <w:right w:val="none" w:sz="0" w:space="0" w:color="auto"/>
      </w:divBdr>
    </w:div>
    <w:div w:id="525945580">
      <w:bodyDiv w:val="1"/>
      <w:marLeft w:val="0"/>
      <w:marRight w:val="0"/>
      <w:marTop w:val="0"/>
      <w:marBottom w:val="0"/>
      <w:divBdr>
        <w:top w:val="none" w:sz="0" w:space="0" w:color="auto"/>
        <w:left w:val="none" w:sz="0" w:space="0" w:color="auto"/>
        <w:bottom w:val="none" w:sz="0" w:space="0" w:color="auto"/>
        <w:right w:val="none" w:sz="0" w:space="0" w:color="auto"/>
      </w:divBdr>
    </w:div>
    <w:div w:id="528372806">
      <w:bodyDiv w:val="1"/>
      <w:marLeft w:val="0"/>
      <w:marRight w:val="0"/>
      <w:marTop w:val="0"/>
      <w:marBottom w:val="0"/>
      <w:divBdr>
        <w:top w:val="none" w:sz="0" w:space="0" w:color="auto"/>
        <w:left w:val="none" w:sz="0" w:space="0" w:color="auto"/>
        <w:bottom w:val="none" w:sz="0" w:space="0" w:color="auto"/>
        <w:right w:val="none" w:sz="0" w:space="0" w:color="auto"/>
      </w:divBdr>
    </w:div>
    <w:div w:id="540555493">
      <w:bodyDiv w:val="1"/>
      <w:marLeft w:val="0"/>
      <w:marRight w:val="0"/>
      <w:marTop w:val="0"/>
      <w:marBottom w:val="0"/>
      <w:divBdr>
        <w:top w:val="none" w:sz="0" w:space="0" w:color="auto"/>
        <w:left w:val="none" w:sz="0" w:space="0" w:color="auto"/>
        <w:bottom w:val="none" w:sz="0" w:space="0" w:color="auto"/>
        <w:right w:val="none" w:sz="0" w:space="0" w:color="auto"/>
      </w:divBdr>
    </w:div>
    <w:div w:id="547186162">
      <w:bodyDiv w:val="1"/>
      <w:marLeft w:val="0"/>
      <w:marRight w:val="0"/>
      <w:marTop w:val="0"/>
      <w:marBottom w:val="0"/>
      <w:divBdr>
        <w:top w:val="none" w:sz="0" w:space="0" w:color="auto"/>
        <w:left w:val="none" w:sz="0" w:space="0" w:color="auto"/>
        <w:bottom w:val="none" w:sz="0" w:space="0" w:color="auto"/>
        <w:right w:val="none" w:sz="0" w:space="0" w:color="auto"/>
      </w:divBdr>
    </w:div>
    <w:div w:id="642540606">
      <w:bodyDiv w:val="1"/>
      <w:marLeft w:val="0"/>
      <w:marRight w:val="0"/>
      <w:marTop w:val="0"/>
      <w:marBottom w:val="0"/>
      <w:divBdr>
        <w:top w:val="none" w:sz="0" w:space="0" w:color="auto"/>
        <w:left w:val="none" w:sz="0" w:space="0" w:color="auto"/>
        <w:bottom w:val="none" w:sz="0" w:space="0" w:color="auto"/>
        <w:right w:val="none" w:sz="0" w:space="0" w:color="auto"/>
      </w:divBdr>
    </w:div>
    <w:div w:id="668751952">
      <w:bodyDiv w:val="1"/>
      <w:marLeft w:val="0"/>
      <w:marRight w:val="0"/>
      <w:marTop w:val="0"/>
      <w:marBottom w:val="0"/>
      <w:divBdr>
        <w:top w:val="none" w:sz="0" w:space="0" w:color="auto"/>
        <w:left w:val="none" w:sz="0" w:space="0" w:color="auto"/>
        <w:bottom w:val="none" w:sz="0" w:space="0" w:color="auto"/>
        <w:right w:val="none" w:sz="0" w:space="0" w:color="auto"/>
      </w:divBdr>
    </w:div>
    <w:div w:id="690758870">
      <w:bodyDiv w:val="1"/>
      <w:marLeft w:val="0"/>
      <w:marRight w:val="0"/>
      <w:marTop w:val="0"/>
      <w:marBottom w:val="0"/>
      <w:divBdr>
        <w:top w:val="none" w:sz="0" w:space="0" w:color="auto"/>
        <w:left w:val="none" w:sz="0" w:space="0" w:color="auto"/>
        <w:bottom w:val="none" w:sz="0" w:space="0" w:color="auto"/>
        <w:right w:val="none" w:sz="0" w:space="0" w:color="auto"/>
      </w:divBdr>
    </w:div>
    <w:div w:id="700473754">
      <w:bodyDiv w:val="1"/>
      <w:marLeft w:val="0"/>
      <w:marRight w:val="0"/>
      <w:marTop w:val="0"/>
      <w:marBottom w:val="0"/>
      <w:divBdr>
        <w:top w:val="none" w:sz="0" w:space="0" w:color="auto"/>
        <w:left w:val="none" w:sz="0" w:space="0" w:color="auto"/>
        <w:bottom w:val="none" w:sz="0" w:space="0" w:color="auto"/>
        <w:right w:val="none" w:sz="0" w:space="0" w:color="auto"/>
      </w:divBdr>
      <w:divsChild>
        <w:div w:id="856235491">
          <w:marLeft w:val="0"/>
          <w:marRight w:val="0"/>
          <w:marTop w:val="0"/>
          <w:marBottom w:val="0"/>
          <w:divBdr>
            <w:top w:val="none" w:sz="0" w:space="0" w:color="auto"/>
            <w:left w:val="none" w:sz="0" w:space="0" w:color="auto"/>
            <w:bottom w:val="none" w:sz="0" w:space="0" w:color="auto"/>
            <w:right w:val="none" w:sz="0" w:space="0" w:color="auto"/>
          </w:divBdr>
          <w:divsChild>
            <w:div w:id="131599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44811">
      <w:bodyDiv w:val="1"/>
      <w:marLeft w:val="0"/>
      <w:marRight w:val="0"/>
      <w:marTop w:val="0"/>
      <w:marBottom w:val="0"/>
      <w:divBdr>
        <w:top w:val="none" w:sz="0" w:space="0" w:color="auto"/>
        <w:left w:val="none" w:sz="0" w:space="0" w:color="auto"/>
        <w:bottom w:val="none" w:sz="0" w:space="0" w:color="auto"/>
        <w:right w:val="none" w:sz="0" w:space="0" w:color="auto"/>
      </w:divBdr>
    </w:div>
    <w:div w:id="762796317">
      <w:bodyDiv w:val="1"/>
      <w:marLeft w:val="0"/>
      <w:marRight w:val="0"/>
      <w:marTop w:val="0"/>
      <w:marBottom w:val="0"/>
      <w:divBdr>
        <w:top w:val="none" w:sz="0" w:space="0" w:color="auto"/>
        <w:left w:val="none" w:sz="0" w:space="0" w:color="auto"/>
        <w:bottom w:val="none" w:sz="0" w:space="0" w:color="auto"/>
        <w:right w:val="none" w:sz="0" w:space="0" w:color="auto"/>
      </w:divBdr>
    </w:div>
    <w:div w:id="810755282">
      <w:bodyDiv w:val="1"/>
      <w:marLeft w:val="0"/>
      <w:marRight w:val="0"/>
      <w:marTop w:val="0"/>
      <w:marBottom w:val="0"/>
      <w:divBdr>
        <w:top w:val="none" w:sz="0" w:space="0" w:color="auto"/>
        <w:left w:val="none" w:sz="0" w:space="0" w:color="auto"/>
        <w:bottom w:val="none" w:sz="0" w:space="0" w:color="auto"/>
        <w:right w:val="none" w:sz="0" w:space="0" w:color="auto"/>
      </w:divBdr>
    </w:div>
    <w:div w:id="875504643">
      <w:bodyDiv w:val="1"/>
      <w:marLeft w:val="0"/>
      <w:marRight w:val="0"/>
      <w:marTop w:val="0"/>
      <w:marBottom w:val="0"/>
      <w:divBdr>
        <w:top w:val="none" w:sz="0" w:space="0" w:color="auto"/>
        <w:left w:val="none" w:sz="0" w:space="0" w:color="auto"/>
        <w:bottom w:val="none" w:sz="0" w:space="0" w:color="auto"/>
        <w:right w:val="none" w:sz="0" w:space="0" w:color="auto"/>
      </w:divBdr>
    </w:div>
    <w:div w:id="909003089">
      <w:bodyDiv w:val="1"/>
      <w:marLeft w:val="0"/>
      <w:marRight w:val="0"/>
      <w:marTop w:val="0"/>
      <w:marBottom w:val="0"/>
      <w:divBdr>
        <w:top w:val="none" w:sz="0" w:space="0" w:color="auto"/>
        <w:left w:val="none" w:sz="0" w:space="0" w:color="auto"/>
        <w:bottom w:val="none" w:sz="0" w:space="0" w:color="auto"/>
        <w:right w:val="none" w:sz="0" w:space="0" w:color="auto"/>
      </w:divBdr>
    </w:div>
    <w:div w:id="919409736">
      <w:bodyDiv w:val="1"/>
      <w:marLeft w:val="0"/>
      <w:marRight w:val="0"/>
      <w:marTop w:val="0"/>
      <w:marBottom w:val="0"/>
      <w:divBdr>
        <w:top w:val="none" w:sz="0" w:space="0" w:color="auto"/>
        <w:left w:val="none" w:sz="0" w:space="0" w:color="auto"/>
        <w:bottom w:val="none" w:sz="0" w:space="0" w:color="auto"/>
        <w:right w:val="none" w:sz="0" w:space="0" w:color="auto"/>
      </w:divBdr>
    </w:div>
    <w:div w:id="927494433">
      <w:bodyDiv w:val="1"/>
      <w:marLeft w:val="0"/>
      <w:marRight w:val="0"/>
      <w:marTop w:val="0"/>
      <w:marBottom w:val="0"/>
      <w:divBdr>
        <w:top w:val="none" w:sz="0" w:space="0" w:color="auto"/>
        <w:left w:val="none" w:sz="0" w:space="0" w:color="auto"/>
        <w:bottom w:val="none" w:sz="0" w:space="0" w:color="auto"/>
        <w:right w:val="none" w:sz="0" w:space="0" w:color="auto"/>
      </w:divBdr>
    </w:div>
    <w:div w:id="958028257">
      <w:bodyDiv w:val="1"/>
      <w:marLeft w:val="0"/>
      <w:marRight w:val="0"/>
      <w:marTop w:val="0"/>
      <w:marBottom w:val="0"/>
      <w:divBdr>
        <w:top w:val="none" w:sz="0" w:space="0" w:color="auto"/>
        <w:left w:val="none" w:sz="0" w:space="0" w:color="auto"/>
        <w:bottom w:val="none" w:sz="0" w:space="0" w:color="auto"/>
        <w:right w:val="none" w:sz="0" w:space="0" w:color="auto"/>
      </w:divBdr>
    </w:div>
    <w:div w:id="961571134">
      <w:bodyDiv w:val="1"/>
      <w:marLeft w:val="0"/>
      <w:marRight w:val="0"/>
      <w:marTop w:val="0"/>
      <w:marBottom w:val="0"/>
      <w:divBdr>
        <w:top w:val="none" w:sz="0" w:space="0" w:color="auto"/>
        <w:left w:val="none" w:sz="0" w:space="0" w:color="auto"/>
        <w:bottom w:val="none" w:sz="0" w:space="0" w:color="auto"/>
        <w:right w:val="none" w:sz="0" w:space="0" w:color="auto"/>
      </w:divBdr>
    </w:div>
    <w:div w:id="968708352">
      <w:bodyDiv w:val="1"/>
      <w:marLeft w:val="0"/>
      <w:marRight w:val="0"/>
      <w:marTop w:val="0"/>
      <w:marBottom w:val="0"/>
      <w:divBdr>
        <w:top w:val="none" w:sz="0" w:space="0" w:color="auto"/>
        <w:left w:val="none" w:sz="0" w:space="0" w:color="auto"/>
        <w:bottom w:val="none" w:sz="0" w:space="0" w:color="auto"/>
        <w:right w:val="none" w:sz="0" w:space="0" w:color="auto"/>
      </w:divBdr>
    </w:div>
    <w:div w:id="1015502487">
      <w:bodyDiv w:val="1"/>
      <w:marLeft w:val="0"/>
      <w:marRight w:val="0"/>
      <w:marTop w:val="0"/>
      <w:marBottom w:val="0"/>
      <w:divBdr>
        <w:top w:val="none" w:sz="0" w:space="0" w:color="auto"/>
        <w:left w:val="none" w:sz="0" w:space="0" w:color="auto"/>
        <w:bottom w:val="none" w:sz="0" w:space="0" w:color="auto"/>
        <w:right w:val="none" w:sz="0" w:space="0" w:color="auto"/>
      </w:divBdr>
    </w:div>
    <w:div w:id="1085303465">
      <w:bodyDiv w:val="1"/>
      <w:marLeft w:val="0"/>
      <w:marRight w:val="0"/>
      <w:marTop w:val="0"/>
      <w:marBottom w:val="0"/>
      <w:divBdr>
        <w:top w:val="none" w:sz="0" w:space="0" w:color="auto"/>
        <w:left w:val="none" w:sz="0" w:space="0" w:color="auto"/>
        <w:bottom w:val="none" w:sz="0" w:space="0" w:color="auto"/>
        <w:right w:val="none" w:sz="0" w:space="0" w:color="auto"/>
      </w:divBdr>
    </w:div>
    <w:div w:id="1110932596">
      <w:bodyDiv w:val="1"/>
      <w:marLeft w:val="0"/>
      <w:marRight w:val="0"/>
      <w:marTop w:val="0"/>
      <w:marBottom w:val="0"/>
      <w:divBdr>
        <w:top w:val="none" w:sz="0" w:space="0" w:color="auto"/>
        <w:left w:val="none" w:sz="0" w:space="0" w:color="auto"/>
        <w:bottom w:val="none" w:sz="0" w:space="0" w:color="auto"/>
        <w:right w:val="none" w:sz="0" w:space="0" w:color="auto"/>
      </w:divBdr>
      <w:divsChild>
        <w:div w:id="265889149">
          <w:marLeft w:val="1714"/>
          <w:marRight w:val="0"/>
          <w:marTop w:val="40"/>
          <w:marBottom w:val="80"/>
          <w:divBdr>
            <w:top w:val="none" w:sz="0" w:space="0" w:color="auto"/>
            <w:left w:val="none" w:sz="0" w:space="0" w:color="auto"/>
            <w:bottom w:val="none" w:sz="0" w:space="0" w:color="auto"/>
            <w:right w:val="none" w:sz="0" w:space="0" w:color="auto"/>
          </w:divBdr>
        </w:div>
        <w:div w:id="347680795">
          <w:marLeft w:val="547"/>
          <w:marRight w:val="0"/>
          <w:marTop w:val="240"/>
          <w:marBottom w:val="40"/>
          <w:divBdr>
            <w:top w:val="none" w:sz="0" w:space="0" w:color="auto"/>
            <w:left w:val="none" w:sz="0" w:space="0" w:color="auto"/>
            <w:bottom w:val="none" w:sz="0" w:space="0" w:color="auto"/>
            <w:right w:val="none" w:sz="0" w:space="0" w:color="auto"/>
          </w:divBdr>
        </w:div>
        <w:div w:id="496461824">
          <w:marLeft w:val="547"/>
          <w:marRight w:val="0"/>
          <w:marTop w:val="240"/>
          <w:marBottom w:val="40"/>
          <w:divBdr>
            <w:top w:val="none" w:sz="0" w:space="0" w:color="auto"/>
            <w:left w:val="none" w:sz="0" w:space="0" w:color="auto"/>
            <w:bottom w:val="none" w:sz="0" w:space="0" w:color="auto"/>
            <w:right w:val="none" w:sz="0" w:space="0" w:color="auto"/>
          </w:divBdr>
        </w:div>
        <w:div w:id="696464077">
          <w:marLeft w:val="547"/>
          <w:marRight w:val="0"/>
          <w:marTop w:val="240"/>
          <w:marBottom w:val="40"/>
          <w:divBdr>
            <w:top w:val="none" w:sz="0" w:space="0" w:color="auto"/>
            <w:left w:val="none" w:sz="0" w:space="0" w:color="auto"/>
            <w:bottom w:val="none" w:sz="0" w:space="0" w:color="auto"/>
            <w:right w:val="none" w:sz="0" w:space="0" w:color="auto"/>
          </w:divBdr>
        </w:div>
        <w:div w:id="1461876916">
          <w:marLeft w:val="1714"/>
          <w:marRight w:val="0"/>
          <w:marTop w:val="40"/>
          <w:marBottom w:val="80"/>
          <w:divBdr>
            <w:top w:val="none" w:sz="0" w:space="0" w:color="auto"/>
            <w:left w:val="none" w:sz="0" w:space="0" w:color="auto"/>
            <w:bottom w:val="none" w:sz="0" w:space="0" w:color="auto"/>
            <w:right w:val="none" w:sz="0" w:space="0" w:color="auto"/>
          </w:divBdr>
        </w:div>
        <w:div w:id="1473712161">
          <w:marLeft w:val="547"/>
          <w:marRight w:val="0"/>
          <w:marTop w:val="240"/>
          <w:marBottom w:val="40"/>
          <w:divBdr>
            <w:top w:val="none" w:sz="0" w:space="0" w:color="auto"/>
            <w:left w:val="none" w:sz="0" w:space="0" w:color="auto"/>
            <w:bottom w:val="none" w:sz="0" w:space="0" w:color="auto"/>
            <w:right w:val="none" w:sz="0" w:space="0" w:color="auto"/>
          </w:divBdr>
        </w:div>
        <w:div w:id="1572348012">
          <w:marLeft w:val="547"/>
          <w:marRight w:val="0"/>
          <w:marTop w:val="240"/>
          <w:marBottom w:val="40"/>
          <w:divBdr>
            <w:top w:val="none" w:sz="0" w:space="0" w:color="auto"/>
            <w:left w:val="none" w:sz="0" w:space="0" w:color="auto"/>
            <w:bottom w:val="none" w:sz="0" w:space="0" w:color="auto"/>
            <w:right w:val="none" w:sz="0" w:space="0" w:color="auto"/>
          </w:divBdr>
        </w:div>
      </w:divsChild>
    </w:div>
    <w:div w:id="1143348635">
      <w:bodyDiv w:val="1"/>
      <w:marLeft w:val="0"/>
      <w:marRight w:val="0"/>
      <w:marTop w:val="0"/>
      <w:marBottom w:val="0"/>
      <w:divBdr>
        <w:top w:val="none" w:sz="0" w:space="0" w:color="auto"/>
        <w:left w:val="none" w:sz="0" w:space="0" w:color="auto"/>
        <w:bottom w:val="none" w:sz="0" w:space="0" w:color="auto"/>
        <w:right w:val="none" w:sz="0" w:space="0" w:color="auto"/>
      </w:divBdr>
    </w:div>
    <w:div w:id="1153176279">
      <w:bodyDiv w:val="1"/>
      <w:marLeft w:val="0"/>
      <w:marRight w:val="0"/>
      <w:marTop w:val="0"/>
      <w:marBottom w:val="0"/>
      <w:divBdr>
        <w:top w:val="none" w:sz="0" w:space="0" w:color="auto"/>
        <w:left w:val="none" w:sz="0" w:space="0" w:color="auto"/>
        <w:bottom w:val="none" w:sz="0" w:space="0" w:color="auto"/>
        <w:right w:val="none" w:sz="0" w:space="0" w:color="auto"/>
      </w:divBdr>
      <w:divsChild>
        <w:div w:id="1814636955">
          <w:marLeft w:val="547"/>
          <w:marRight w:val="0"/>
          <w:marTop w:val="240"/>
          <w:marBottom w:val="40"/>
          <w:divBdr>
            <w:top w:val="none" w:sz="0" w:space="0" w:color="auto"/>
            <w:left w:val="none" w:sz="0" w:space="0" w:color="auto"/>
            <w:bottom w:val="none" w:sz="0" w:space="0" w:color="auto"/>
            <w:right w:val="none" w:sz="0" w:space="0" w:color="auto"/>
          </w:divBdr>
        </w:div>
      </w:divsChild>
    </w:div>
    <w:div w:id="1167012257">
      <w:bodyDiv w:val="1"/>
      <w:marLeft w:val="0"/>
      <w:marRight w:val="0"/>
      <w:marTop w:val="0"/>
      <w:marBottom w:val="0"/>
      <w:divBdr>
        <w:top w:val="none" w:sz="0" w:space="0" w:color="auto"/>
        <w:left w:val="none" w:sz="0" w:space="0" w:color="auto"/>
        <w:bottom w:val="none" w:sz="0" w:space="0" w:color="auto"/>
        <w:right w:val="none" w:sz="0" w:space="0" w:color="auto"/>
      </w:divBdr>
      <w:divsChild>
        <w:div w:id="111826548">
          <w:marLeft w:val="547"/>
          <w:marRight w:val="0"/>
          <w:marTop w:val="240"/>
          <w:marBottom w:val="40"/>
          <w:divBdr>
            <w:top w:val="none" w:sz="0" w:space="0" w:color="auto"/>
            <w:left w:val="none" w:sz="0" w:space="0" w:color="auto"/>
            <w:bottom w:val="none" w:sz="0" w:space="0" w:color="auto"/>
            <w:right w:val="none" w:sz="0" w:space="0" w:color="auto"/>
          </w:divBdr>
        </w:div>
        <w:div w:id="119348101">
          <w:marLeft w:val="547"/>
          <w:marRight w:val="0"/>
          <w:marTop w:val="240"/>
          <w:marBottom w:val="40"/>
          <w:divBdr>
            <w:top w:val="none" w:sz="0" w:space="0" w:color="auto"/>
            <w:left w:val="none" w:sz="0" w:space="0" w:color="auto"/>
            <w:bottom w:val="none" w:sz="0" w:space="0" w:color="auto"/>
            <w:right w:val="none" w:sz="0" w:space="0" w:color="auto"/>
          </w:divBdr>
        </w:div>
        <w:div w:id="693963480">
          <w:marLeft w:val="547"/>
          <w:marRight w:val="0"/>
          <w:marTop w:val="240"/>
          <w:marBottom w:val="40"/>
          <w:divBdr>
            <w:top w:val="none" w:sz="0" w:space="0" w:color="auto"/>
            <w:left w:val="none" w:sz="0" w:space="0" w:color="auto"/>
            <w:bottom w:val="none" w:sz="0" w:space="0" w:color="auto"/>
            <w:right w:val="none" w:sz="0" w:space="0" w:color="auto"/>
          </w:divBdr>
        </w:div>
        <w:div w:id="1044061418">
          <w:marLeft w:val="547"/>
          <w:marRight w:val="0"/>
          <w:marTop w:val="240"/>
          <w:marBottom w:val="40"/>
          <w:divBdr>
            <w:top w:val="none" w:sz="0" w:space="0" w:color="auto"/>
            <w:left w:val="none" w:sz="0" w:space="0" w:color="auto"/>
            <w:bottom w:val="none" w:sz="0" w:space="0" w:color="auto"/>
            <w:right w:val="none" w:sz="0" w:space="0" w:color="auto"/>
          </w:divBdr>
        </w:div>
        <w:div w:id="1826315678">
          <w:marLeft w:val="547"/>
          <w:marRight w:val="0"/>
          <w:marTop w:val="240"/>
          <w:marBottom w:val="40"/>
          <w:divBdr>
            <w:top w:val="none" w:sz="0" w:space="0" w:color="auto"/>
            <w:left w:val="none" w:sz="0" w:space="0" w:color="auto"/>
            <w:bottom w:val="none" w:sz="0" w:space="0" w:color="auto"/>
            <w:right w:val="none" w:sz="0" w:space="0" w:color="auto"/>
          </w:divBdr>
        </w:div>
        <w:div w:id="1844205151">
          <w:marLeft w:val="547"/>
          <w:marRight w:val="0"/>
          <w:marTop w:val="240"/>
          <w:marBottom w:val="40"/>
          <w:divBdr>
            <w:top w:val="none" w:sz="0" w:space="0" w:color="auto"/>
            <w:left w:val="none" w:sz="0" w:space="0" w:color="auto"/>
            <w:bottom w:val="none" w:sz="0" w:space="0" w:color="auto"/>
            <w:right w:val="none" w:sz="0" w:space="0" w:color="auto"/>
          </w:divBdr>
        </w:div>
        <w:div w:id="2095666099">
          <w:marLeft w:val="547"/>
          <w:marRight w:val="0"/>
          <w:marTop w:val="240"/>
          <w:marBottom w:val="40"/>
          <w:divBdr>
            <w:top w:val="none" w:sz="0" w:space="0" w:color="auto"/>
            <w:left w:val="none" w:sz="0" w:space="0" w:color="auto"/>
            <w:bottom w:val="none" w:sz="0" w:space="0" w:color="auto"/>
            <w:right w:val="none" w:sz="0" w:space="0" w:color="auto"/>
          </w:divBdr>
        </w:div>
      </w:divsChild>
    </w:div>
    <w:div w:id="1195002475">
      <w:bodyDiv w:val="1"/>
      <w:marLeft w:val="0"/>
      <w:marRight w:val="0"/>
      <w:marTop w:val="0"/>
      <w:marBottom w:val="0"/>
      <w:divBdr>
        <w:top w:val="none" w:sz="0" w:space="0" w:color="auto"/>
        <w:left w:val="none" w:sz="0" w:space="0" w:color="auto"/>
        <w:bottom w:val="none" w:sz="0" w:space="0" w:color="auto"/>
        <w:right w:val="none" w:sz="0" w:space="0" w:color="auto"/>
      </w:divBdr>
    </w:div>
    <w:div w:id="1262378353">
      <w:bodyDiv w:val="1"/>
      <w:marLeft w:val="0"/>
      <w:marRight w:val="0"/>
      <w:marTop w:val="0"/>
      <w:marBottom w:val="0"/>
      <w:divBdr>
        <w:top w:val="none" w:sz="0" w:space="0" w:color="auto"/>
        <w:left w:val="none" w:sz="0" w:space="0" w:color="auto"/>
        <w:bottom w:val="none" w:sz="0" w:space="0" w:color="auto"/>
        <w:right w:val="none" w:sz="0" w:space="0" w:color="auto"/>
      </w:divBdr>
      <w:divsChild>
        <w:div w:id="528565842">
          <w:marLeft w:val="547"/>
          <w:marRight w:val="0"/>
          <w:marTop w:val="240"/>
          <w:marBottom w:val="40"/>
          <w:divBdr>
            <w:top w:val="none" w:sz="0" w:space="0" w:color="auto"/>
            <w:left w:val="none" w:sz="0" w:space="0" w:color="auto"/>
            <w:bottom w:val="none" w:sz="0" w:space="0" w:color="auto"/>
            <w:right w:val="none" w:sz="0" w:space="0" w:color="auto"/>
          </w:divBdr>
        </w:div>
        <w:div w:id="587542665">
          <w:marLeft w:val="547"/>
          <w:marRight w:val="0"/>
          <w:marTop w:val="240"/>
          <w:marBottom w:val="40"/>
          <w:divBdr>
            <w:top w:val="none" w:sz="0" w:space="0" w:color="auto"/>
            <w:left w:val="none" w:sz="0" w:space="0" w:color="auto"/>
            <w:bottom w:val="none" w:sz="0" w:space="0" w:color="auto"/>
            <w:right w:val="none" w:sz="0" w:space="0" w:color="auto"/>
          </w:divBdr>
        </w:div>
        <w:div w:id="648020213">
          <w:marLeft w:val="547"/>
          <w:marRight w:val="0"/>
          <w:marTop w:val="240"/>
          <w:marBottom w:val="40"/>
          <w:divBdr>
            <w:top w:val="none" w:sz="0" w:space="0" w:color="auto"/>
            <w:left w:val="none" w:sz="0" w:space="0" w:color="auto"/>
            <w:bottom w:val="none" w:sz="0" w:space="0" w:color="auto"/>
            <w:right w:val="none" w:sz="0" w:space="0" w:color="auto"/>
          </w:divBdr>
        </w:div>
        <w:div w:id="1263029720">
          <w:marLeft w:val="547"/>
          <w:marRight w:val="0"/>
          <w:marTop w:val="240"/>
          <w:marBottom w:val="40"/>
          <w:divBdr>
            <w:top w:val="none" w:sz="0" w:space="0" w:color="auto"/>
            <w:left w:val="none" w:sz="0" w:space="0" w:color="auto"/>
            <w:bottom w:val="none" w:sz="0" w:space="0" w:color="auto"/>
            <w:right w:val="none" w:sz="0" w:space="0" w:color="auto"/>
          </w:divBdr>
        </w:div>
        <w:div w:id="1264918693">
          <w:marLeft w:val="547"/>
          <w:marRight w:val="0"/>
          <w:marTop w:val="240"/>
          <w:marBottom w:val="40"/>
          <w:divBdr>
            <w:top w:val="none" w:sz="0" w:space="0" w:color="auto"/>
            <w:left w:val="none" w:sz="0" w:space="0" w:color="auto"/>
            <w:bottom w:val="none" w:sz="0" w:space="0" w:color="auto"/>
            <w:right w:val="none" w:sz="0" w:space="0" w:color="auto"/>
          </w:divBdr>
        </w:div>
        <w:div w:id="1468429762">
          <w:marLeft w:val="547"/>
          <w:marRight w:val="0"/>
          <w:marTop w:val="240"/>
          <w:marBottom w:val="40"/>
          <w:divBdr>
            <w:top w:val="none" w:sz="0" w:space="0" w:color="auto"/>
            <w:left w:val="none" w:sz="0" w:space="0" w:color="auto"/>
            <w:bottom w:val="none" w:sz="0" w:space="0" w:color="auto"/>
            <w:right w:val="none" w:sz="0" w:space="0" w:color="auto"/>
          </w:divBdr>
        </w:div>
        <w:div w:id="1484929785">
          <w:marLeft w:val="547"/>
          <w:marRight w:val="0"/>
          <w:marTop w:val="240"/>
          <w:marBottom w:val="40"/>
          <w:divBdr>
            <w:top w:val="none" w:sz="0" w:space="0" w:color="auto"/>
            <w:left w:val="none" w:sz="0" w:space="0" w:color="auto"/>
            <w:bottom w:val="none" w:sz="0" w:space="0" w:color="auto"/>
            <w:right w:val="none" w:sz="0" w:space="0" w:color="auto"/>
          </w:divBdr>
        </w:div>
        <w:div w:id="1772123809">
          <w:marLeft w:val="547"/>
          <w:marRight w:val="0"/>
          <w:marTop w:val="240"/>
          <w:marBottom w:val="40"/>
          <w:divBdr>
            <w:top w:val="none" w:sz="0" w:space="0" w:color="auto"/>
            <w:left w:val="none" w:sz="0" w:space="0" w:color="auto"/>
            <w:bottom w:val="none" w:sz="0" w:space="0" w:color="auto"/>
            <w:right w:val="none" w:sz="0" w:space="0" w:color="auto"/>
          </w:divBdr>
        </w:div>
      </w:divsChild>
    </w:div>
    <w:div w:id="1291939428">
      <w:bodyDiv w:val="1"/>
      <w:marLeft w:val="0"/>
      <w:marRight w:val="0"/>
      <w:marTop w:val="0"/>
      <w:marBottom w:val="0"/>
      <w:divBdr>
        <w:top w:val="none" w:sz="0" w:space="0" w:color="auto"/>
        <w:left w:val="none" w:sz="0" w:space="0" w:color="auto"/>
        <w:bottom w:val="none" w:sz="0" w:space="0" w:color="auto"/>
        <w:right w:val="none" w:sz="0" w:space="0" w:color="auto"/>
      </w:divBdr>
    </w:div>
    <w:div w:id="1304771169">
      <w:bodyDiv w:val="1"/>
      <w:marLeft w:val="0"/>
      <w:marRight w:val="0"/>
      <w:marTop w:val="0"/>
      <w:marBottom w:val="0"/>
      <w:divBdr>
        <w:top w:val="none" w:sz="0" w:space="0" w:color="auto"/>
        <w:left w:val="none" w:sz="0" w:space="0" w:color="auto"/>
        <w:bottom w:val="none" w:sz="0" w:space="0" w:color="auto"/>
        <w:right w:val="none" w:sz="0" w:space="0" w:color="auto"/>
      </w:divBdr>
    </w:div>
    <w:div w:id="1329214281">
      <w:bodyDiv w:val="1"/>
      <w:marLeft w:val="0"/>
      <w:marRight w:val="0"/>
      <w:marTop w:val="0"/>
      <w:marBottom w:val="0"/>
      <w:divBdr>
        <w:top w:val="none" w:sz="0" w:space="0" w:color="auto"/>
        <w:left w:val="none" w:sz="0" w:space="0" w:color="auto"/>
        <w:bottom w:val="none" w:sz="0" w:space="0" w:color="auto"/>
        <w:right w:val="none" w:sz="0" w:space="0" w:color="auto"/>
      </w:divBdr>
    </w:div>
    <w:div w:id="1349134814">
      <w:bodyDiv w:val="1"/>
      <w:marLeft w:val="0"/>
      <w:marRight w:val="0"/>
      <w:marTop w:val="0"/>
      <w:marBottom w:val="0"/>
      <w:divBdr>
        <w:top w:val="none" w:sz="0" w:space="0" w:color="auto"/>
        <w:left w:val="none" w:sz="0" w:space="0" w:color="auto"/>
        <w:bottom w:val="none" w:sz="0" w:space="0" w:color="auto"/>
        <w:right w:val="none" w:sz="0" w:space="0" w:color="auto"/>
      </w:divBdr>
    </w:div>
    <w:div w:id="1363163850">
      <w:bodyDiv w:val="1"/>
      <w:marLeft w:val="0"/>
      <w:marRight w:val="0"/>
      <w:marTop w:val="0"/>
      <w:marBottom w:val="0"/>
      <w:divBdr>
        <w:top w:val="none" w:sz="0" w:space="0" w:color="auto"/>
        <w:left w:val="none" w:sz="0" w:space="0" w:color="auto"/>
        <w:bottom w:val="none" w:sz="0" w:space="0" w:color="auto"/>
        <w:right w:val="none" w:sz="0" w:space="0" w:color="auto"/>
      </w:divBdr>
    </w:div>
    <w:div w:id="1371956358">
      <w:bodyDiv w:val="1"/>
      <w:marLeft w:val="0"/>
      <w:marRight w:val="0"/>
      <w:marTop w:val="0"/>
      <w:marBottom w:val="0"/>
      <w:divBdr>
        <w:top w:val="none" w:sz="0" w:space="0" w:color="auto"/>
        <w:left w:val="none" w:sz="0" w:space="0" w:color="auto"/>
        <w:bottom w:val="none" w:sz="0" w:space="0" w:color="auto"/>
        <w:right w:val="none" w:sz="0" w:space="0" w:color="auto"/>
      </w:divBdr>
    </w:div>
    <w:div w:id="1392999505">
      <w:bodyDiv w:val="1"/>
      <w:marLeft w:val="0"/>
      <w:marRight w:val="0"/>
      <w:marTop w:val="0"/>
      <w:marBottom w:val="0"/>
      <w:divBdr>
        <w:top w:val="none" w:sz="0" w:space="0" w:color="auto"/>
        <w:left w:val="none" w:sz="0" w:space="0" w:color="auto"/>
        <w:bottom w:val="none" w:sz="0" w:space="0" w:color="auto"/>
        <w:right w:val="none" w:sz="0" w:space="0" w:color="auto"/>
      </w:divBdr>
    </w:div>
    <w:div w:id="1416633690">
      <w:bodyDiv w:val="1"/>
      <w:marLeft w:val="0"/>
      <w:marRight w:val="0"/>
      <w:marTop w:val="0"/>
      <w:marBottom w:val="0"/>
      <w:divBdr>
        <w:top w:val="none" w:sz="0" w:space="0" w:color="auto"/>
        <w:left w:val="none" w:sz="0" w:space="0" w:color="auto"/>
        <w:bottom w:val="none" w:sz="0" w:space="0" w:color="auto"/>
        <w:right w:val="none" w:sz="0" w:space="0" w:color="auto"/>
      </w:divBdr>
    </w:div>
    <w:div w:id="1470825539">
      <w:bodyDiv w:val="1"/>
      <w:marLeft w:val="0"/>
      <w:marRight w:val="0"/>
      <w:marTop w:val="0"/>
      <w:marBottom w:val="0"/>
      <w:divBdr>
        <w:top w:val="none" w:sz="0" w:space="0" w:color="auto"/>
        <w:left w:val="none" w:sz="0" w:space="0" w:color="auto"/>
        <w:bottom w:val="none" w:sz="0" w:space="0" w:color="auto"/>
        <w:right w:val="none" w:sz="0" w:space="0" w:color="auto"/>
      </w:divBdr>
    </w:div>
    <w:div w:id="1486781249">
      <w:bodyDiv w:val="1"/>
      <w:marLeft w:val="0"/>
      <w:marRight w:val="0"/>
      <w:marTop w:val="0"/>
      <w:marBottom w:val="0"/>
      <w:divBdr>
        <w:top w:val="none" w:sz="0" w:space="0" w:color="auto"/>
        <w:left w:val="none" w:sz="0" w:space="0" w:color="auto"/>
        <w:bottom w:val="none" w:sz="0" w:space="0" w:color="auto"/>
        <w:right w:val="none" w:sz="0" w:space="0" w:color="auto"/>
      </w:divBdr>
    </w:div>
    <w:div w:id="1499883455">
      <w:bodyDiv w:val="1"/>
      <w:marLeft w:val="0"/>
      <w:marRight w:val="0"/>
      <w:marTop w:val="0"/>
      <w:marBottom w:val="0"/>
      <w:divBdr>
        <w:top w:val="none" w:sz="0" w:space="0" w:color="auto"/>
        <w:left w:val="none" w:sz="0" w:space="0" w:color="auto"/>
        <w:bottom w:val="none" w:sz="0" w:space="0" w:color="auto"/>
        <w:right w:val="none" w:sz="0" w:space="0" w:color="auto"/>
      </w:divBdr>
    </w:div>
    <w:div w:id="1530753945">
      <w:bodyDiv w:val="1"/>
      <w:marLeft w:val="0"/>
      <w:marRight w:val="0"/>
      <w:marTop w:val="0"/>
      <w:marBottom w:val="0"/>
      <w:divBdr>
        <w:top w:val="none" w:sz="0" w:space="0" w:color="auto"/>
        <w:left w:val="none" w:sz="0" w:space="0" w:color="auto"/>
        <w:bottom w:val="none" w:sz="0" w:space="0" w:color="auto"/>
        <w:right w:val="none" w:sz="0" w:space="0" w:color="auto"/>
      </w:divBdr>
    </w:div>
    <w:div w:id="1544518604">
      <w:bodyDiv w:val="1"/>
      <w:marLeft w:val="0"/>
      <w:marRight w:val="0"/>
      <w:marTop w:val="0"/>
      <w:marBottom w:val="0"/>
      <w:divBdr>
        <w:top w:val="none" w:sz="0" w:space="0" w:color="auto"/>
        <w:left w:val="none" w:sz="0" w:space="0" w:color="auto"/>
        <w:bottom w:val="none" w:sz="0" w:space="0" w:color="auto"/>
        <w:right w:val="none" w:sz="0" w:space="0" w:color="auto"/>
      </w:divBdr>
    </w:div>
    <w:div w:id="1557547150">
      <w:bodyDiv w:val="1"/>
      <w:marLeft w:val="0"/>
      <w:marRight w:val="0"/>
      <w:marTop w:val="0"/>
      <w:marBottom w:val="0"/>
      <w:divBdr>
        <w:top w:val="none" w:sz="0" w:space="0" w:color="auto"/>
        <w:left w:val="none" w:sz="0" w:space="0" w:color="auto"/>
        <w:bottom w:val="none" w:sz="0" w:space="0" w:color="auto"/>
        <w:right w:val="none" w:sz="0" w:space="0" w:color="auto"/>
      </w:divBdr>
    </w:div>
    <w:div w:id="1567454750">
      <w:bodyDiv w:val="1"/>
      <w:marLeft w:val="0"/>
      <w:marRight w:val="0"/>
      <w:marTop w:val="0"/>
      <w:marBottom w:val="0"/>
      <w:divBdr>
        <w:top w:val="none" w:sz="0" w:space="0" w:color="auto"/>
        <w:left w:val="none" w:sz="0" w:space="0" w:color="auto"/>
        <w:bottom w:val="none" w:sz="0" w:space="0" w:color="auto"/>
        <w:right w:val="none" w:sz="0" w:space="0" w:color="auto"/>
      </w:divBdr>
    </w:div>
    <w:div w:id="1590846235">
      <w:bodyDiv w:val="1"/>
      <w:marLeft w:val="0"/>
      <w:marRight w:val="0"/>
      <w:marTop w:val="0"/>
      <w:marBottom w:val="0"/>
      <w:divBdr>
        <w:top w:val="none" w:sz="0" w:space="0" w:color="auto"/>
        <w:left w:val="none" w:sz="0" w:space="0" w:color="auto"/>
        <w:bottom w:val="none" w:sz="0" w:space="0" w:color="auto"/>
        <w:right w:val="none" w:sz="0" w:space="0" w:color="auto"/>
      </w:divBdr>
    </w:div>
    <w:div w:id="1600328632">
      <w:bodyDiv w:val="1"/>
      <w:marLeft w:val="0"/>
      <w:marRight w:val="0"/>
      <w:marTop w:val="0"/>
      <w:marBottom w:val="0"/>
      <w:divBdr>
        <w:top w:val="none" w:sz="0" w:space="0" w:color="auto"/>
        <w:left w:val="none" w:sz="0" w:space="0" w:color="auto"/>
        <w:bottom w:val="none" w:sz="0" w:space="0" w:color="auto"/>
        <w:right w:val="none" w:sz="0" w:space="0" w:color="auto"/>
      </w:divBdr>
    </w:div>
    <w:div w:id="1653100755">
      <w:bodyDiv w:val="1"/>
      <w:marLeft w:val="0"/>
      <w:marRight w:val="0"/>
      <w:marTop w:val="0"/>
      <w:marBottom w:val="0"/>
      <w:divBdr>
        <w:top w:val="none" w:sz="0" w:space="0" w:color="auto"/>
        <w:left w:val="none" w:sz="0" w:space="0" w:color="auto"/>
        <w:bottom w:val="none" w:sz="0" w:space="0" w:color="auto"/>
        <w:right w:val="none" w:sz="0" w:space="0" w:color="auto"/>
      </w:divBdr>
    </w:div>
    <w:div w:id="1751390364">
      <w:bodyDiv w:val="1"/>
      <w:marLeft w:val="0"/>
      <w:marRight w:val="0"/>
      <w:marTop w:val="0"/>
      <w:marBottom w:val="0"/>
      <w:divBdr>
        <w:top w:val="none" w:sz="0" w:space="0" w:color="auto"/>
        <w:left w:val="none" w:sz="0" w:space="0" w:color="auto"/>
        <w:bottom w:val="none" w:sz="0" w:space="0" w:color="auto"/>
        <w:right w:val="none" w:sz="0" w:space="0" w:color="auto"/>
      </w:divBdr>
    </w:div>
    <w:div w:id="1806966432">
      <w:bodyDiv w:val="1"/>
      <w:marLeft w:val="0"/>
      <w:marRight w:val="0"/>
      <w:marTop w:val="0"/>
      <w:marBottom w:val="0"/>
      <w:divBdr>
        <w:top w:val="none" w:sz="0" w:space="0" w:color="auto"/>
        <w:left w:val="none" w:sz="0" w:space="0" w:color="auto"/>
        <w:bottom w:val="none" w:sz="0" w:space="0" w:color="auto"/>
        <w:right w:val="none" w:sz="0" w:space="0" w:color="auto"/>
      </w:divBdr>
    </w:div>
    <w:div w:id="1816414236">
      <w:bodyDiv w:val="1"/>
      <w:marLeft w:val="0"/>
      <w:marRight w:val="0"/>
      <w:marTop w:val="0"/>
      <w:marBottom w:val="0"/>
      <w:divBdr>
        <w:top w:val="none" w:sz="0" w:space="0" w:color="auto"/>
        <w:left w:val="none" w:sz="0" w:space="0" w:color="auto"/>
        <w:bottom w:val="none" w:sz="0" w:space="0" w:color="auto"/>
        <w:right w:val="none" w:sz="0" w:space="0" w:color="auto"/>
      </w:divBdr>
    </w:div>
    <w:div w:id="1885948246">
      <w:bodyDiv w:val="1"/>
      <w:marLeft w:val="0"/>
      <w:marRight w:val="0"/>
      <w:marTop w:val="0"/>
      <w:marBottom w:val="0"/>
      <w:divBdr>
        <w:top w:val="none" w:sz="0" w:space="0" w:color="auto"/>
        <w:left w:val="none" w:sz="0" w:space="0" w:color="auto"/>
        <w:bottom w:val="none" w:sz="0" w:space="0" w:color="auto"/>
        <w:right w:val="none" w:sz="0" w:space="0" w:color="auto"/>
      </w:divBdr>
    </w:div>
    <w:div w:id="1952122925">
      <w:bodyDiv w:val="1"/>
      <w:marLeft w:val="0"/>
      <w:marRight w:val="0"/>
      <w:marTop w:val="0"/>
      <w:marBottom w:val="0"/>
      <w:divBdr>
        <w:top w:val="none" w:sz="0" w:space="0" w:color="auto"/>
        <w:left w:val="none" w:sz="0" w:space="0" w:color="auto"/>
        <w:bottom w:val="none" w:sz="0" w:space="0" w:color="auto"/>
        <w:right w:val="none" w:sz="0" w:space="0" w:color="auto"/>
      </w:divBdr>
    </w:div>
    <w:div w:id="1959097518">
      <w:bodyDiv w:val="1"/>
      <w:marLeft w:val="0"/>
      <w:marRight w:val="0"/>
      <w:marTop w:val="0"/>
      <w:marBottom w:val="0"/>
      <w:divBdr>
        <w:top w:val="none" w:sz="0" w:space="0" w:color="auto"/>
        <w:left w:val="none" w:sz="0" w:space="0" w:color="auto"/>
        <w:bottom w:val="none" w:sz="0" w:space="0" w:color="auto"/>
        <w:right w:val="none" w:sz="0" w:space="0" w:color="auto"/>
      </w:divBdr>
    </w:div>
    <w:div w:id="2043243749">
      <w:bodyDiv w:val="1"/>
      <w:marLeft w:val="0"/>
      <w:marRight w:val="0"/>
      <w:marTop w:val="0"/>
      <w:marBottom w:val="0"/>
      <w:divBdr>
        <w:top w:val="none" w:sz="0" w:space="0" w:color="auto"/>
        <w:left w:val="none" w:sz="0" w:space="0" w:color="auto"/>
        <w:bottom w:val="none" w:sz="0" w:space="0" w:color="auto"/>
        <w:right w:val="none" w:sz="0" w:space="0" w:color="auto"/>
      </w:divBdr>
    </w:div>
    <w:div w:id="2044397685">
      <w:bodyDiv w:val="1"/>
      <w:marLeft w:val="0"/>
      <w:marRight w:val="0"/>
      <w:marTop w:val="0"/>
      <w:marBottom w:val="0"/>
      <w:divBdr>
        <w:top w:val="none" w:sz="0" w:space="0" w:color="auto"/>
        <w:left w:val="none" w:sz="0" w:space="0" w:color="auto"/>
        <w:bottom w:val="none" w:sz="0" w:space="0" w:color="auto"/>
        <w:right w:val="none" w:sz="0" w:space="0" w:color="auto"/>
      </w:divBdr>
    </w:div>
    <w:div w:id="2092386303">
      <w:bodyDiv w:val="1"/>
      <w:marLeft w:val="0"/>
      <w:marRight w:val="0"/>
      <w:marTop w:val="0"/>
      <w:marBottom w:val="0"/>
      <w:divBdr>
        <w:top w:val="none" w:sz="0" w:space="0" w:color="auto"/>
        <w:left w:val="none" w:sz="0" w:space="0" w:color="auto"/>
        <w:bottom w:val="none" w:sz="0" w:space="0" w:color="auto"/>
        <w:right w:val="none" w:sz="0" w:space="0" w:color="auto"/>
      </w:divBdr>
    </w:div>
    <w:div w:id="2105760178">
      <w:bodyDiv w:val="1"/>
      <w:marLeft w:val="0"/>
      <w:marRight w:val="0"/>
      <w:marTop w:val="0"/>
      <w:marBottom w:val="0"/>
      <w:divBdr>
        <w:top w:val="none" w:sz="0" w:space="0" w:color="auto"/>
        <w:left w:val="none" w:sz="0" w:space="0" w:color="auto"/>
        <w:bottom w:val="none" w:sz="0" w:space="0" w:color="auto"/>
        <w:right w:val="none" w:sz="0" w:space="0" w:color="auto"/>
      </w:divBdr>
    </w:div>
    <w:div w:id="2114134065">
      <w:bodyDiv w:val="1"/>
      <w:marLeft w:val="0"/>
      <w:marRight w:val="0"/>
      <w:marTop w:val="0"/>
      <w:marBottom w:val="0"/>
      <w:divBdr>
        <w:top w:val="none" w:sz="0" w:space="0" w:color="auto"/>
        <w:left w:val="none" w:sz="0" w:space="0" w:color="auto"/>
        <w:bottom w:val="none" w:sz="0" w:space="0" w:color="auto"/>
        <w:right w:val="none" w:sz="0" w:space="0" w:color="auto"/>
      </w:divBdr>
    </w:div>
    <w:div w:id="2136941363">
      <w:bodyDiv w:val="1"/>
      <w:marLeft w:val="0"/>
      <w:marRight w:val="0"/>
      <w:marTop w:val="0"/>
      <w:marBottom w:val="0"/>
      <w:divBdr>
        <w:top w:val="none" w:sz="0" w:space="0" w:color="auto"/>
        <w:left w:val="none" w:sz="0" w:space="0" w:color="auto"/>
        <w:bottom w:val="none" w:sz="0" w:space="0" w:color="auto"/>
        <w:right w:val="none" w:sz="0" w:space="0" w:color="auto"/>
      </w:divBdr>
    </w:div>
    <w:div w:id="2139639409">
      <w:bodyDiv w:val="1"/>
      <w:marLeft w:val="0"/>
      <w:marRight w:val="0"/>
      <w:marTop w:val="0"/>
      <w:marBottom w:val="0"/>
      <w:divBdr>
        <w:top w:val="none" w:sz="0" w:space="0" w:color="auto"/>
        <w:left w:val="none" w:sz="0" w:space="0" w:color="auto"/>
        <w:bottom w:val="none" w:sz="0" w:space="0" w:color="auto"/>
        <w:right w:val="none" w:sz="0" w:space="0" w:color="auto"/>
      </w:divBdr>
      <w:divsChild>
        <w:div w:id="847014237">
          <w:marLeft w:val="547"/>
          <w:marRight w:val="0"/>
          <w:marTop w:val="240"/>
          <w:marBottom w:val="40"/>
          <w:divBdr>
            <w:top w:val="none" w:sz="0" w:space="0" w:color="auto"/>
            <w:left w:val="none" w:sz="0" w:space="0" w:color="auto"/>
            <w:bottom w:val="none" w:sz="0" w:space="0" w:color="auto"/>
            <w:right w:val="none" w:sz="0" w:space="0" w:color="auto"/>
          </w:divBdr>
        </w:div>
        <w:div w:id="852496988">
          <w:marLeft w:val="547"/>
          <w:marRight w:val="0"/>
          <w:marTop w:val="240"/>
          <w:marBottom w:val="40"/>
          <w:divBdr>
            <w:top w:val="none" w:sz="0" w:space="0" w:color="auto"/>
            <w:left w:val="none" w:sz="0" w:space="0" w:color="auto"/>
            <w:bottom w:val="none" w:sz="0" w:space="0" w:color="auto"/>
            <w:right w:val="none" w:sz="0" w:space="0" w:color="auto"/>
          </w:divBdr>
        </w:div>
        <w:div w:id="967400006">
          <w:marLeft w:val="547"/>
          <w:marRight w:val="0"/>
          <w:marTop w:val="240"/>
          <w:marBottom w:val="40"/>
          <w:divBdr>
            <w:top w:val="none" w:sz="0" w:space="0" w:color="auto"/>
            <w:left w:val="none" w:sz="0" w:space="0" w:color="auto"/>
            <w:bottom w:val="none" w:sz="0" w:space="0" w:color="auto"/>
            <w:right w:val="none" w:sz="0" w:space="0" w:color="auto"/>
          </w:divBdr>
        </w:div>
        <w:div w:id="1085959738">
          <w:marLeft w:val="547"/>
          <w:marRight w:val="0"/>
          <w:marTop w:val="240"/>
          <w:marBottom w:val="40"/>
          <w:divBdr>
            <w:top w:val="none" w:sz="0" w:space="0" w:color="auto"/>
            <w:left w:val="none" w:sz="0" w:space="0" w:color="auto"/>
            <w:bottom w:val="none" w:sz="0" w:space="0" w:color="auto"/>
            <w:right w:val="none" w:sz="0" w:space="0" w:color="auto"/>
          </w:divBdr>
        </w:div>
        <w:div w:id="1172525555">
          <w:marLeft w:val="547"/>
          <w:marRight w:val="0"/>
          <w:marTop w:val="240"/>
          <w:marBottom w:val="40"/>
          <w:divBdr>
            <w:top w:val="none" w:sz="0" w:space="0" w:color="auto"/>
            <w:left w:val="none" w:sz="0" w:space="0" w:color="auto"/>
            <w:bottom w:val="none" w:sz="0" w:space="0" w:color="auto"/>
            <w:right w:val="none" w:sz="0" w:space="0" w:color="auto"/>
          </w:divBdr>
        </w:div>
        <w:div w:id="1767460250">
          <w:marLeft w:val="547"/>
          <w:marRight w:val="0"/>
          <w:marTop w:val="240"/>
          <w:marBottom w:val="40"/>
          <w:divBdr>
            <w:top w:val="none" w:sz="0" w:space="0" w:color="auto"/>
            <w:left w:val="none" w:sz="0" w:space="0" w:color="auto"/>
            <w:bottom w:val="none" w:sz="0" w:space="0" w:color="auto"/>
            <w:right w:val="none" w:sz="0" w:space="0" w:color="auto"/>
          </w:divBdr>
        </w:div>
        <w:div w:id="1877160438">
          <w:marLeft w:val="547"/>
          <w:marRight w:val="0"/>
          <w:marTop w:val="240"/>
          <w:marBottom w:val="40"/>
          <w:divBdr>
            <w:top w:val="none" w:sz="0" w:space="0" w:color="auto"/>
            <w:left w:val="none" w:sz="0" w:space="0" w:color="auto"/>
            <w:bottom w:val="none" w:sz="0" w:space="0" w:color="auto"/>
            <w:right w:val="none" w:sz="0" w:space="0" w:color="auto"/>
          </w:divBdr>
        </w:div>
        <w:div w:id="1904019687">
          <w:marLeft w:val="547"/>
          <w:marRight w:val="0"/>
          <w:marTop w:val="240"/>
          <w:marBottom w:val="40"/>
          <w:divBdr>
            <w:top w:val="none" w:sz="0" w:space="0" w:color="auto"/>
            <w:left w:val="none" w:sz="0" w:space="0" w:color="auto"/>
            <w:bottom w:val="none" w:sz="0" w:space="0" w:color="auto"/>
            <w:right w:val="none" w:sz="0" w:space="0" w:color="auto"/>
          </w:divBdr>
        </w:div>
        <w:div w:id="2080663203">
          <w:marLeft w:val="547"/>
          <w:marRight w:val="0"/>
          <w:marTop w:val="240"/>
          <w:marBottom w:val="40"/>
          <w:divBdr>
            <w:top w:val="none" w:sz="0" w:space="0" w:color="auto"/>
            <w:left w:val="none" w:sz="0" w:space="0" w:color="auto"/>
            <w:bottom w:val="none" w:sz="0" w:space="0" w:color="auto"/>
            <w:right w:val="none" w:sz="0" w:space="0" w:color="auto"/>
          </w:divBdr>
        </w:div>
      </w:divsChild>
    </w:div>
    <w:div w:id="214276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eader" Target="header2.xml"/><Relationship Id="rId26" Type="http://schemas.openxmlformats.org/officeDocument/2006/relationships/header" Target="header7.xml"/><Relationship Id="rId39" Type="http://schemas.openxmlformats.org/officeDocument/2006/relationships/hyperlink" Target="https://doi.org/10.1080/13668800701785346" TargetMode="External"/><Relationship Id="rId21" Type="http://schemas.openxmlformats.org/officeDocument/2006/relationships/header" Target="header4.xml"/><Relationship Id="rId34" Type="http://schemas.openxmlformats.org/officeDocument/2006/relationships/hyperlink" Target="https://www.cso.ie/en/releasesandpublications/ep/p-eampb/employmentanalysisofmaternityandpaternitybenefits2019-2022/" TargetMode="External"/><Relationship Id="rId42" Type="http://schemas.openxmlformats.org/officeDocument/2006/relationships/hyperlink" Target="https://doi.org/10.1093/sp/jxr007" TargetMode="External"/><Relationship Id="rId47" Type="http://schemas.openxmlformats.org/officeDocument/2006/relationships/hyperlink" Target="https://doi.org/10.1093/restud/rdae104" TargetMode="External"/><Relationship Id="rId50" Type="http://schemas.openxmlformats.org/officeDocument/2006/relationships/hyperlink" Target="https://doi.org/10.26504/jr3" TargetMode="External"/><Relationship Id="rId55" Type="http://schemas.openxmlformats.org/officeDocument/2006/relationships/hyperlink" Target="https://doi.org/10.1177/0192513X20921513" TargetMode="External"/><Relationship Id="rId63" Type="http://schemas.openxmlformats.org/officeDocument/2006/relationships/hyperlink" Target="https://doi.org/10.1016/j.labeco.2019.04.007" TargetMode="External"/><Relationship Id="rId68" Type="http://schemas.openxmlformats.org/officeDocument/2006/relationships/header" Target="header12.xml"/><Relationship Id="rId76"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3.xml"/><Relationship Id="rId11" Type="http://schemas.openxmlformats.org/officeDocument/2006/relationships/hyperlink" Target="https://doi.org/10.26504/jr12" TargetMode="External"/><Relationship Id="rId24" Type="http://schemas.openxmlformats.org/officeDocument/2006/relationships/chart" Target="charts/chart1.xml"/><Relationship Id="rId32" Type="http://schemas.openxmlformats.org/officeDocument/2006/relationships/header" Target="header10.xml"/><Relationship Id="rId37" Type="http://schemas.openxmlformats.org/officeDocument/2006/relationships/hyperlink" Target="https://doi.org/10.2139/ssrn.2998974" TargetMode="External"/><Relationship Id="rId40" Type="http://schemas.openxmlformats.org/officeDocument/2006/relationships/hyperlink" Target="https://doi.org/10.1016/S0140-6736(19)30656-7" TargetMode="External"/><Relationship Id="rId45" Type="http://schemas.openxmlformats.org/officeDocument/2006/relationships/hyperlink" Target="https://doi.org/10.1177/23294965231175824" TargetMode="External"/><Relationship Id="rId53" Type="http://schemas.openxmlformats.org/officeDocument/2006/relationships/hyperlink" Target="https://doi.org/10.1007/s11199-019-01050-y" TargetMode="External"/><Relationship Id="rId58" Type="http://schemas.openxmlformats.org/officeDocument/2006/relationships/hyperlink" Target="https://doi.org/10.1162/003355398555586" TargetMode="External"/><Relationship Id="rId66" Type="http://schemas.openxmlformats.org/officeDocument/2006/relationships/header" Target="header11.xml"/><Relationship Id="rId74" Type="http://schemas.openxmlformats.org/officeDocument/2006/relationships/image" Target="media/image5.png"/><Relationship Id="rId79"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hyperlink" Target="https://doi.org/10.1111/jasp.12738" TargetMode="External"/><Relationship Id="rId10" Type="http://schemas.openxmlformats.org/officeDocument/2006/relationships/hyperlink" Target="http://www.ihrec.ie/" TargetMode="External"/><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hyperlink" Target="https://doi.org/10.1080/13668803.2017.1307806" TargetMode="External"/><Relationship Id="rId52" Type="http://schemas.openxmlformats.org/officeDocument/2006/relationships/hyperlink" Target="https://doi.org/10.3386/w23051" TargetMode="External"/><Relationship Id="rId60" Type="http://schemas.openxmlformats.org/officeDocument/2006/relationships/hyperlink" Target="https://doi.org/10.3390/socsci8100270" TargetMode="External"/><Relationship Id="rId65" Type="http://schemas.openxmlformats.org/officeDocument/2006/relationships/hyperlink" Target="https://doi.org/10.1086/209897" TargetMode="External"/><Relationship Id="rId73" Type="http://schemas.openxmlformats.org/officeDocument/2006/relationships/image" Target="media/image4.png"/><Relationship Id="rId78" Type="http://schemas.openxmlformats.org/officeDocument/2006/relationships/hyperlink" Target="http://www.ihrec.ie"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sri.ie/" TargetMode="External"/><Relationship Id="rId14" Type="http://schemas.openxmlformats.org/officeDocument/2006/relationships/hyperlink" Target="https://doi.org/10.26504/jr12" TargetMode="External"/><Relationship Id="rId22" Type="http://schemas.openxmlformats.org/officeDocument/2006/relationships/header" Target="header5.xml"/><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hyperlink" Target="https://doi.org/10.1016/j.jpubeco.2012.09.001" TargetMode="External"/><Relationship Id="rId43" Type="http://schemas.openxmlformats.org/officeDocument/2006/relationships/hyperlink" Target="https://hpowp.com/nprs-annual-report/" TargetMode="External"/><Relationship Id="rId48" Type="http://schemas.openxmlformats.org/officeDocument/2006/relationships/hyperlink" Target="https://doi.org/10.1007/s11113-024-09859-6" TargetMode="External"/><Relationship Id="rId56" Type="http://schemas.openxmlformats.org/officeDocument/2006/relationships/hyperlink" Target="https://doi.org/10.1016/j.jpubeco.2018.07.010" TargetMode="External"/><Relationship Id="rId64" Type="http://schemas.openxmlformats.org/officeDocument/2006/relationships/hyperlink" Target="https://doi.org/10.1017/S0047279418000557" TargetMode="External"/><Relationship Id="rId69" Type="http://schemas.openxmlformats.org/officeDocument/2006/relationships/header" Target="header13.xml"/><Relationship Id="rId77" Type="http://schemas.openxmlformats.org/officeDocument/2006/relationships/image" Target="media/image7.png"/><Relationship Id="rId8" Type="http://schemas.openxmlformats.org/officeDocument/2006/relationships/image" Target="media/image1.jpg"/><Relationship Id="rId51" Type="http://schemas.openxmlformats.org/officeDocument/2006/relationships/hyperlink" Target="https://doi.org/10.1177/0002716209334349" TargetMode="External"/><Relationship Id="rId72" Type="http://schemas.openxmlformats.org/officeDocument/2006/relationships/footer" Target="footer2.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www.oecd.org/els/health-systems/health-data.htm" TargetMode="External"/><Relationship Id="rId33" Type="http://schemas.openxmlformats.org/officeDocument/2006/relationships/hyperlink" Target="https://doi.org/10.1016/j.labeco.2019.04.009" TargetMode="External"/><Relationship Id="rId38" Type="http://schemas.openxmlformats.org/officeDocument/2006/relationships/hyperlink" Target="https://doi.org/10.1080/13668803.2016.1134121" TargetMode="External"/><Relationship Id="rId46" Type="http://schemas.openxmlformats.org/officeDocument/2006/relationships/hyperlink" Target="https://doi.org/10.1257/app.20180010" TargetMode="External"/><Relationship Id="rId59" Type="http://schemas.openxmlformats.org/officeDocument/2006/relationships/hyperlink" Target="https://doi.org/10.26504/bkmnext382" TargetMode="External"/><Relationship Id="rId67" Type="http://schemas.openxmlformats.org/officeDocument/2006/relationships/chart" Target="charts/chart5.xml"/><Relationship Id="rId20" Type="http://schemas.openxmlformats.org/officeDocument/2006/relationships/footer" Target="footer1.xml"/><Relationship Id="rId41" Type="http://schemas.openxmlformats.org/officeDocument/2006/relationships/hyperlink" Target="https://doi.org/10.26504/rs176" TargetMode="External"/><Relationship Id="rId54" Type="http://schemas.openxmlformats.org/officeDocument/2006/relationships/hyperlink" Target="https://doi.org/10.1177/08912432231176084" TargetMode="External"/><Relationship Id="rId62" Type="http://schemas.openxmlformats.org/officeDocument/2006/relationships/hyperlink" Target="https://dx.doi.org/10.2139/ssrn.2698651" TargetMode="External"/><Relationship Id="rId70" Type="http://schemas.openxmlformats.org/officeDocument/2006/relationships/chart" Target="charts/chart6.xml"/><Relationship Id="rId75" Type="http://schemas.openxmlformats.org/officeDocument/2006/relationships/hyperlink" Target="http://www.ihrec.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4.0/" TargetMode="Externa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yperlink" Target="https://data.europa.eu/doi/10.2838/13215" TargetMode="External"/><Relationship Id="rId49" Type="http://schemas.openxmlformats.org/officeDocument/2006/relationships/hyperlink" Target="https://doi.org/10.1007/s11113-007-9057-2" TargetMode="External"/><Relationship Id="rId57" Type="http://schemas.openxmlformats.org/officeDocument/2006/relationships/hyperlink" Target="https://doi.org/10.1111/josi.1201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so.ie/en/releasesandpublications/ep/p-eampb/employmentanalysisofmaternityandpaternitybenefits2019-2022/backgroundnotes/" TargetMode="External"/><Relationship Id="rId2" Type="http://schemas.openxmlformats.org/officeDocument/2006/relationships/hyperlink" Target="https://www.cso.ie/en/releasesandpublications/ep/p-eampb/employmentanalysisofmaternityandpaternitybenefits2019-2022/backgroundnotes/" TargetMode="External"/><Relationship Id="rId1" Type="http://schemas.openxmlformats.org/officeDocument/2006/relationships/hyperlink" Target="https://www.rte.ie/news/politics/2024/0530/1452209-maternity-benefit/" TargetMode="External"/><Relationship Id="rId4" Type="http://schemas.openxmlformats.org/officeDocument/2006/relationships/hyperlink" Target="https://www.pobal.ie/childcare/capacity/"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AppData\Local\Microsoft\Windows\INetCache\Content.Outlook\W39ELIJ2\EAMP_results%20-%20draft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dmin\Documents\MEGA\esri\IHREC%20Child%20related%20leave%20Claire%20Keane%20feb%2025\Copy%20of%20Parentsben%20Figures%203%20and%20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dmin\Documents\MEGA\esri\IHREC%20Child%20related%20leave%20Claire%20Keane%20feb%2025\Copy%20of%20Parentsben%20Figures%203%20and%20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ckeane\Downloads\EMP12.20240828T16081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278431840130769E-2"/>
          <c:y val="0.10473249128856847"/>
          <c:w val="0.91780787869465785"/>
          <c:h val="0.66755883753398304"/>
        </c:manualLayout>
      </c:layout>
      <c:barChart>
        <c:barDir val="col"/>
        <c:grouping val="stacked"/>
        <c:varyColors val="0"/>
        <c:ser>
          <c:idx val="1"/>
          <c:order val="0"/>
          <c:tx>
            <c:v>2019</c:v>
          </c:tx>
          <c:spPr>
            <a:solidFill>
              <a:schemeClr val="tx1">
                <a:lumMod val="65000"/>
                <a:lumOff val="35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invertIfNegative val="0"/>
          <c:dPt>
            <c:idx val="0"/>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01-E527-43F8-A3AA-CFFE18EA6EDB}"/>
              </c:ext>
            </c:extLst>
          </c:dPt>
          <c:dPt>
            <c:idx val="1"/>
            <c:invertIfNegative val="0"/>
            <c:bubble3D val="0"/>
            <c:spPr>
              <a:solidFill>
                <a:schemeClr val="accent1">
                  <a:lumMod val="60000"/>
                  <a:lumOff val="40000"/>
                </a:schemeClr>
              </a:solidFill>
              <a:ln w="3175">
                <a:noFill/>
                <a:prstDash val="solid"/>
              </a:ln>
              <a:effectLst/>
            </c:spPr>
            <c:extLst>
              <c:ext xmlns:c16="http://schemas.microsoft.com/office/drawing/2014/chart" uri="{C3380CC4-5D6E-409C-BE32-E72D297353CC}">
                <c16:uniqueId val="{00000003-E527-43F8-A3AA-CFFE18EA6EDB}"/>
              </c:ext>
            </c:extLst>
          </c:dPt>
          <c:dPt>
            <c:idx val="2"/>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05-E527-43F8-A3AA-CFFE18EA6EDB}"/>
              </c:ext>
            </c:extLst>
          </c:dPt>
          <c:dPt>
            <c:idx val="3"/>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07-E527-43F8-A3AA-CFFE18EA6EDB}"/>
              </c:ext>
            </c:extLst>
          </c:dPt>
          <c:dPt>
            <c:idx val="4"/>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09-E527-43F8-A3AA-CFFE18EA6EDB}"/>
              </c:ext>
            </c:extLst>
          </c:dPt>
          <c:dPt>
            <c:idx val="5"/>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0B-E527-43F8-A3AA-CFFE18EA6EDB}"/>
              </c:ext>
            </c:extLst>
          </c:dPt>
          <c:dPt>
            <c:idx val="6"/>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0D-E527-43F8-A3AA-CFFE18EA6EDB}"/>
              </c:ext>
            </c:extLst>
          </c:dPt>
          <c:dPt>
            <c:idx val="7"/>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0F-E527-43F8-A3AA-CFFE18EA6EDB}"/>
              </c:ext>
            </c:extLst>
          </c:dPt>
          <c:dPt>
            <c:idx val="8"/>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11-E527-43F8-A3AA-CFFE18EA6EDB}"/>
              </c:ext>
            </c:extLst>
          </c:dPt>
          <c:dPt>
            <c:idx val="9"/>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13-E527-43F8-A3AA-CFFE18EA6EDB}"/>
              </c:ext>
            </c:extLst>
          </c:dPt>
          <c:dPt>
            <c:idx val="10"/>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15-E527-43F8-A3AA-CFFE18EA6EDB}"/>
              </c:ext>
            </c:extLst>
          </c:dPt>
          <c:dPt>
            <c:idx val="11"/>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17-E527-43F8-A3AA-CFFE18EA6EDB}"/>
              </c:ext>
            </c:extLst>
          </c:dPt>
          <c:dPt>
            <c:idx val="12"/>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19-E527-43F8-A3AA-CFFE18EA6EDB}"/>
              </c:ext>
            </c:extLst>
          </c:dPt>
          <c:dPt>
            <c:idx val="13"/>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1B-E527-43F8-A3AA-CFFE18EA6EDB}"/>
              </c:ext>
            </c:extLst>
          </c:dPt>
          <c:dPt>
            <c:idx val="14"/>
            <c:invertIfNegative val="0"/>
            <c:bubble3D val="0"/>
            <c:spPr>
              <a:solidFill>
                <a:srgbClr val="C00000"/>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1D-E527-43F8-A3AA-CFFE18EA6EDB}"/>
              </c:ext>
            </c:extLst>
          </c:dPt>
          <c:dPt>
            <c:idx val="15"/>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1F-E527-43F8-A3AA-CFFE18EA6EDB}"/>
              </c:ext>
            </c:extLst>
          </c:dPt>
          <c:dPt>
            <c:idx val="16"/>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21-E527-43F8-A3AA-CFFE18EA6EDB}"/>
              </c:ext>
            </c:extLst>
          </c:dPt>
          <c:dPt>
            <c:idx val="17"/>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23-E527-43F8-A3AA-CFFE18EA6EDB}"/>
              </c:ext>
            </c:extLst>
          </c:dPt>
          <c:dPt>
            <c:idx val="18"/>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25-E527-43F8-A3AA-CFFE18EA6EDB}"/>
              </c:ext>
            </c:extLst>
          </c:dPt>
          <c:dPt>
            <c:idx val="19"/>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27-E527-43F8-A3AA-CFFE18EA6EDB}"/>
              </c:ext>
            </c:extLst>
          </c:dPt>
          <c:dPt>
            <c:idx val="20"/>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29-E527-43F8-A3AA-CFFE18EA6EDB}"/>
              </c:ext>
            </c:extLst>
          </c:dPt>
          <c:dPt>
            <c:idx val="21"/>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2B-E527-43F8-A3AA-CFFE18EA6EDB}"/>
              </c:ext>
            </c:extLst>
          </c:dPt>
          <c:dPt>
            <c:idx val="22"/>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2D-E527-43F8-A3AA-CFFE18EA6EDB}"/>
              </c:ext>
            </c:extLst>
          </c:dPt>
          <c:dPt>
            <c:idx val="23"/>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2F-E527-43F8-A3AA-CFFE18EA6EDB}"/>
              </c:ext>
            </c:extLst>
          </c:dPt>
          <c:dPt>
            <c:idx val="24"/>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31-E527-43F8-A3AA-CFFE18EA6EDB}"/>
              </c:ext>
            </c:extLst>
          </c:dPt>
          <c:dPt>
            <c:idx val="25"/>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33-E527-43F8-A3AA-CFFE18EA6EDB}"/>
              </c:ext>
            </c:extLst>
          </c:dPt>
          <c:dPt>
            <c:idx val="26"/>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35-E527-43F8-A3AA-CFFE18EA6EDB}"/>
              </c:ext>
            </c:extLst>
          </c:dPt>
          <c:dPt>
            <c:idx val="27"/>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37-E527-43F8-A3AA-CFFE18EA6EDB}"/>
              </c:ext>
            </c:extLst>
          </c:dPt>
          <c:dPt>
            <c:idx val="28"/>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39-E527-43F8-A3AA-CFFE18EA6EDB}"/>
              </c:ext>
            </c:extLst>
          </c:dPt>
          <c:dPt>
            <c:idx val="29"/>
            <c:invertIfNegative val="0"/>
            <c:bubble3D val="0"/>
            <c:spPr>
              <a:solidFill>
                <a:schemeClr val="accent6">
                  <a:lumMod val="75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3B-E527-43F8-A3AA-CFFE18EA6EDB}"/>
              </c:ext>
            </c:extLst>
          </c:dPt>
          <c:dPt>
            <c:idx val="30"/>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3D-E527-43F8-A3AA-CFFE18EA6EDB}"/>
              </c:ext>
            </c:extLst>
          </c:dPt>
          <c:dPt>
            <c:idx val="31"/>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3F-E527-43F8-A3AA-CFFE18EA6EDB}"/>
              </c:ext>
            </c:extLst>
          </c:dPt>
          <c:dPt>
            <c:idx val="32"/>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41-E527-43F8-A3AA-CFFE18EA6EDB}"/>
              </c:ext>
            </c:extLst>
          </c:dPt>
          <c:dPt>
            <c:idx val="33"/>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43-E527-43F8-A3AA-CFFE18EA6EDB}"/>
              </c:ext>
            </c:extLst>
          </c:dPt>
          <c:dPt>
            <c:idx val="34"/>
            <c:invertIfNegative val="0"/>
            <c:bubble3D val="0"/>
            <c:spPr>
              <a:solidFill>
                <a:schemeClr val="accent1">
                  <a:lumMod val="60000"/>
                  <a:lumOff val="40000"/>
                </a:schemeClr>
              </a:solidFill>
              <a:ln w="3175">
                <a:noFill/>
                <a:prstDash val="solid"/>
              </a:ln>
              <a:effectLst/>
              <a:extLst>
                <a:ext uri="{91240B29-F687-4F45-9708-019B960494DF}">
                  <a14:hiddenLine xmlns:a14="http://schemas.microsoft.com/office/drawing/2010/main" w="3175">
                    <a:solidFill>
                      <a:srgbClr val="000000"/>
                    </a:solidFill>
                    <a:prstDash val="solid"/>
                  </a14:hiddenLine>
                </a:ext>
              </a:extLst>
            </c:spPr>
            <c:extLst>
              <c:ext xmlns:c16="http://schemas.microsoft.com/office/drawing/2014/chart" uri="{C3380CC4-5D6E-409C-BE32-E72D297353CC}">
                <c16:uniqueId val="{00000045-E527-43F8-A3AA-CFFE18EA6EDB}"/>
              </c:ext>
            </c:extLst>
          </c:dPt>
          <c:cat>
            <c:strLit>
              <c:ptCount val="36"/>
              <c:pt idx="0">
                <c:v>Luxembourg</c:v>
              </c:pt>
              <c:pt idx="1">
                <c:v>Estonia</c:v>
              </c:pt>
              <c:pt idx="2">
                <c:v>Norway</c:v>
              </c:pt>
              <c:pt idx="3">
                <c:v>Sweden</c:v>
              </c:pt>
              <c:pt idx="4">
                <c:v>Finland</c:v>
              </c:pt>
              <c:pt idx="5">
                <c:v>Lithuania</c:v>
              </c:pt>
              <c:pt idx="6">
                <c:v>Denmark</c:v>
              </c:pt>
              <c:pt idx="7">
                <c:v>Slovenia</c:v>
              </c:pt>
              <c:pt idx="8">
                <c:v>Hungary</c:v>
              </c:pt>
              <c:pt idx="9">
                <c:v>Czechia</c:v>
              </c:pt>
              <c:pt idx="10">
                <c:v>Latvia</c:v>
              </c:pt>
              <c:pt idx="11">
                <c:v>Iceland</c:v>
              </c:pt>
              <c:pt idx="12">
                <c:v>Slovak Republic</c:v>
              </c:pt>
              <c:pt idx="13">
                <c:v>Poland</c:v>
              </c:pt>
              <c:pt idx="14">
                <c:v>OECD average </c:v>
              </c:pt>
              <c:pt idx="15">
                <c:v>Germany</c:v>
              </c:pt>
              <c:pt idx="16">
                <c:v>Portugal</c:v>
              </c:pt>
              <c:pt idx="17">
                <c:v>Italy</c:v>
              </c:pt>
              <c:pt idx="18">
                <c:v>Canada</c:v>
              </c:pt>
              <c:pt idx="19">
                <c:v>Belgium</c:v>
              </c:pt>
              <c:pt idx="20">
                <c:v>Spain</c:v>
              </c:pt>
              <c:pt idx="21">
                <c:v>Switzerland</c:v>
              </c:pt>
              <c:pt idx="22">
                <c:v>Japan</c:v>
              </c:pt>
              <c:pt idx="23">
                <c:v>France</c:v>
              </c:pt>
              <c:pt idx="24">
                <c:v>Greece</c:v>
              </c:pt>
              <c:pt idx="25">
                <c:v>Austria</c:v>
              </c:pt>
              <c:pt idx="26">
                <c:v>Israel</c:v>
              </c:pt>
              <c:pt idx="27">
                <c:v>Chile</c:v>
              </c:pt>
              <c:pt idx="28">
                <c:v>United Kingdom</c:v>
              </c:pt>
              <c:pt idx="29">
                <c:v>Ireland</c:v>
              </c:pt>
              <c:pt idx="30">
                <c:v>Australia</c:v>
              </c:pt>
              <c:pt idx="31">
                <c:v>Korea</c:v>
              </c:pt>
              <c:pt idx="32">
                <c:v>New Zealand</c:v>
              </c:pt>
              <c:pt idx="33">
                <c:v>Netherlands</c:v>
              </c:pt>
              <c:pt idx="34">
                <c:v>Colombia</c:v>
              </c:pt>
              <c:pt idx="35">
                <c:v>Türkiye</c:v>
              </c:pt>
            </c:strLit>
          </c:cat>
          <c:val>
            <c:numLit>
              <c:formatCode>General</c:formatCode>
              <c:ptCount val="36"/>
              <c:pt idx="0">
                <c:v>71207.993413666642</c:v>
              </c:pt>
              <c:pt idx="1">
                <c:v>44151.505807379988</c:v>
              </c:pt>
              <c:pt idx="2">
                <c:v>40599.290887769886</c:v>
              </c:pt>
              <c:pt idx="3">
                <c:v>32332.269859095326</c:v>
              </c:pt>
              <c:pt idx="4">
                <c:v>30879.479986176335</c:v>
              </c:pt>
              <c:pt idx="5">
                <c:v>26938.486768063281</c:v>
              </c:pt>
              <c:pt idx="6">
                <c:v>26747.189600221714</c:v>
              </c:pt>
              <c:pt idx="7">
                <c:v>25858.55831288065</c:v>
              </c:pt>
              <c:pt idx="8">
                <c:v>24862.670856949793</c:v>
              </c:pt>
              <c:pt idx="9">
                <c:v>24717.807420470574</c:v>
              </c:pt>
              <c:pt idx="10">
                <c:v>24197.041620751039</c:v>
              </c:pt>
              <c:pt idx="11">
                <c:v>22290.194077230924</c:v>
              </c:pt>
              <c:pt idx="12">
                <c:v>21842.030873804702</c:v>
              </c:pt>
              <c:pt idx="13">
                <c:v>17430.927065845925</c:v>
              </c:pt>
              <c:pt idx="14">
                <c:v>17248.364139238623</c:v>
              </c:pt>
              <c:pt idx="15">
                <c:v>14592.514354762558</c:v>
              </c:pt>
              <c:pt idx="16">
                <c:v>14581.529060816014</c:v>
              </c:pt>
              <c:pt idx="17">
                <c:v>14566.696087952087</c:v>
              </c:pt>
              <c:pt idx="18">
                <c:v>12305.447051418025</c:v>
              </c:pt>
              <c:pt idx="19">
                <c:v>12167.787859218241</c:v>
              </c:pt>
              <c:pt idx="20">
                <c:v>12133.736403750421</c:v>
              </c:pt>
              <c:pt idx="21">
                <c:v>11557.78681495879</c:v>
              </c:pt>
              <c:pt idx="22">
                <c:v>9270.25603646542</c:v>
              </c:pt>
              <c:pt idx="23">
                <c:v>8871.2971504255165</c:v>
              </c:pt>
              <c:pt idx="24">
                <c:v>8769.2297909680929</c:v>
              </c:pt>
              <c:pt idx="25">
                <c:v>8249.9732967116797</c:v>
              </c:pt>
              <c:pt idx="26">
                <c:v>6539.8085061006414</c:v>
              </c:pt>
              <c:pt idx="27">
                <c:v>6123.264626302006</c:v>
              </c:pt>
              <c:pt idx="28">
                <c:v>5991.0181401228947</c:v>
              </c:pt>
              <c:pt idx="29">
                <c:v>5735.2914188303284</c:v>
              </c:pt>
              <c:pt idx="30">
                <c:v>5295.2427489749753</c:v>
              </c:pt>
              <c:pt idx="31">
                <c:v>5101.0370173677866</c:v>
              </c:pt>
              <c:pt idx="32">
                <c:v>4960.0746338803974</c:v>
              </c:pt>
              <c:pt idx="33">
                <c:v>1306.2019358506418</c:v>
              </c:pt>
              <c:pt idx="34">
                <c:v>908.59294907501851</c:v>
              </c:pt>
              <c:pt idx="35">
                <c:v>610.51243909358902</c:v>
              </c:pt>
            </c:numLit>
          </c:val>
          <c:extLst>
            <c:ext xmlns:c16="http://schemas.microsoft.com/office/drawing/2014/chart" uri="{C3380CC4-5D6E-409C-BE32-E72D297353CC}">
              <c16:uniqueId val="{00000046-E527-43F8-A3AA-CFFE18EA6EDB}"/>
            </c:ext>
          </c:extLst>
        </c:ser>
        <c:dLbls>
          <c:showLegendKey val="0"/>
          <c:showVal val="0"/>
          <c:showCatName val="0"/>
          <c:showSerName val="0"/>
          <c:showPercent val="0"/>
          <c:showBubbleSize val="0"/>
        </c:dLbls>
        <c:gapWidth val="150"/>
        <c:overlap val="100"/>
        <c:axId val="278326656"/>
        <c:axId val="278332544"/>
      </c:barChart>
      <c:catAx>
        <c:axId val="278326656"/>
        <c:scaling>
          <c:orientation val="minMax"/>
        </c:scaling>
        <c:delete val="0"/>
        <c:axPos val="b"/>
        <c:majorGridlines>
          <c:spPr>
            <a:ln w="9525" cmpd="sng">
              <a:noFill/>
              <a:prstDash val="solid"/>
            </a:ln>
          </c:spPr>
        </c:majorGridlines>
        <c:numFmt formatCode="General" sourceLinked="1"/>
        <c:majorTickMark val="in"/>
        <c:minorTickMark val="none"/>
        <c:tickLblPos val="low"/>
        <c:spPr>
          <a:noFill/>
          <a:ln w="9525">
            <a:solidFill>
              <a:srgbClr val="000000"/>
            </a:solidFill>
            <a:prstDash val="solid"/>
          </a:ln>
        </c:spPr>
        <c:txPr>
          <a:bodyPr rot="-2700000" vert="horz"/>
          <a:lstStyle/>
          <a:p>
            <a:pPr>
              <a:defRPr sz="1000" b="0" i="0" u="none" strike="noStrike" baseline="0">
                <a:solidFill>
                  <a:sysClr val="windowText" lastClr="000000"/>
                </a:solidFill>
                <a:latin typeface="+mn-lt"/>
                <a:ea typeface="Calibri" panose="020F0502020204030204" pitchFamily="34" charset="0"/>
                <a:cs typeface="Calibri" panose="020F0502020204030204" pitchFamily="34" charset="0"/>
              </a:defRPr>
            </a:pPr>
            <a:endParaRPr lang="en-US"/>
          </a:p>
        </c:txPr>
        <c:crossAx val="278332544"/>
        <c:crosses val="autoZero"/>
        <c:auto val="1"/>
        <c:lblAlgn val="ctr"/>
        <c:lblOffset val="0"/>
        <c:tickLblSkip val="1"/>
        <c:noMultiLvlLbl val="0"/>
      </c:catAx>
      <c:valAx>
        <c:axId val="278332544"/>
        <c:scaling>
          <c:orientation val="minMax"/>
        </c:scaling>
        <c:delete val="0"/>
        <c:axPos val="l"/>
        <c:majorGridlines>
          <c:spPr>
            <a:ln w="9525" cmpd="sng">
              <a:solidFill>
                <a:schemeClr val="bg1"/>
              </a:solidFill>
              <a:prstDash val="solid"/>
            </a:ln>
          </c:spPr>
        </c:majorGridlines>
        <c:title>
          <c:tx>
            <c:rich>
              <a:bodyPr rot="0" vert="horz"/>
              <a:lstStyle/>
              <a:p>
                <a:pPr algn="l">
                  <a:defRPr sz="1000" b="0" i="0" u="none" strike="noStrike" baseline="0">
                    <a:solidFill>
                      <a:sysClr val="windowText" lastClr="000000"/>
                    </a:solidFill>
                    <a:latin typeface="+mn-lt"/>
                    <a:ea typeface="Calibri" panose="020F0502020204030204" pitchFamily="34" charset="0"/>
                    <a:cs typeface="Calibri" panose="020F0502020204030204" pitchFamily="34" charset="0"/>
                  </a:defRPr>
                </a:pPr>
                <a:r>
                  <a:rPr lang="en-GB" sz="1000" b="0" i="0">
                    <a:solidFill>
                      <a:sysClr val="windowText" lastClr="000000"/>
                    </a:solidFill>
                    <a:latin typeface="+mn-lt"/>
                    <a:ea typeface="Calibri" panose="020F0502020204030204" pitchFamily="34" charset="0"/>
                    <a:cs typeface="Calibri" panose="020F0502020204030204" pitchFamily="34" charset="0"/>
                  </a:rPr>
                  <a:t>USD PPP</a:t>
                </a:r>
              </a:p>
            </c:rich>
          </c:tx>
          <c:layout>
            <c:manualLayout>
              <c:xMode val="edge"/>
              <c:yMode val="edge"/>
              <c:x val="4.169745060371338E-3"/>
              <c:y val="2.1509970115821932E-2"/>
            </c:manualLayout>
          </c:layout>
          <c:overlay val="0"/>
        </c:title>
        <c:numFmt formatCode="#,##0" sourceLinked="0"/>
        <c:majorTickMark val="in"/>
        <c:minorTickMark val="none"/>
        <c:tickLblPos val="nextTo"/>
        <c:spPr>
          <a:noFill/>
          <a:ln w="9525">
            <a:solidFill>
              <a:srgbClr val="000000"/>
            </a:solidFill>
            <a:prstDash val="solid"/>
          </a:ln>
          <a:extLst>
            <a:ext uri="{909E8E84-426E-40DD-AFC4-6F175D3DCCD1}">
              <a14:hiddenFill xmlns:a14="http://schemas.microsoft.com/office/drawing/2010/main">
                <a:noFill/>
              </a14:hiddenFill>
            </a:ext>
          </a:extLst>
        </c:spPr>
        <c:txPr>
          <a:bodyPr rot="-60000000" vert="horz"/>
          <a:lstStyle/>
          <a:p>
            <a:pPr>
              <a:defRPr sz="1000" b="0" i="0" u="none" strike="noStrike" baseline="0">
                <a:solidFill>
                  <a:sysClr val="windowText" lastClr="000000"/>
                </a:solidFill>
                <a:latin typeface="+mn-lt"/>
                <a:ea typeface="Calibri" panose="020F0502020204030204" pitchFamily="34" charset="0"/>
                <a:cs typeface="Calibri" panose="020F0502020204030204" pitchFamily="34" charset="0"/>
              </a:defRPr>
            </a:pPr>
            <a:endParaRPr lang="en-US"/>
          </a:p>
        </c:txPr>
        <c:crossAx val="278326656"/>
        <c:crosses val="autoZero"/>
        <c:crossBetween val="between"/>
      </c:valAx>
      <c:spPr>
        <a:solidFill>
          <a:srgbClr val="EAEAEA"/>
        </a:solidFill>
        <a:ln w="9525">
          <a:noFill/>
        </a:ln>
        <a:effectLst/>
        <a:extLst>
          <a:ext uri="{91240B29-F687-4F45-9708-019B960494DF}">
            <a14:hiddenLine xmlns:a14="http://schemas.microsoft.com/office/drawing/2010/main" w="9525">
              <a:solidFill>
                <a:srgbClr val="000000"/>
              </a:solidFill>
            </a14:hiddenLine>
          </a:ext>
        </a:extLst>
      </c:spPr>
    </c:plotArea>
    <c:plotVisOnly val="1"/>
    <c:dispBlanksAs val="gap"/>
    <c:showDLblsOverMax val="1"/>
  </c:chart>
  <c:spPr>
    <a:noFill/>
    <a:ln>
      <a:noFill/>
    </a:ln>
    <a:extLst>
      <a:ext uri="{909E8E84-426E-40DD-AFC4-6F175D3DCCD1}">
        <a14:hiddenFill xmlns:a14="http://schemas.microsoft.com/office/drawing/2010/main">
          <a:solidFill>
            <a:sysClr val="window" lastClr="FFFFFF"/>
          </a:solidFill>
        </a14:hiddenFill>
      </a:ext>
    </a:extLst>
  </c:spPr>
  <c:txPr>
    <a:bodyPr/>
    <a:lstStyle/>
    <a:p>
      <a:pPr>
        <a:defRPr sz="800" b="0" i="0" u="none" strike="noStrike" baseline="0">
          <a:solidFill>
            <a:srgbClr val="000000"/>
          </a:solidFill>
          <a:latin typeface="Arial Narrow"/>
          <a:ea typeface="Arial Narrow"/>
          <a:cs typeface="Arial Narrow"/>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5">
                <a:lumMod val="75000"/>
              </a:schemeClr>
            </a:solidFill>
            <a:ln>
              <a:noFill/>
            </a:ln>
            <a:effectLst/>
          </c:spPr>
          <c:invertIfNegative val="0"/>
          <c:cat>
            <c:strRef>
              <c:f>PatBen_takeup_nace!$A$6:$A$24</c:f>
              <c:strCache>
                <c:ptCount val="19"/>
                <c:pt idx="0">
                  <c:v>Overall</c:v>
                </c:pt>
                <c:pt idx="2">
                  <c:v>A.Agriculture/forestry/fishing</c:v>
                </c:pt>
                <c:pt idx="3">
                  <c:v>I. Accomodation/Food services</c:v>
                </c:pt>
                <c:pt idx="4">
                  <c:v>S.Other Services</c:v>
                </c:pt>
                <c:pt idx="5">
                  <c:v>F.Construction</c:v>
                </c:pt>
                <c:pt idx="6">
                  <c:v>R.Arts/Entertainment</c:v>
                </c:pt>
                <c:pt idx="7">
                  <c:v>N.Admin/Support Services</c:v>
                </c:pt>
                <c:pt idx="8">
                  <c:v>H.Transportation/Storage</c:v>
                </c:pt>
                <c:pt idx="9">
                  <c:v>E.Water Supply Sewerage/Waste Management</c:v>
                </c:pt>
                <c:pt idx="10">
                  <c:v>L.Real Estate</c:v>
                </c:pt>
                <c:pt idx="11">
                  <c:v>G. Wholesale/Retail/Vehicle Repair</c:v>
                </c:pt>
                <c:pt idx="12">
                  <c:v>O.Public Admin/Defence</c:v>
                </c:pt>
                <c:pt idx="13">
                  <c:v>J.Information/Communications</c:v>
                </c:pt>
                <c:pt idx="14">
                  <c:v>M.Prof/Scient./Tech Activ.</c:v>
                </c:pt>
                <c:pt idx="15">
                  <c:v>Q.Human/Health/Social Work</c:v>
                </c:pt>
                <c:pt idx="16">
                  <c:v>P.Education</c:v>
                </c:pt>
                <c:pt idx="17">
                  <c:v>C.Manufacturing</c:v>
                </c:pt>
                <c:pt idx="18">
                  <c:v>K.Finance/Insurance</c:v>
                </c:pt>
              </c:strCache>
            </c:strRef>
          </c:cat>
          <c:val>
            <c:numRef>
              <c:f>PatBen_takeup_nace!$B$6:$B$24</c:f>
              <c:numCache>
                <c:formatCode>General</c:formatCode>
                <c:ptCount val="19"/>
                <c:pt idx="0" formatCode="0%">
                  <c:v>0.52910000000000001</c:v>
                </c:pt>
                <c:pt idx="2" formatCode="0%">
                  <c:v>0.32479999999999998</c:v>
                </c:pt>
                <c:pt idx="3" formatCode="0%">
                  <c:v>0.3478</c:v>
                </c:pt>
                <c:pt idx="4" formatCode="0%">
                  <c:v>0.35770000000000002</c:v>
                </c:pt>
                <c:pt idx="5" formatCode="0%">
                  <c:v>0.41189999999999999</c:v>
                </c:pt>
                <c:pt idx="6" formatCode="0%">
                  <c:v>0.4516</c:v>
                </c:pt>
                <c:pt idx="7" formatCode="0%">
                  <c:v>0.45490000000000003</c:v>
                </c:pt>
                <c:pt idx="8" formatCode="0%">
                  <c:v>0.46539999999999998</c:v>
                </c:pt>
                <c:pt idx="9" formatCode="0%">
                  <c:v>0.46970000000000001</c:v>
                </c:pt>
                <c:pt idx="10" formatCode="0%">
                  <c:v>0.49580000000000002</c:v>
                </c:pt>
                <c:pt idx="11" formatCode="0%">
                  <c:v>0.51790000000000003</c:v>
                </c:pt>
                <c:pt idx="12" formatCode="0%">
                  <c:v>0.54569999999999996</c:v>
                </c:pt>
                <c:pt idx="13" formatCode="0%">
                  <c:v>0.55990000000000006</c:v>
                </c:pt>
                <c:pt idx="14" formatCode="0%">
                  <c:v>0.57920000000000005</c:v>
                </c:pt>
                <c:pt idx="15" formatCode="0%">
                  <c:v>0.58779999999999999</c:v>
                </c:pt>
                <c:pt idx="16" formatCode="0%">
                  <c:v>0.62350000000000005</c:v>
                </c:pt>
                <c:pt idx="17" formatCode="0%">
                  <c:v>0.64800000000000002</c:v>
                </c:pt>
                <c:pt idx="18" formatCode="0%">
                  <c:v>0.68930000000000013</c:v>
                </c:pt>
              </c:numCache>
            </c:numRef>
          </c:val>
          <c:extLst>
            <c:ext xmlns:c16="http://schemas.microsoft.com/office/drawing/2014/chart" uri="{C3380CC4-5D6E-409C-BE32-E72D297353CC}">
              <c16:uniqueId val="{00000000-7A13-4B90-97B8-407DBE5A2BCA}"/>
            </c:ext>
          </c:extLst>
        </c:ser>
        <c:dLbls>
          <c:showLegendKey val="0"/>
          <c:showVal val="0"/>
          <c:showCatName val="0"/>
          <c:showSerName val="0"/>
          <c:showPercent val="0"/>
          <c:showBubbleSize val="0"/>
        </c:dLbls>
        <c:gapWidth val="182"/>
        <c:axId val="43314175"/>
        <c:axId val="1"/>
      </c:barChart>
      <c:catAx>
        <c:axId val="43314175"/>
        <c:scaling>
          <c:orientation val="minMax"/>
        </c:scaling>
        <c:delete val="0"/>
        <c:axPos val="l"/>
        <c:numFmt formatCode="General" sourceLinked="1"/>
        <c:majorTickMark val="none"/>
        <c:minorTickMark val="none"/>
        <c:tickLblPos val="nextTo"/>
        <c:spPr>
          <a:noFill/>
          <a:ln w="9493" cap="flat" cmpd="sng" algn="ctr">
            <a:solidFill>
              <a:schemeClr val="tx1">
                <a:lumMod val="15000"/>
                <a:lumOff val="85000"/>
              </a:schemeClr>
            </a:solidFill>
            <a:round/>
          </a:ln>
          <a:effectLst/>
        </c:spPr>
        <c:txPr>
          <a:bodyPr rot="-60000000" spcFirstLastPara="1" vertOverflow="ellipsis" vert="horz" wrap="square" anchor="ctr" anchorCtr="1"/>
          <a:lstStyle/>
          <a:p>
            <a:pPr>
              <a:defRPr sz="997" b="0" i="0" u="none" strike="noStrike" kern="1200" baseline="0">
                <a:solidFill>
                  <a:sysClr val="windowText" lastClr="000000"/>
                </a:solidFill>
                <a:latin typeface="+mn-lt"/>
                <a:ea typeface="Calibri" panose="020F0502020204030204" pitchFamily="34" charset="0"/>
                <a:cs typeface="Calibri" panose="020F0502020204030204" pitchFamily="34" charset="0"/>
              </a:defRPr>
            </a:pPr>
            <a:endParaRPr lang="en-US"/>
          </a:p>
        </c:txPr>
        <c:crossAx val="1"/>
        <c:crosses val="autoZero"/>
        <c:auto val="1"/>
        <c:lblAlgn val="ctr"/>
        <c:lblOffset val="100"/>
        <c:noMultiLvlLbl val="0"/>
      </c:catAx>
      <c:valAx>
        <c:axId val="1"/>
        <c:scaling>
          <c:orientation val="minMax"/>
          <c:max val="0.70000000000000007"/>
        </c:scaling>
        <c:delete val="0"/>
        <c:axPos val="b"/>
        <c:majorGridlines>
          <c:spPr>
            <a:ln w="9493" cap="flat" cmpd="sng" algn="ctr">
              <a:solidFill>
                <a:schemeClr val="tx1">
                  <a:lumMod val="15000"/>
                  <a:lumOff val="85000"/>
                </a:schemeClr>
              </a:solidFill>
              <a:round/>
            </a:ln>
            <a:effectLst/>
          </c:spPr>
        </c:majorGridlines>
        <c:numFmt formatCode="0%" sourceLinked="1"/>
        <c:majorTickMark val="none"/>
        <c:minorTickMark val="none"/>
        <c:tickLblPos val="nextTo"/>
        <c:spPr>
          <a:ln w="6329">
            <a:noFill/>
          </a:ln>
        </c:spPr>
        <c:txPr>
          <a:bodyPr rot="-60000000" spcFirstLastPara="1" vertOverflow="ellipsis" vert="horz" wrap="square" anchor="ctr" anchorCtr="1"/>
          <a:lstStyle/>
          <a:p>
            <a:pPr>
              <a:defRPr sz="997" b="0" i="0" u="none" strike="noStrike" kern="1200" baseline="0">
                <a:solidFill>
                  <a:sysClr val="windowText" lastClr="000000"/>
                </a:solidFill>
                <a:latin typeface="+mn-lt"/>
                <a:ea typeface="+mn-ea"/>
                <a:cs typeface="+mn-cs"/>
              </a:defRPr>
            </a:pPr>
            <a:endParaRPr lang="en-US"/>
          </a:p>
        </c:txPr>
        <c:crossAx val="43314175"/>
        <c:crosses val="autoZero"/>
        <c:crossBetween val="between"/>
      </c:valAx>
      <c:spPr>
        <a:noFill/>
        <a:ln w="25315">
          <a:noFill/>
        </a:ln>
      </c:spPr>
    </c:plotArea>
    <c:plotVisOnly val="1"/>
    <c:dispBlanksAs val="gap"/>
    <c:showDLblsOverMax val="0"/>
  </c:chart>
  <c:spPr>
    <a:solidFill>
      <a:schemeClr val="bg1"/>
    </a:solidFill>
    <a:ln w="949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'[1]LEAVE POLICY DESCRIPTIVES Fig 3'!$R$18</c:f>
              <c:strCache>
                <c:ptCount val="1"/>
                <c:pt idx="0">
                  <c:v>Yes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'[1]LEAVE POLICY DESCRIPTIVES Fig 3'!$S$17:$U$17</c:f>
              <c:strCache>
                <c:ptCount val="3"/>
                <c:pt idx="0">
                  <c:v>100% earnings replacment </c:v>
                </c:pt>
                <c:pt idx="1">
                  <c:v>Mandatory leave</c:v>
                </c:pt>
                <c:pt idx="2">
                  <c:v>Exclusive to Fathers </c:v>
                </c:pt>
              </c:strCache>
            </c:strRef>
          </c:cat>
          <c:val>
            <c:numRef>
              <c:f>'[1]LEAVE POLICY DESCRIPTIVES Fig 3'!$S$18:$U$18</c:f>
              <c:numCache>
                <c:formatCode>General</c:formatCode>
                <c:ptCount val="3"/>
                <c:pt idx="0">
                  <c:v>68.66</c:v>
                </c:pt>
                <c:pt idx="1">
                  <c:v>52.59</c:v>
                </c:pt>
                <c:pt idx="2">
                  <c:v>71.650000000000006</c:v>
                </c:pt>
              </c:numCache>
            </c:numRef>
          </c:val>
          <c:extLst>
            <c:ext xmlns:c16="http://schemas.microsoft.com/office/drawing/2014/chart" uri="{C3380CC4-5D6E-409C-BE32-E72D297353CC}">
              <c16:uniqueId val="{00000000-5631-4CC4-A8BB-F47522CC7AA5}"/>
            </c:ext>
          </c:extLst>
        </c:ser>
        <c:ser>
          <c:idx val="1"/>
          <c:order val="1"/>
          <c:tx>
            <c:strRef>
              <c:f>'[1]LEAVE POLICY DESCRIPTIVES Fig 3'!$R$19</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'[1]LEAVE POLICY DESCRIPTIVES Fig 3'!$S$17:$U$17</c:f>
              <c:strCache>
                <c:ptCount val="3"/>
                <c:pt idx="0">
                  <c:v>100% earnings replacment </c:v>
                </c:pt>
                <c:pt idx="1">
                  <c:v>Mandatory leave</c:v>
                </c:pt>
                <c:pt idx="2">
                  <c:v>Exclusive to Fathers </c:v>
                </c:pt>
              </c:strCache>
            </c:strRef>
          </c:cat>
          <c:val>
            <c:numRef>
              <c:f>'[1]LEAVE POLICY DESCRIPTIVES Fig 3'!$S$19:$U$19</c:f>
              <c:numCache>
                <c:formatCode>General</c:formatCode>
                <c:ptCount val="3"/>
                <c:pt idx="0">
                  <c:v>31.34</c:v>
                </c:pt>
                <c:pt idx="1">
                  <c:v>47.41</c:v>
                </c:pt>
                <c:pt idx="2">
                  <c:v>28.35</c:v>
                </c:pt>
              </c:numCache>
            </c:numRef>
          </c:val>
          <c:extLst>
            <c:ext xmlns:c16="http://schemas.microsoft.com/office/drawing/2014/chart" uri="{C3380CC4-5D6E-409C-BE32-E72D297353CC}">
              <c16:uniqueId val="{00000001-5631-4CC4-A8BB-F47522CC7AA5}"/>
            </c:ext>
          </c:extLst>
        </c:ser>
        <c:dLbls>
          <c:showLegendKey val="0"/>
          <c:showVal val="0"/>
          <c:showCatName val="0"/>
          <c:showSerName val="0"/>
          <c:showPercent val="0"/>
          <c:showBubbleSize val="0"/>
        </c:dLbls>
        <c:gapWidth val="150"/>
        <c:overlap val="100"/>
        <c:axId val="878061040"/>
        <c:axId val="878061520"/>
      </c:barChart>
      <c:catAx>
        <c:axId val="87806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Calibri" panose="020F0502020204030204" pitchFamily="34" charset="0"/>
                <a:cs typeface="Calibri" panose="020F0502020204030204" pitchFamily="34" charset="0"/>
              </a:defRPr>
            </a:pPr>
            <a:endParaRPr lang="en-US"/>
          </a:p>
        </c:txPr>
        <c:crossAx val="878061520"/>
        <c:crosses val="autoZero"/>
        <c:auto val="1"/>
        <c:lblAlgn val="ctr"/>
        <c:lblOffset val="100"/>
        <c:noMultiLvlLbl val="0"/>
      </c:catAx>
      <c:valAx>
        <c:axId val="8780615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Calibri" panose="020F0502020204030204" pitchFamily="34" charset="0"/>
                <a:cs typeface="Calibri" panose="020F0502020204030204" pitchFamily="34" charset="0"/>
              </a:defRPr>
            </a:pPr>
            <a:endParaRPr lang="en-US"/>
          </a:p>
        </c:txPr>
        <c:crossAx val="878061040"/>
        <c:crosses val="autoZero"/>
        <c:crossBetween val="between"/>
      </c:valAx>
      <c:spPr>
        <a:noFill/>
        <a:ln>
          <a:noFill/>
        </a:ln>
        <a:effectLst/>
      </c:spPr>
    </c:plotArea>
    <c:legend>
      <c:legendPos val="b"/>
      <c:layout>
        <c:manualLayout>
          <c:xMode val="edge"/>
          <c:yMode val="edge"/>
          <c:x val="0.31804796195347379"/>
          <c:y val="0.90471646533797523"/>
          <c:w val="0.3730208852098616"/>
          <c:h val="7.154466225846398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tx2">
                <a:lumMod val="25000"/>
                <a:lumOff val="75000"/>
              </a:schemeClr>
            </a:solidFill>
            <a:ln>
              <a:noFill/>
            </a:ln>
            <a:effectLst/>
          </c:spPr>
          <c:invertIfNegative val="0"/>
          <c:errBars>
            <c:errBarType val="both"/>
            <c:errValType val="cust"/>
            <c:noEndCap val="0"/>
            <c:plus>
              <c:numRef>
                <c:f>'[2]CAREVIGNETTE DESC'!$C$9:$C$11</c:f>
                <c:numCache>
                  <c:formatCode>General</c:formatCode>
                  <c:ptCount val="3"/>
                  <c:pt idx="0">
                    <c:v>0.19429300000000005</c:v>
                  </c:pt>
                  <c:pt idx="1">
                    <c:v>0.18933999999999962</c:v>
                  </c:pt>
                  <c:pt idx="2">
                    <c:v>0.13763100000000028</c:v>
                  </c:pt>
                </c:numCache>
              </c:numRef>
            </c:plus>
            <c:minus>
              <c:numRef>
                <c:f>'[2]CAREVIGNETTE DESC'!$C$9:$C$11</c:f>
                <c:numCache>
                  <c:formatCode>General</c:formatCode>
                  <c:ptCount val="3"/>
                  <c:pt idx="0">
                    <c:v>0.19429300000000005</c:v>
                  </c:pt>
                  <c:pt idx="1">
                    <c:v>0.18933999999999962</c:v>
                  </c:pt>
                  <c:pt idx="2">
                    <c:v>0.13763100000000028</c:v>
                  </c:pt>
                </c:numCache>
              </c:numRef>
            </c:minus>
            <c:spPr>
              <a:noFill/>
              <a:ln w="9525" cap="flat" cmpd="sng" algn="ctr">
                <a:solidFill>
                  <a:schemeClr val="tx1">
                    <a:lumMod val="65000"/>
                    <a:lumOff val="35000"/>
                  </a:schemeClr>
                </a:solidFill>
                <a:round/>
              </a:ln>
              <a:effectLst/>
            </c:spPr>
          </c:errBars>
          <c:cat>
            <c:strRef>
              <c:f>'[2]CAREVIGNETTE DESC'!$A$9:$A$11</c:f>
              <c:strCache>
                <c:ptCount val="3"/>
                <c:pt idx="0">
                  <c:v>Father refuses (Group B)</c:v>
                </c:pt>
                <c:pt idx="1">
                  <c:v>Mother refuses (Group A) </c:v>
                </c:pt>
                <c:pt idx="2">
                  <c:v>Either parent (groups combined)</c:v>
                </c:pt>
              </c:strCache>
            </c:strRef>
          </c:cat>
          <c:val>
            <c:numRef>
              <c:f>'[2]CAREVIGNETTE DESC'!$B$9:$B$11</c:f>
              <c:numCache>
                <c:formatCode>General</c:formatCode>
                <c:ptCount val="3"/>
                <c:pt idx="0">
                  <c:v>3.4816180000000001</c:v>
                </c:pt>
                <c:pt idx="1">
                  <c:v>4.0971219999999997</c:v>
                </c:pt>
                <c:pt idx="2">
                  <c:v>3.7927270000000002</c:v>
                </c:pt>
              </c:numCache>
            </c:numRef>
          </c:val>
          <c:extLst>
            <c:ext xmlns:c16="http://schemas.microsoft.com/office/drawing/2014/chart" uri="{C3380CC4-5D6E-409C-BE32-E72D297353CC}">
              <c16:uniqueId val="{00000000-CD14-46E7-8FFE-426E75257081}"/>
            </c:ext>
          </c:extLst>
        </c:ser>
        <c:dLbls>
          <c:showLegendKey val="0"/>
          <c:showVal val="0"/>
          <c:showCatName val="0"/>
          <c:showSerName val="0"/>
          <c:showPercent val="0"/>
          <c:showBubbleSize val="0"/>
        </c:dLbls>
        <c:gapWidth val="182"/>
        <c:axId val="1319301168"/>
        <c:axId val="1319303568"/>
      </c:barChart>
      <c:catAx>
        <c:axId val="1319301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Calibri" panose="020F0502020204030204" pitchFamily="34" charset="0"/>
                <a:cs typeface="Calibri" panose="020F0502020204030204" pitchFamily="34" charset="0"/>
              </a:defRPr>
            </a:pPr>
            <a:endParaRPr lang="en-US"/>
          </a:p>
        </c:txPr>
        <c:crossAx val="1319303568"/>
        <c:crosses val="autoZero"/>
        <c:auto val="1"/>
        <c:lblAlgn val="ctr"/>
        <c:lblOffset val="100"/>
        <c:noMultiLvlLbl val="0"/>
      </c:catAx>
      <c:valAx>
        <c:axId val="1319303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Calibri" panose="020F0502020204030204" pitchFamily="34" charset="0"/>
                <a:cs typeface="Calibri" panose="020F0502020204030204" pitchFamily="34" charset="0"/>
              </a:defRPr>
            </a:pPr>
            <a:endParaRPr lang="en-US"/>
          </a:p>
        </c:txPr>
        <c:crossAx val="1319301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836507988368674"/>
          <c:y val="3.8650737877723121E-2"/>
          <c:w val="0.50384454536543932"/>
          <c:h val="0.69868498456254458"/>
        </c:manualLayout>
      </c:layout>
      <c:barChart>
        <c:barDir val="bar"/>
        <c:grouping val="stacked"/>
        <c:varyColors val="0"/>
        <c:ser>
          <c:idx val="0"/>
          <c:order val="0"/>
          <c:tx>
            <c:strRef>
              <c:f>Sheet1!$B$1</c:f>
              <c:strCache>
                <c:ptCount val="1"/>
                <c:pt idx="0">
                  <c:v>No pay from employer</c:v>
                </c:pt>
              </c:strCache>
            </c:strRef>
          </c:tx>
          <c:spPr>
            <a:solidFill>
              <a:schemeClr val="accent1"/>
            </a:solidFill>
            <a:ln>
              <a:noFill/>
            </a:ln>
            <a:effectLst/>
          </c:spPr>
          <c:invertIfNegative val="0"/>
          <c:cat>
            <c:strRef>
              <c:f>Sheet1!$A$2:$A$16</c:f>
              <c:strCache>
                <c:ptCount val="15"/>
                <c:pt idx="0">
                  <c:v>Public Administration and Defence (O)</c:v>
                </c:pt>
                <c:pt idx="1">
                  <c:v>Education (P)</c:v>
                </c:pt>
                <c:pt idx="2">
                  <c:v>Information and communication (J)</c:v>
                </c:pt>
                <c:pt idx="3">
                  <c:v>Financial &amp; Real Estate (K,L)</c:v>
                </c:pt>
                <c:pt idx="4">
                  <c:v>Industry (B to E)</c:v>
                </c:pt>
                <c:pt idx="5">
                  <c:v>All NACE Economic Sector</c:v>
                </c:pt>
                <c:pt idx="6">
                  <c:v>Professional, Scientific and Technical Activities (M)</c:v>
                </c:pt>
                <c:pt idx="7">
                  <c:v>Human Health and Social Work Activities (Q)</c:v>
                </c:pt>
                <c:pt idx="8">
                  <c:v>Transportation and Storage (H)</c:v>
                </c:pt>
                <c:pt idx="9">
                  <c:v>Construction (F)</c:v>
                </c:pt>
                <c:pt idx="10">
                  <c:v>Administrative and Support Service Activities (N)</c:v>
                </c:pt>
                <c:pt idx="11">
                  <c:v>Agriculture, Forestry and Fishing (A)</c:v>
                </c:pt>
                <c:pt idx="12">
                  <c:v>Wholesale and Retail Trade (G)</c:v>
                </c:pt>
                <c:pt idx="13">
                  <c:v>Other NACE Activities (R - U)</c:v>
                </c:pt>
                <c:pt idx="14">
                  <c:v>Accommodation &amp; Food Service Activities (I)</c:v>
                </c:pt>
              </c:strCache>
            </c:strRef>
          </c:cat>
          <c:val>
            <c:numRef>
              <c:f>Sheet1!$B$2:$B$16</c:f>
              <c:numCache>
                <c:formatCode>General</c:formatCode>
                <c:ptCount val="15"/>
                <c:pt idx="0">
                  <c:v>3.1</c:v>
                </c:pt>
                <c:pt idx="1">
                  <c:v>11.3</c:v>
                </c:pt>
                <c:pt idx="2">
                  <c:v>16.600000000000001</c:v>
                </c:pt>
                <c:pt idx="3">
                  <c:v>18.600000000000001</c:v>
                </c:pt>
                <c:pt idx="4">
                  <c:v>24.1</c:v>
                </c:pt>
                <c:pt idx="5">
                  <c:v>32.9</c:v>
                </c:pt>
                <c:pt idx="6">
                  <c:v>33.5</c:v>
                </c:pt>
                <c:pt idx="7">
                  <c:v>38.1</c:v>
                </c:pt>
                <c:pt idx="8">
                  <c:v>39.9</c:v>
                </c:pt>
                <c:pt idx="9">
                  <c:v>47.6</c:v>
                </c:pt>
                <c:pt idx="10">
                  <c:v>52.1</c:v>
                </c:pt>
                <c:pt idx="11">
                  <c:v>55</c:v>
                </c:pt>
                <c:pt idx="12">
                  <c:v>58.1</c:v>
                </c:pt>
                <c:pt idx="13">
                  <c:v>73.3</c:v>
                </c:pt>
                <c:pt idx="14">
                  <c:v>80.900000000000006</c:v>
                </c:pt>
              </c:numCache>
            </c:numRef>
          </c:val>
          <c:extLst>
            <c:ext xmlns:c16="http://schemas.microsoft.com/office/drawing/2014/chart" uri="{C3380CC4-5D6E-409C-BE32-E72D297353CC}">
              <c16:uniqueId val="{00000000-D2BC-40A7-9E8F-9F4B61A82EE6}"/>
            </c:ext>
          </c:extLst>
        </c:ser>
        <c:ser>
          <c:idx val="1"/>
          <c:order val="1"/>
          <c:tx>
            <c:strRef>
              <c:f>Sheet1!$C$1</c:f>
              <c:strCache>
                <c:ptCount val="1"/>
                <c:pt idx="0">
                  <c:v>More than 0% but less than 50% of pre-maternity pay</c:v>
                </c:pt>
              </c:strCache>
            </c:strRef>
          </c:tx>
          <c:spPr>
            <a:solidFill>
              <a:schemeClr val="accent2"/>
            </a:solidFill>
            <a:ln>
              <a:noFill/>
            </a:ln>
            <a:effectLst/>
          </c:spPr>
          <c:invertIfNegative val="0"/>
          <c:cat>
            <c:strRef>
              <c:f>Sheet1!$A$2:$A$16</c:f>
              <c:strCache>
                <c:ptCount val="15"/>
                <c:pt idx="0">
                  <c:v>Public Administration and Defence (O)</c:v>
                </c:pt>
                <c:pt idx="1">
                  <c:v>Education (P)</c:v>
                </c:pt>
                <c:pt idx="2">
                  <c:v>Information and communication (J)</c:v>
                </c:pt>
                <c:pt idx="3">
                  <c:v>Financial &amp; Real Estate (K,L)</c:v>
                </c:pt>
                <c:pt idx="4">
                  <c:v>Industry (B to E)</c:v>
                </c:pt>
                <c:pt idx="5">
                  <c:v>All NACE Economic Sector</c:v>
                </c:pt>
                <c:pt idx="6">
                  <c:v>Professional, Scientific and Technical Activities (M)</c:v>
                </c:pt>
                <c:pt idx="7">
                  <c:v>Human Health and Social Work Activities (Q)</c:v>
                </c:pt>
                <c:pt idx="8">
                  <c:v>Transportation and Storage (H)</c:v>
                </c:pt>
                <c:pt idx="9">
                  <c:v>Construction (F)</c:v>
                </c:pt>
                <c:pt idx="10">
                  <c:v>Administrative and Support Service Activities (N)</c:v>
                </c:pt>
                <c:pt idx="11">
                  <c:v>Agriculture, Forestry and Fishing (A)</c:v>
                </c:pt>
                <c:pt idx="12">
                  <c:v>Wholesale and Retail Trade (G)</c:v>
                </c:pt>
                <c:pt idx="13">
                  <c:v>Other NACE Activities (R - U)</c:v>
                </c:pt>
                <c:pt idx="14">
                  <c:v>Accommodation &amp; Food Service Activities (I)</c:v>
                </c:pt>
              </c:strCache>
            </c:strRef>
          </c:cat>
          <c:val>
            <c:numRef>
              <c:f>Sheet1!$C$2:$C$16</c:f>
              <c:numCache>
                <c:formatCode>General</c:formatCode>
                <c:ptCount val="15"/>
                <c:pt idx="0">
                  <c:v>5.6</c:v>
                </c:pt>
                <c:pt idx="1">
                  <c:v>4.5</c:v>
                </c:pt>
                <c:pt idx="2">
                  <c:v>19.600000000000001</c:v>
                </c:pt>
                <c:pt idx="3">
                  <c:v>12</c:v>
                </c:pt>
                <c:pt idx="4">
                  <c:v>19.3</c:v>
                </c:pt>
                <c:pt idx="5">
                  <c:v>14</c:v>
                </c:pt>
                <c:pt idx="6">
                  <c:v>16.2</c:v>
                </c:pt>
                <c:pt idx="7">
                  <c:v>18.2</c:v>
                </c:pt>
                <c:pt idx="8">
                  <c:v>21.7</c:v>
                </c:pt>
                <c:pt idx="9">
                  <c:v>12.6</c:v>
                </c:pt>
                <c:pt idx="10">
                  <c:v>20.399999999999999</c:v>
                </c:pt>
                <c:pt idx="11">
                  <c:v>16.8</c:v>
                </c:pt>
                <c:pt idx="12">
                  <c:v>22.7</c:v>
                </c:pt>
                <c:pt idx="13">
                  <c:v>11.7</c:v>
                </c:pt>
                <c:pt idx="14">
                  <c:v>10.8</c:v>
                </c:pt>
              </c:numCache>
            </c:numRef>
          </c:val>
          <c:extLst>
            <c:ext xmlns:c16="http://schemas.microsoft.com/office/drawing/2014/chart" uri="{C3380CC4-5D6E-409C-BE32-E72D297353CC}">
              <c16:uniqueId val="{00000001-D2BC-40A7-9E8F-9F4B61A82EE6}"/>
            </c:ext>
          </c:extLst>
        </c:ser>
        <c:ser>
          <c:idx val="2"/>
          <c:order val="2"/>
          <c:tx>
            <c:strRef>
              <c:f>Sheet1!$D$1</c:f>
              <c:strCache>
                <c:ptCount val="1"/>
                <c:pt idx="0">
                  <c:v>Between 50% and 90% of pre-maternity pay</c:v>
                </c:pt>
              </c:strCache>
            </c:strRef>
          </c:tx>
          <c:spPr>
            <a:solidFill>
              <a:schemeClr val="accent3"/>
            </a:solidFill>
            <a:ln>
              <a:noFill/>
            </a:ln>
            <a:effectLst/>
          </c:spPr>
          <c:invertIfNegative val="0"/>
          <c:cat>
            <c:strRef>
              <c:f>Sheet1!$A$2:$A$16</c:f>
              <c:strCache>
                <c:ptCount val="15"/>
                <c:pt idx="0">
                  <c:v>Public Administration and Defence (O)</c:v>
                </c:pt>
                <c:pt idx="1">
                  <c:v>Education (P)</c:v>
                </c:pt>
                <c:pt idx="2">
                  <c:v>Information and communication (J)</c:v>
                </c:pt>
                <c:pt idx="3">
                  <c:v>Financial &amp; Real Estate (K,L)</c:v>
                </c:pt>
                <c:pt idx="4">
                  <c:v>Industry (B to E)</c:v>
                </c:pt>
                <c:pt idx="5">
                  <c:v>All NACE Economic Sector</c:v>
                </c:pt>
                <c:pt idx="6">
                  <c:v>Professional, Scientific and Technical Activities (M)</c:v>
                </c:pt>
                <c:pt idx="7">
                  <c:v>Human Health and Social Work Activities (Q)</c:v>
                </c:pt>
                <c:pt idx="8">
                  <c:v>Transportation and Storage (H)</c:v>
                </c:pt>
                <c:pt idx="9">
                  <c:v>Construction (F)</c:v>
                </c:pt>
                <c:pt idx="10">
                  <c:v>Administrative and Support Service Activities (N)</c:v>
                </c:pt>
                <c:pt idx="11">
                  <c:v>Agriculture, Forestry and Fishing (A)</c:v>
                </c:pt>
                <c:pt idx="12">
                  <c:v>Wholesale and Retail Trade (G)</c:v>
                </c:pt>
                <c:pt idx="13">
                  <c:v>Other NACE Activities (R - U)</c:v>
                </c:pt>
                <c:pt idx="14">
                  <c:v>Accommodation &amp; Food Service Activities (I)</c:v>
                </c:pt>
              </c:strCache>
            </c:strRef>
          </c:cat>
          <c:val>
            <c:numRef>
              <c:f>Sheet1!$D$2:$D$16</c:f>
              <c:numCache>
                <c:formatCode>General</c:formatCode>
                <c:ptCount val="15"/>
                <c:pt idx="0">
                  <c:v>78.5</c:v>
                </c:pt>
                <c:pt idx="1">
                  <c:v>72</c:v>
                </c:pt>
                <c:pt idx="2">
                  <c:v>44.2</c:v>
                </c:pt>
                <c:pt idx="3">
                  <c:v>54.6</c:v>
                </c:pt>
                <c:pt idx="4">
                  <c:v>41.1</c:v>
                </c:pt>
                <c:pt idx="5">
                  <c:v>42.3</c:v>
                </c:pt>
                <c:pt idx="6">
                  <c:v>34.4</c:v>
                </c:pt>
                <c:pt idx="7">
                  <c:v>37.6</c:v>
                </c:pt>
                <c:pt idx="8">
                  <c:v>24.3</c:v>
                </c:pt>
                <c:pt idx="9">
                  <c:v>26.2</c:v>
                </c:pt>
                <c:pt idx="10">
                  <c:v>18.600000000000001</c:v>
                </c:pt>
                <c:pt idx="11">
                  <c:v>13.7</c:v>
                </c:pt>
                <c:pt idx="12">
                  <c:v>12.6</c:v>
                </c:pt>
                <c:pt idx="13">
                  <c:v>10.1</c:v>
                </c:pt>
                <c:pt idx="14">
                  <c:v>3.7</c:v>
                </c:pt>
              </c:numCache>
            </c:numRef>
          </c:val>
          <c:extLst>
            <c:ext xmlns:c16="http://schemas.microsoft.com/office/drawing/2014/chart" uri="{C3380CC4-5D6E-409C-BE32-E72D297353CC}">
              <c16:uniqueId val="{00000002-D2BC-40A7-9E8F-9F4B61A82EE6}"/>
            </c:ext>
          </c:extLst>
        </c:ser>
        <c:ser>
          <c:idx val="3"/>
          <c:order val="3"/>
          <c:tx>
            <c:strRef>
              <c:f>Sheet1!$E$1</c:f>
              <c:strCache>
                <c:ptCount val="1"/>
                <c:pt idx="0">
                  <c:v>More than 90% of pre-maternity pay</c:v>
                </c:pt>
              </c:strCache>
            </c:strRef>
          </c:tx>
          <c:spPr>
            <a:solidFill>
              <a:schemeClr val="accent4"/>
            </a:solidFill>
            <a:ln>
              <a:noFill/>
            </a:ln>
            <a:effectLst/>
          </c:spPr>
          <c:invertIfNegative val="0"/>
          <c:cat>
            <c:strRef>
              <c:f>Sheet1!$A$2:$A$16</c:f>
              <c:strCache>
                <c:ptCount val="15"/>
                <c:pt idx="0">
                  <c:v>Public Administration and Defence (O)</c:v>
                </c:pt>
                <c:pt idx="1">
                  <c:v>Education (P)</c:v>
                </c:pt>
                <c:pt idx="2">
                  <c:v>Information and communication (J)</c:v>
                </c:pt>
                <c:pt idx="3">
                  <c:v>Financial &amp; Real Estate (K,L)</c:v>
                </c:pt>
                <c:pt idx="4">
                  <c:v>Industry (B to E)</c:v>
                </c:pt>
                <c:pt idx="5">
                  <c:v>All NACE Economic Sector</c:v>
                </c:pt>
                <c:pt idx="6">
                  <c:v>Professional, Scientific and Technical Activities (M)</c:v>
                </c:pt>
                <c:pt idx="7">
                  <c:v>Human Health and Social Work Activities (Q)</c:v>
                </c:pt>
                <c:pt idx="8">
                  <c:v>Transportation and Storage (H)</c:v>
                </c:pt>
                <c:pt idx="9">
                  <c:v>Construction (F)</c:v>
                </c:pt>
                <c:pt idx="10">
                  <c:v>Administrative and Support Service Activities (N)</c:v>
                </c:pt>
                <c:pt idx="11">
                  <c:v>Agriculture, Forestry and Fishing (A)</c:v>
                </c:pt>
                <c:pt idx="12">
                  <c:v>Wholesale and Retail Trade (G)</c:v>
                </c:pt>
                <c:pt idx="13">
                  <c:v>Other NACE Activities (R - U)</c:v>
                </c:pt>
                <c:pt idx="14">
                  <c:v>Accommodation &amp; Food Service Activities (I)</c:v>
                </c:pt>
              </c:strCache>
            </c:strRef>
          </c:cat>
          <c:val>
            <c:numRef>
              <c:f>Sheet1!$E$2:$E$16</c:f>
              <c:numCache>
                <c:formatCode>General</c:formatCode>
                <c:ptCount val="15"/>
                <c:pt idx="0">
                  <c:v>12.8</c:v>
                </c:pt>
                <c:pt idx="1">
                  <c:v>12.2</c:v>
                </c:pt>
                <c:pt idx="2">
                  <c:v>19.5</c:v>
                </c:pt>
                <c:pt idx="3">
                  <c:v>14.8</c:v>
                </c:pt>
                <c:pt idx="4">
                  <c:v>15.5</c:v>
                </c:pt>
                <c:pt idx="5">
                  <c:v>10.7</c:v>
                </c:pt>
                <c:pt idx="6">
                  <c:v>15.8</c:v>
                </c:pt>
                <c:pt idx="7">
                  <c:v>6.1</c:v>
                </c:pt>
                <c:pt idx="8">
                  <c:v>14.1</c:v>
                </c:pt>
                <c:pt idx="9">
                  <c:v>13.6</c:v>
                </c:pt>
                <c:pt idx="10">
                  <c:v>8.9</c:v>
                </c:pt>
                <c:pt idx="11">
                  <c:v>14.5</c:v>
                </c:pt>
                <c:pt idx="12">
                  <c:v>6.6</c:v>
                </c:pt>
                <c:pt idx="13">
                  <c:v>5</c:v>
                </c:pt>
                <c:pt idx="14">
                  <c:v>4.5999999999999996</c:v>
                </c:pt>
              </c:numCache>
            </c:numRef>
          </c:val>
          <c:extLst>
            <c:ext xmlns:c16="http://schemas.microsoft.com/office/drawing/2014/chart" uri="{C3380CC4-5D6E-409C-BE32-E72D297353CC}">
              <c16:uniqueId val="{00000003-D2BC-40A7-9E8F-9F4B61A82EE6}"/>
            </c:ext>
          </c:extLst>
        </c:ser>
        <c:dLbls>
          <c:showLegendKey val="0"/>
          <c:showVal val="0"/>
          <c:showCatName val="0"/>
          <c:showSerName val="0"/>
          <c:showPercent val="0"/>
          <c:showBubbleSize val="0"/>
        </c:dLbls>
        <c:gapWidth val="150"/>
        <c:overlap val="100"/>
        <c:axId val="1038772752"/>
        <c:axId val="1038777072"/>
      </c:barChart>
      <c:catAx>
        <c:axId val="103877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Calibri" panose="020F0502020204030204" pitchFamily="34" charset="0"/>
                <a:cs typeface="Calibri" panose="020F0502020204030204" pitchFamily="34" charset="0"/>
              </a:defRPr>
            </a:pPr>
            <a:endParaRPr lang="en-US"/>
          </a:p>
        </c:txPr>
        <c:crossAx val="1038777072"/>
        <c:crosses val="autoZero"/>
        <c:auto val="1"/>
        <c:lblAlgn val="ctr"/>
        <c:lblOffset val="100"/>
        <c:noMultiLvlLbl val="0"/>
      </c:catAx>
      <c:valAx>
        <c:axId val="103877707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Calibri" panose="020F0502020204030204" pitchFamily="34" charset="0"/>
                <a:cs typeface="Calibri" panose="020F0502020204030204" pitchFamily="34" charset="0"/>
              </a:defRPr>
            </a:pPr>
            <a:endParaRPr lang="en-US"/>
          </a:p>
        </c:txPr>
        <c:crossAx val="1038772752"/>
        <c:crosses val="autoZero"/>
        <c:crossBetween val="between"/>
      </c:valAx>
      <c:spPr>
        <a:noFill/>
        <a:ln>
          <a:noFill/>
        </a:ln>
        <a:effectLst/>
      </c:spPr>
    </c:plotArea>
    <c:legend>
      <c:legendPos val="b"/>
      <c:layout>
        <c:manualLayout>
          <c:xMode val="edge"/>
          <c:yMode val="edge"/>
          <c:x val="1.3427973992877444E-2"/>
          <c:y val="0.80886566673365379"/>
          <c:w val="0.98559202143300551"/>
          <c:h val="0.1700521889520190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'[Descriptives Care Vignette.xlsx]Distribution of responses chart'!$AE$21</c:f>
              <c:strCache>
                <c:ptCount val="1"/>
                <c:pt idx="0">
                  <c:v>Mother refuses (Group A)</c:v>
                </c:pt>
              </c:strCache>
            </c:strRef>
          </c:tx>
          <c:spPr>
            <a:solidFill>
              <a:schemeClr val="accent1"/>
            </a:solidFill>
            <a:ln>
              <a:noFill/>
            </a:ln>
            <a:effectLst/>
          </c:spPr>
          <c:invertIfNegative val="0"/>
          <c:cat>
            <c:strRef>
              <c:f>'[Descriptives Care Vignette.xlsx]Distribution of responses chart'!$AD$22:$AD$28</c:f>
              <c:strCache>
                <c:ptCount val="7"/>
                <c:pt idx="0">
                  <c:v>Unacceptable</c:v>
                </c:pt>
                <c:pt idx="1">
                  <c:v>2</c:v>
                </c:pt>
                <c:pt idx="2">
                  <c:v>3</c:v>
                </c:pt>
                <c:pt idx="3">
                  <c:v>4</c:v>
                </c:pt>
                <c:pt idx="4">
                  <c:v>5</c:v>
                </c:pt>
                <c:pt idx="5">
                  <c:v>6</c:v>
                </c:pt>
                <c:pt idx="6">
                  <c:v>Acceptable</c:v>
                </c:pt>
              </c:strCache>
            </c:strRef>
          </c:cat>
          <c:val>
            <c:numRef>
              <c:f>'[Descriptives Care Vignette.xlsx]Distribution of responses chart'!$AE$22:$AE$28</c:f>
              <c:numCache>
                <c:formatCode>General</c:formatCode>
                <c:ptCount val="7"/>
                <c:pt idx="0">
                  <c:v>7.55</c:v>
                </c:pt>
                <c:pt idx="1">
                  <c:v>8.6300000000000008</c:v>
                </c:pt>
                <c:pt idx="2">
                  <c:v>14.75</c:v>
                </c:pt>
                <c:pt idx="3">
                  <c:v>32.729999999999997</c:v>
                </c:pt>
                <c:pt idx="4">
                  <c:v>17.989999999999998</c:v>
                </c:pt>
                <c:pt idx="5">
                  <c:v>8.6300000000000008</c:v>
                </c:pt>
                <c:pt idx="6">
                  <c:v>9.7100000000000009</c:v>
                </c:pt>
              </c:numCache>
            </c:numRef>
          </c:val>
          <c:extLst>
            <c:ext xmlns:c16="http://schemas.microsoft.com/office/drawing/2014/chart" uri="{C3380CC4-5D6E-409C-BE32-E72D297353CC}">
              <c16:uniqueId val="{00000000-9A78-45B0-AC39-70F1DD50D3A8}"/>
            </c:ext>
          </c:extLst>
        </c:ser>
        <c:ser>
          <c:idx val="1"/>
          <c:order val="1"/>
          <c:tx>
            <c:strRef>
              <c:f>'[Descriptives Care Vignette.xlsx]Distribution of responses chart'!$AF$21</c:f>
              <c:strCache>
                <c:ptCount val="1"/>
                <c:pt idx="0">
                  <c:v>Father refuses (Group B) </c:v>
                </c:pt>
              </c:strCache>
            </c:strRef>
          </c:tx>
          <c:spPr>
            <a:solidFill>
              <a:schemeClr val="accent2"/>
            </a:solidFill>
            <a:ln>
              <a:noFill/>
            </a:ln>
            <a:effectLst/>
          </c:spPr>
          <c:invertIfNegative val="0"/>
          <c:cat>
            <c:strRef>
              <c:f>'[Descriptives Care Vignette.xlsx]Distribution of responses chart'!$AD$22:$AD$28</c:f>
              <c:strCache>
                <c:ptCount val="7"/>
                <c:pt idx="0">
                  <c:v>Unacceptable</c:v>
                </c:pt>
                <c:pt idx="1">
                  <c:v>2</c:v>
                </c:pt>
                <c:pt idx="2">
                  <c:v>3</c:v>
                </c:pt>
                <c:pt idx="3">
                  <c:v>4</c:v>
                </c:pt>
                <c:pt idx="4">
                  <c:v>5</c:v>
                </c:pt>
                <c:pt idx="5">
                  <c:v>6</c:v>
                </c:pt>
                <c:pt idx="6">
                  <c:v>Acceptable</c:v>
                </c:pt>
              </c:strCache>
            </c:strRef>
          </c:cat>
          <c:val>
            <c:numRef>
              <c:f>'[Descriptives Care Vignette.xlsx]Distribution of responses chart'!$AF$22:$AF$28</c:f>
              <c:numCache>
                <c:formatCode>General</c:formatCode>
                <c:ptCount val="7"/>
                <c:pt idx="0">
                  <c:v>15.07</c:v>
                </c:pt>
                <c:pt idx="1">
                  <c:v>15.44</c:v>
                </c:pt>
                <c:pt idx="2">
                  <c:v>15.44</c:v>
                </c:pt>
                <c:pt idx="3">
                  <c:v>29.41</c:v>
                </c:pt>
                <c:pt idx="4">
                  <c:v>13.6</c:v>
                </c:pt>
                <c:pt idx="5">
                  <c:v>6.99</c:v>
                </c:pt>
                <c:pt idx="6">
                  <c:v>4.04</c:v>
                </c:pt>
              </c:numCache>
            </c:numRef>
          </c:val>
          <c:extLst>
            <c:ext xmlns:c16="http://schemas.microsoft.com/office/drawing/2014/chart" uri="{C3380CC4-5D6E-409C-BE32-E72D297353CC}">
              <c16:uniqueId val="{00000001-9A78-45B0-AC39-70F1DD50D3A8}"/>
            </c:ext>
          </c:extLst>
        </c:ser>
        <c:dLbls>
          <c:showLegendKey val="0"/>
          <c:showVal val="0"/>
          <c:showCatName val="0"/>
          <c:showSerName val="0"/>
          <c:showPercent val="0"/>
          <c:showBubbleSize val="0"/>
        </c:dLbls>
        <c:gapWidth val="219"/>
        <c:overlap val="-27"/>
        <c:axId val="878422352"/>
        <c:axId val="878423792"/>
      </c:barChart>
      <c:catAx>
        <c:axId val="87842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Calibri" panose="020F0502020204030204" pitchFamily="34" charset="0"/>
                <a:cs typeface="Calibri" panose="020F0502020204030204" pitchFamily="34" charset="0"/>
              </a:defRPr>
            </a:pPr>
            <a:endParaRPr lang="en-US"/>
          </a:p>
        </c:txPr>
        <c:crossAx val="878423792"/>
        <c:crosses val="autoZero"/>
        <c:auto val="1"/>
        <c:lblAlgn val="ctr"/>
        <c:lblOffset val="100"/>
        <c:noMultiLvlLbl val="0"/>
      </c:catAx>
      <c:valAx>
        <c:axId val="87842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Calibri" panose="020F0502020204030204" pitchFamily="34" charset="0"/>
                <a:cs typeface="Calibri" panose="020F0502020204030204" pitchFamily="34" charset="0"/>
              </a:defRPr>
            </a:pPr>
            <a:endParaRPr lang="en-US"/>
          </a:p>
        </c:txPr>
        <c:crossAx val="878422352"/>
        <c:crosses val="autoZero"/>
        <c:crossBetween val="between"/>
      </c:valAx>
      <c:spPr>
        <a:noFill/>
        <a:ln>
          <a:noFill/>
        </a:ln>
        <a:effectLst/>
      </c:spPr>
    </c:plotArea>
    <c:legend>
      <c:legendPos val="b"/>
      <c:layout>
        <c:manualLayout>
          <c:xMode val="edge"/>
          <c:yMode val="edge"/>
          <c:x val="0.11526493710055186"/>
          <c:y val="0.93196797070795045"/>
          <c:w val="0.83574826544008041"/>
          <c:h val="6.803202929204955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CDF61-EC80-482F-B1DF-20A37118F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23488</Words>
  <Characters>126367</Characters>
  <Application>Microsoft Office Word</Application>
  <DocSecurity>0</DocSecurity>
  <Lines>2688</Lines>
  <Paragraphs>1469</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148386</CharactersWithSpaces>
  <SharedDoc>false</SharedDoc>
  <HLinks>
    <vt:vector size="444" baseType="variant">
      <vt:variant>
        <vt:i4>852050</vt:i4>
      </vt:variant>
      <vt:variant>
        <vt:i4>333</vt:i4>
      </vt:variant>
      <vt:variant>
        <vt:i4>0</vt:i4>
      </vt:variant>
      <vt:variant>
        <vt:i4>5</vt:i4>
      </vt:variant>
      <vt:variant>
        <vt:lpwstr>https://doi.org/10.4324/9780429441660-12</vt:lpwstr>
      </vt:variant>
      <vt:variant>
        <vt:lpwstr/>
      </vt:variant>
      <vt:variant>
        <vt:i4>2359406</vt:i4>
      </vt:variant>
      <vt:variant>
        <vt:i4>330</vt:i4>
      </vt:variant>
      <vt:variant>
        <vt:i4>0</vt:i4>
      </vt:variant>
      <vt:variant>
        <vt:i4>5</vt:i4>
      </vt:variant>
      <vt:variant>
        <vt:lpwstr>https://doi.org/10.1086/209897</vt:lpwstr>
      </vt:variant>
      <vt:variant>
        <vt:lpwstr/>
      </vt:variant>
      <vt:variant>
        <vt:i4>1638423</vt:i4>
      </vt:variant>
      <vt:variant>
        <vt:i4>327</vt:i4>
      </vt:variant>
      <vt:variant>
        <vt:i4>0</vt:i4>
      </vt:variant>
      <vt:variant>
        <vt:i4>5</vt:i4>
      </vt:variant>
      <vt:variant>
        <vt:lpwstr>https://doi.org/10.1017/S0047279418000557</vt:lpwstr>
      </vt:variant>
      <vt:variant>
        <vt:lpwstr/>
      </vt:variant>
      <vt:variant>
        <vt:i4>4784210</vt:i4>
      </vt:variant>
      <vt:variant>
        <vt:i4>324</vt:i4>
      </vt:variant>
      <vt:variant>
        <vt:i4>0</vt:i4>
      </vt:variant>
      <vt:variant>
        <vt:i4>5</vt:i4>
      </vt:variant>
      <vt:variant>
        <vt:lpwstr>https://doi.org/10.1016/j.labeco.2019.04.007</vt:lpwstr>
      </vt:variant>
      <vt:variant>
        <vt:lpwstr/>
      </vt:variant>
      <vt:variant>
        <vt:i4>7274536</vt:i4>
      </vt:variant>
      <vt:variant>
        <vt:i4>321</vt:i4>
      </vt:variant>
      <vt:variant>
        <vt:i4>0</vt:i4>
      </vt:variant>
      <vt:variant>
        <vt:i4>5</vt:i4>
      </vt:variant>
      <vt:variant>
        <vt:lpwstr>https://dx.doi.org/10.2139/ssrn.2698651</vt:lpwstr>
      </vt:variant>
      <vt:variant>
        <vt:lpwstr/>
      </vt:variant>
      <vt:variant>
        <vt:i4>3997804</vt:i4>
      </vt:variant>
      <vt:variant>
        <vt:i4>318</vt:i4>
      </vt:variant>
      <vt:variant>
        <vt:i4>0</vt:i4>
      </vt:variant>
      <vt:variant>
        <vt:i4>5</vt:i4>
      </vt:variant>
      <vt:variant>
        <vt:lpwstr>https://doi.org/10.1111/jasp.12738</vt:lpwstr>
      </vt:variant>
      <vt:variant>
        <vt:lpwstr/>
      </vt:variant>
      <vt:variant>
        <vt:i4>5963792</vt:i4>
      </vt:variant>
      <vt:variant>
        <vt:i4>315</vt:i4>
      </vt:variant>
      <vt:variant>
        <vt:i4>0</vt:i4>
      </vt:variant>
      <vt:variant>
        <vt:i4>5</vt:i4>
      </vt:variant>
      <vt:variant>
        <vt:lpwstr>https://doi.org/10.3390/socsci8100270</vt:lpwstr>
      </vt:variant>
      <vt:variant>
        <vt:lpwstr/>
      </vt:variant>
      <vt:variant>
        <vt:i4>2621501</vt:i4>
      </vt:variant>
      <vt:variant>
        <vt:i4>312</vt:i4>
      </vt:variant>
      <vt:variant>
        <vt:i4>0</vt:i4>
      </vt:variant>
      <vt:variant>
        <vt:i4>5</vt:i4>
      </vt:variant>
      <vt:variant>
        <vt:lpwstr>https://doi.org/10.26504/bkmnext382</vt:lpwstr>
      </vt:variant>
      <vt:variant>
        <vt:lpwstr/>
      </vt:variant>
      <vt:variant>
        <vt:i4>2228324</vt:i4>
      </vt:variant>
      <vt:variant>
        <vt:i4>309</vt:i4>
      </vt:variant>
      <vt:variant>
        <vt:i4>0</vt:i4>
      </vt:variant>
      <vt:variant>
        <vt:i4>5</vt:i4>
      </vt:variant>
      <vt:variant>
        <vt:lpwstr>https://doi.org/10.1162/003355398555586</vt:lpwstr>
      </vt:variant>
      <vt:variant>
        <vt:lpwstr/>
      </vt:variant>
      <vt:variant>
        <vt:i4>2228334</vt:i4>
      </vt:variant>
      <vt:variant>
        <vt:i4>306</vt:i4>
      </vt:variant>
      <vt:variant>
        <vt:i4>0</vt:i4>
      </vt:variant>
      <vt:variant>
        <vt:i4>5</vt:i4>
      </vt:variant>
      <vt:variant>
        <vt:lpwstr>https://doi.org/10.1111/josi.12017</vt:lpwstr>
      </vt:variant>
      <vt:variant>
        <vt:lpwstr/>
      </vt:variant>
      <vt:variant>
        <vt:i4>4456457</vt:i4>
      </vt:variant>
      <vt:variant>
        <vt:i4>303</vt:i4>
      </vt:variant>
      <vt:variant>
        <vt:i4>0</vt:i4>
      </vt:variant>
      <vt:variant>
        <vt:i4>5</vt:i4>
      </vt:variant>
      <vt:variant>
        <vt:lpwstr>https://doi.org/10.1016/j.jpubeco.2018.07.010</vt:lpwstr>
      </vt:variant>
      <vt:variant>
        <vt:lpwstr/>
      </vt:variant>
      <vt:variant>
        <vt:i4>5898328</vt:i4>
      </vt:variant>
      <vt:variant>
        <vt:i4>300</vt:i4>
      </vt:variant>
      <vt:variant>
        <vt:i4>0</vt:i4>
      </vt:variant>
      <vt:variant>
        <vt:i4>5</vt:i4>
      </vt:variant>
      <vt:variant>
        <vt:lpwstr>https://doi.org/10.1177/0192513X20921513</vt:lpwstr>
      </vt:variant>
      <vt:variant>
        <vt:lpwstr/>
      </vt:variant>
      <vt:variant>
        <vt:i4>1507408</vt:i4>
      </vt:variant>
      <vt:variant>
        <vt:i4>297</vt:i4>
      </vt:variant>
      <vt:variant>
        <vt:i4>0</vt:i4>
      </vt:variant>
      <vt:variant>
        <vt:i4>5</vt:i4>
      </vt:variant>
      <vt:variant>
        <vt:lpwstr>https://doi.org/10.1177/08912432231176084</vt:lpwstr>
      </vt:variant>
      <vt:variant>
        <vt:lpwstr/>
      </vt:variant>
      <vt:variant>
        <vt:i4>6946878</vt:i4>
      </vt:variant>
      <vt:variant>
        <vt:i4>294</vt:i4>
      </vt:variant>
      <vt:variant>
        <vt:i4>0</vt:i4>
      </vt:variant>
      <vt:variant>
        <vt:i4>5</vt:i4>
      </vt:variant>
      <vt:variant>
        <vt:lpwstr>https://doi.org/10.1007/s11199-019-01050-y</vt:lpwstr>
      </vt:variant>
      <vt:variant>
        <vt:lpwstr/>
      </vt:variant>
      <vt:variant>
        <vt:i4>2752558</vt:i4>
      </vt:variant>
      <vt:variant>
        <vt:i4>291</vt:i4>
      </vt:variant>
      <vt:variant>
        <vt:i4>0</vt:i4>
      </vt:variant>
      <vt:variant>
        <vt:i4>5</vt:i4>
      </vt:variant>
      <vt:variant>
        <vt:lpwstr>https://doi.org/10.3386/w23051</vt:lpwstr>
      </vt:variant>
      <vt:variant>
        <vt:lpwstr/>
      </vt:variant>
      <vt:variant>
        <vt:i4>1376350</vt:i4>
      </vt:variant>
      <vt:variant>
        <vt:i4>288</vt:i4>
      </vt:variant>
      <vt:variant>
        <vt:i4>0</vt:i4>
      </vt:variant>
      <vt:variant>
        <vt:i4>5</vt:i4>
      </vt:variant>
      <vt:variant>
        <vt:lpwstr>https://doi.org/10.1177/0002716209334349</vt:lpwstr>
      </vt:variant>
      <vt:variant>
        <vt:lpwstr/>
      </vt:variant>
      <vt:variant>
        <vt:i4>5701633</vt:i4>
      </vt:variant>
      <vt:variant>
        <vt:i4>285</vt:i4>
      </vt:variant>
      <vt:variant>
        <vt:i4>0</vt:i4>
      </vt:variant>
      <vt:variant>
        <vt:i4>5</vt:i4>
      </vt:variant>
      <vt:variant>
        <vt:lpwstr>https://doi.org/10.26504/jr3</vt:lpwstr>
      </vt:variant>
      <vt:variant>
        <vt:lpwstr/>
      </vt:variant>
      <vt:variant>
        <vt:i4>2293821</vt:i4>
      </vt:variant>
      <vt:variant>
        <vt:i4>282</vt:i4>
      </vt:variant>
      <vt:variant>
        <vt:i4>0</vt:i4>
      </vt:variant>
      <vt:variant>
        <vt:i4>5</vt:i4>
      </vt:variant>
      <vt:variant>
        <vt:lpwstr>https://doi.org/10.1007/s11113-024-09859-6</vt:lpwstr>
      </vt:variant>
      <vt:variant>
        <vt:lpwstr/>
      </vt:variant>
      <vt:variant>
        <vt:i4>393241</vt:i4>
      </vt:variant>
      <vt:variant>
        <vt:i4>279</vt:i4>
      </vt:variant>
      <vt:variant>
        <vt:i4>0</vt:i4>
      </vt:variant>
      <vt:variant>
        <vt:i4>5</vt:i4>
      </vt:variant>
      <vt:variant>
        <vt:lpwstr>https://doi.org/10.1007/s11113-007-9057-2</vt:lpwstr>
      </vt:variant>
      <vt:variant>
        <vt:lpwstr/>
      </vt:variant>
      <vt:variant>
        <vt:i4>7929907</vt:i4>
      </vt:variant>
      <vt:variant>
        <vt:i4>276</vt:i4>
      </vt:variant>
      <vt:variant>
        <vt:i4>0</vt:i4>
      </vt:variant>
      <vt:variant>
        <vt:i4>5</vt:i4>
      </vt:variant>
      <vt:variant>
        <vt:lpwstr>https://doi.org/10.1093/restud/rdae104</vt:lpwstr>
      </vt:variant>
      <vt:variant>
        <vt:lpwstr/>
      </vt:variant>
      <vt:variant>
        <vt:i4>4194380</vt:i4>
      </vt:variant>
      <vt:variant>
        <vt:i4>273</vt:i4>
      </vt:variant>
      <vt:variant>
        <vt:i4>0</vt:i4>
      </vt:variant>
      <vt:variant>
        <vt:i4>5</vt:i4>
      </vt:variant>
      <vt:variant>
        <vt:lpwstr>https://doi.org/10.1257/app.20180010</vt:lpwstr>
      </vt:variant>
      <vt:variant>
        <vt:lpwstr/>
      </vt:variant>
      <vt:variant>
        <vt:i4>786501</vt:i4>
      </vt:variant>
      <vt:variant>
        <vt:i4>270</vt:i4>
      </vt:variant>
      <vt:variant>
        <vt:i4>0</vt:i4>
      </vt:variant>
      <vt:variant>
        <vt:i4>5</vt:i4>
      </vt:variant>
      <vt:variant>
        <vt:lpwstr>https://doi.org/10.1080/13668803.2017.1307806</vt:lpwstr>
      </vt:variant>
      <vt:variant>
        <vt:lpwstr/>
      </vt:variant>
      <vt:variant>
        <vt:i4>1507410</vt:i4>
      </vt:variant>
      <vt:variant>
        <vt:i4>267</vt:i4>
      </vt:variant>
      <vt:variant>
        <vt:i4>0</vt:i4>
      </vt:variant>
      <vt:variant>
        <vt:i4>5</vt:i4>
      </vt:variant>
      <vt:variant>
        <vt:lpwstr>https://doi.org/10.1177/23294965231175824</vt:lpwstr>
      </vt:variant>
      <vt:variant>
        <vt:lpwstr/>
      </vt:variant>
      <vt:variant>
        <vt:i4>655369</vt:i4>
      </vt:variant>
      <vt:variant>
        <vt:i4>264</vt:i4>
      </vt:variant>
      <vt:variant>
        <vt:i4>0</vt:i4>
      </vt:variant>
      <vt:variant>
        <vt:i4>5</vt:i4>
      </vt:variant>
      <vt:variant>
        <vt:lpwstr>https://doi.org/10.1016/S0140-6736(19)30656-7</vt:lpwstr>
      </vt:variant>
      <vt:variant>
        <vt:lpwstr/>
      </vt:variant>
      <vt:variant>
        <vt:i4>4587535</vt:i4>
      </vt:variant>
      <vt:variant>
        <vt:i4>261</vt:i4>
      </vt:variant>
      <vt:variant>
        <vt:i4>0</vt:i4>
      </vt:variant>
      <vt:variant>
        <vt:i4>5</vt:i4>
      </vt:variant>
      <vt:variant>
        <vt:lpwstr>https://hpowp.com/nprs-annual-report/</vt:lpwstr>
      </vt:variant>
      <vt:variant>
        <vt:lpwstr/>
      </vt:variant>
      <vt:variant>
        <vt:i4>4325453</vt:i4>
      </vt:variant>
      <vt:variant>
        <vt:i4>258</vt:i4>
      </vt:variant>
      <vt:variant>
        <vt:i4>0</vt:i4>
      </vt:variant>
      <vt:variant>
        <vt:i4>5</vt:i4>
      </vt:variant>
      <vt:variant>
        <vt:lpwstr>https://doi.org/10.1093/sp/jxr007</vt:lpwstr>
      </vt:variant>
      <vt:variant>
        <vt:lpwstr/>
      </vt:variant>
      <vt:variant>
        <vt:i4>8060983</vt:i4>
      </vt:variant>
      <vt:variant>
        <vt:i4>255</vt:i4>
      </vt:variant>
      <vt:variant>
        <vt:i4>0</vt:i4>
      </vt:variant>
      <vt:variant>
        <vt:i4>5</vt:i4>
      </vt:variant>
      <vt:variant>
        <vt:lpwstr>https://doi.org/10.26504/rs176</vt:lpwstr>
      </vt:variant>
      <vt:variant>
        <vt:lpwstr/>
      </vt:variant>
      <vt:variant>
        <vt:i4>1048664</vt:i4>
      </vt:variant>
      <vt:variant>
        <vt:i4>252</vt:i4>
      </vt:variant>
      <vt:variant>
        <vt:i4>0</vt:i4>
      </vt:variant>
      <vt:variant>
        <vt:i4>5</vt:i4>
      </vt:variant>
      <vt:variant>
        <vt:lpwstr>https://doi.org/10.1080/13668800701785346</vt:lpwstr>
      </vt:variant>
      <vt:variant>
        <vt:lpwstr/>
      </vt:variant>
      <vt:variant>
        <vt:i4>983118</vt:i4>
      </vt:variant>
      <vt:variant>
        <vt:i4>249</vt:i4>
      </vt:variant>
      <vt:variant>
        <vt:i4>0</vt:i4>
      </vt:variant>
      <vt:variant>
        <vt:i4>5</vt:i4>
      </vt:variant>
      <vt:variant>
        <vt:lpwstr>https://doi.org/10.1080/13668803.2016.1134121</vt:lpwstr>
      </vt:variant>
      <vt:variant>
        <vt:lpwstr/>
      </vt:variant>
      <vt:variant>
        <vt:i4>524363</vt:i4>
      </vt:variant>
      <vt:variant>
        <vt:i4>246</vt:i4>
      </vt:variant>
      <vt:variant>
        <vt:i4>0</vt:i4>
      </vt:variant>
      <vt:variant>
        <vt:i4>5</vt:i4>
      </vt:variant>
      <vt:variant>
        <vt:lpwstr>https://doi.org/10.2139/ssrn.2998974</vt:lpwstr>
      </vt:variant>
      <vt:variant>
        <vt:lpwstr/>
      </vt:variant>
      <vt:variant>
        <vt:i4>589843</vt:i4>
      </vt:variant>
      <vt:variant>
        <vt:i4>243</vt:i4>
      </vt:variant>
      <vt:variant>
        <vt:i4>0</vt:i4>
      </vt:variant>
      <vt:variant>
        <vt:i4>5</vt:i4>
      </vt:variant>
      <vt:variant>
        <vt:lpwstr>https://data.europa.eu/doi/10.2838/13215</vt:lpwstr>
      </vt:variant>
      <vt:variant>
        <vt:lpwstr/>
      </vt:variant>
      <vt:variant>
        <vt:i4>5177351</vt:i4>
      </vt:variant>
      <vt:variant>
        <vt:i4>240</vt:i4>
      </vt:variant>
      <vt:variant>
        <vt:i4>0</vt:i4>
      </vt:variant>
      <vt:variant>
        <vt:i4>5</vt:i4>
      </vt:variant>
      <vt:variant>
        <vt:lpwstr>https://doi.org/10.1016/j.jpubeco.2012.09.001</vt:lpwstr>
      </vt:variant>
      <vt:variant>
        <vt:lpwstr/>
      </vt:variant>
      <vt:variant>
        <vt:i4>4521994</vt:i4>
      </vt:variant>
      <vt:variant>
        <vt:i4>237</vt:i4>
      </vt:variant>
      <vt:variant>
        <vt:i4>0</vt:i4>
      </vt:variant>
      <vt:variant>
        <vt:i4>5</vt:i4>
      </vt:variant>
      <vt:variant>
        <vt:lpwstr>https://www.cso.ie/en/releasesandpublications/ep/p-eampb/employmentanalysisofmaternityandpaternitybenefits2019-2022/</vt:lpwstr>
      </vt:variant>
      <vt:variant>
        <vt:lpwstr/>
      </vt:variant>
      <vt:variant>
        <vt:i4>4653138</vt:i4>
      </vt:variant>
      <vt:variant>
        <vt:i4>234</vt:i4>
      </vt:variant>
      <vt:variant>
        <vt:i4>0</vt:i4>
      </vt:variant>
      <vt:variant>
        <vt:i4>5</vt:i4>
      </vt:variant>
      <vt:variant>
        <vt:lpwstr>https://doi.org/10.1016/j.labeco.2019.04.009</vt:lpwstr>
      </vt:variant>
      <vt:variant>
        <vt:lpwstr/>
      </vt:variant>
      <vt:variant>
        <vt:i4>8192018</vt:i4>
      </vt:variant>
      <vt:variant>
        <vt:i4>231</vt:i4>
      </vt:variant>
      <vt:variant>
        <vt:i4>0</vt:i4>
      </vt:variant>
      <vt:variant>
        <vt:i4>5</vt:i4>
      </vt:variant>
      <vt:variant>
        <vt:lpwstr/>
      </vt:variant>
      <vt:variant>
        <vt:lpwstr>_2_Previous_evidence</vt:lpwstr>
      </vt:variant>
      <vt:variant>
        <vt:i4>4915203</vt:i4>
      </vt:variant>
      <vt:variant>
        <vt:i4>228</vt:i4>
      </vt:variant>
      <vt:variant>
        <vt:i4>0</vt:i4>
      </vt:variant>
      <vt:variant>
        <vt:i4>5</vt:i4>
      </vt:variant>
      <vt:variant>
        <vt:lpwstr/>
      </vt:variant>
      <vt:variant>
        <vt:lpwstr>Version2</vt:lpwstr>
      </vt:variant>
      <vt:variant>
        <vt:i4>4849667</vt:i4>
      </vt:variant>
      <vt:variant>
        <vt:i4>225</vt:i4>
      </vt:variant>
      <vt:variant>
        <vt:i4>0</vt:i4>
      </vt:variant>
      <vt:variant>
        <vt:i4>5</vt:i4>
      </vt:variant>
      <vt:variant>
        <vt:lpwstr/>
      </vt:variant>
      <vt:variant>
        <vt:lpwstr>Version3</vt:lpwstr>
      </vt:variant>
      <vt:variant>
        <vt:i4>4718595</vt:i4>
      </vt:variant>
      <vt:variant>
        <vt:i4>222</vt:i4>
      </vt:variant>
      <vt:variant>
        <vt:i4>0</vt:i4>
      </vt:variant>
      <vt:variant>
        <vt:i4>5</vt:i4>
      </vt:variant>
      <vt:variant>
        <vt:lpwstr/>
      </vt:variant>
      <vt:variant>
        <vt:lpwstr>Version1</vt:lpwstr>
      </vt:variant>
      <vt:variant>
        <vt:i4>8192018</vt:i4>
      </vt:variant>
      <vt:variant>
        <vt:i4>219</vt:i4>
      </vt:variant>
      <vt:variant>
        <vt:i4>0</vt:i4>
      </vt:variant>
      <vt:variant>
        <vt:i4>5</vt:i4>
      </vt:variant>
      <vt:variant>
        <vt:lpwstr/>
      </vt:variant>
      <vt:variant>
        <vt:lpwstr>_2_Previous_evidence</vt:lpwstr>
      </vt:variant>
      <vt:variant>
        <vt:i4>4784214</vt:i4>
      </vt:variant>
      <vt:variant>
        <vt:i4>216</vt:i4>
      </vt:variant>
      <vt:variant>
        <vt:i4>0</vt:i4>
      </vt:variant>
      <vt:variant>
        <vt:i4>5</vt:i4>
      </vt:variant>
      <vt:variant>
        <vt:lpwstr/>
      </vt:variant>
      <vt:variant>
        <vt:lpwstr>_Appendix_B</vt:lpwstr>
      </vt:variant>
      <vt:variant>
        <vt:i4>3473531</vt:i4>
      </vt:variant>
      <vt:variant>
        <vt:i4>210</vt:i4>
      </vt:variant>
      <vt:variant>
        <vt:i4>0</vt:i4>
      </vt:variant>
      <vt:variant>
        <vt:i4>5</vt:i4>
      </vt:variant>
      <vt:variant>
        <vt:lpwstr>http://www.oecd.org/els/health-systems/health-data.htm</vt:lpwstr>
      </vt:variant>
      <vt:variant>
        <vt:lpwstr/>
      </vt:variant>
      <vt:variant>
        <vt:i4>1507340</vt:i4>
      </vt:variant>
      <vt:variant>
        <vt:i4>204</vt:i4>
      </vt:variant>
      <vt:variant>
        <vt:i4>0</vt:i4>
      </vt:variant>
      <vt:variant>
        <vt:i4>5</vt:i4>
      </vt:variant>
      <vt:variant>
        <vt:lpwstr/>
      </vt:variant>
      <vt:variant>
        <vt:lpwstr>_6._Conclusions</vt:lpwstr>
      </vt:variant>
      <vt:variant>
        <vt:i4>5832831</vt:i4>
      </vt:variant>
      <vt:variant>
        <vt:i4>201</vt:i4>
      </vt:variant>
      <vt:variant>
        <vt:i4>0</vt:i4>
      </vt:variant>
      <vt:variant>
        <vt:i4>5</vt:i4>
      </vt:variant>
      <vt:variant>
        <vt:lpwstr/>
      </vt:variant>
      <vt:variant>
        <vt:lpwstr>_5._Norms_and</vt:lpwstr>
      </vt:variant>
      <vt:variant>
        <vt:i4>1376353</vt:i4>
      </vt:variant>
      <vt:variant>
        <vt:i4>198</vt:i4>
      </vt:variant>
      <vt:variant>
        <vt:i4>0</vt:i4>
      </vt:variant>
      <vt:variant>
        <vt:i4>5</vt:i4>
      </vt:variant>
      <vt:variant>
        <vt:lpwstr/>
      </vt:variant>
      <vt:variant>
        <vt:lpwstr>_4_Data_and</vt:lpwstr>
      </vt:variant>
      <vt:variant>
        <vt:i4>5439546</vt:i4>
      </vt:variant>
      <vt:variant>
        <vt:i4>195</vt:i4>
      </vt:variant>
      <vt:variant>
        <vt:i4>0</vt:i4>
      </vt:variant>
      <vt:variant>
        <vt:i4>5</vt:i4>
      </vt:variant>
      <vt:variant>
        <vt:lpwstr/>
      </vt:variant>
      <vt:variant>
        <vt:lpwstr>_3_Child_Related</vt:lpwstr>
      </vt:variant>
      <vt:variant>
        <vt:i4>8192018</vt:i4>
      </vt:variant>
      <vt:variant>
        <vt:i4>192</vt:i4>
      </vt:variant>
      <vt:variant>
        <vt:i4>0</vt:i4>
      </vt:variant>
      <vt:variant>
        <vt:i4>5</vt:i4>
      </vt:variant>
      <vt:variant>
        <vt:lpwstr/>
      </vt:variant>
      <vt:variant>
        <vt:lpwstr>_2_Previous_evidence</vt:lpwstr>
      </vt:variant>
      <vt:variant>
        <vt:i4>1507391</vt:i4>
      </vt:variant>
      <vt:variant>
        <vt:i4>185</vt:i4>
      </vt:variant>
      <vt:variant>
        <vt:i4>0</vt:i4>
      </vt:variant>
      <vt:variant>
        <vt:i4>5</vt:i4>
      </vt:variant>
      <vt:variant>
        <vt:lpwstr/>
      </vt:variant>
      <vt:variant>
        <vt:lpwstr>_Toc189756293</vt:lpwstr>
      </vt:variant>
      <vt:variant>
        <vt:i4>1507391</vt:i4>
      </vt:variant>
      <vt:variant>
        <vt:i4>179</vt:i4>
      </vt:variant>
      <vt:variant>
        <vt:i4>0</vt:i4>
      </vt:variant>
      <vt:variant>
        <vt:i4>5</vt:i4>
      </vt:variant>
      <vt:variant>
        <vt:lpwstr/>
      </vt:variant>
      <vt:variant>
        <vt:lpwstr>_Toc189756292</vt:lpwstr>
      </vt:variant>
      <vt:variant>
        <vt:i4>1507391</vt:i4>
      </vt:variant>
      <vt:variant>
        <vt:i4>173</vt:i4>
      </vt:variant>
      <vt:variant>
        <vt:i4>0</vt:i4>
      </vt:variant>
      <vt:variant>
        <vt:i4>5</vt:i4>
      </vt:variant>
      <vt:variant>
        <vt:lpwstr/>
      </vt:variant>
      <vt:variant>
        <vt:lpwstr>_Toc189756291</vt:lpwstr>
      </vt:variant>
      <vt:variant>
        <vt:i4>1507391</vt:i4>
      </vt:variant>
      <vt:variant>
        <vt:i4>167</vt:i4>
      </vt:variant>
      <vt:variant>
        <vt:i4>0</vt:i4>
      </vt:variant>
      <vt:variant>
        <vt:i4>5</vt:i4>
      </vt:variant>
      <vt:variant>
        <vt:lpwstr/>
      </vt:variant>
      <vt:variant>
        <vt:lpwstr>_Toc189756290</vt:lpwstr>
      </vt:variant>
      <vt:variant>
        <vt:i4>1441855</vt:i4>
      </vt:variant>
      <vt:variant>
        <vt:i4>161</vt:i4>
      </vt:variant>
      <vt:variant>
        <vt:i4>0</vt:i4>
      </vt:variant>
      <vt:variant>
        <vt:i4>5</vt:i4>
      </vt:variant>
      <vt:variant>
        <vt:lpwstr/>
      </vt:variant>
      <vt:variant>
        <vt:lpwstr>_Toc189756289</vt:lpwstr>
      </vt:variant>
      <vt:variant>
        <vt:i4>1441855</vt:i4>
      </vt:variant>
      <vt:variant>
        <vt:i4>155</vt:i4>
      </vt:variant>
      <vt:variant>
        <vt:i4>0</vt:i4>
      </vt:variant>
      <vt:variant>
        <vt:i4>5</vt:i4>
      </vt:variant>
      <vt:variant>
        <vt:lpwstr/>
      </vt:variant>
      <vt:variant>
        <vt:lpwstr>_Toc189756288</vt:lpwstr>
      </vt:variant>
      <vt:variant>
        <vt:i4>1900607</vt:i4>
      </vt:variant>
      <vt:variant>
        <vt:i4>146</vt:i4>
      </vt:variant>
      <vt:variant>
        <vt:i4>0</vt:i4>
      </vt:variant>
      <vt:variant>
        <vt:i4>5</vt:i4>
      </vt:variant>
      <vt:variant>
        <vt:lpwstr/>
      </vt:variant>
      <vt:variant>
        <vt:lpwstr>_Toc189756232</vt:lpwstr>
      </vt:variant>
      <vt:variant>
        <vt:i4>1900607</vt:i4>
      </vt:variant>
      <vt:variant>
        <vt:i4>140</vt:i4>
      </vt:variant>
      <vt:variant>
        <vt:i4>0</vt:i4>
      </vt:variant>
      <vt:variant>
        <vt:i4>5</vt:i4>
      </vt:variant>
      <vt:variant>
        <vt:lpwstr/>
      </vt:variant>
      <vt:variant>
        <vt:lpwstr>_Toc189756231</vt:lpwstr>
      </vt:variant>
      <vt:variant>
        <vt:i4>1900607</vt:i4>
      </vt:variant>
      <vt:variant>
        <vt:i4>134</vt:i4>
      </vt:variant>
      <vt:variant>
        <vt:i4>0</vt:i4>
      </vt:variant>
      <vt:variant>
        <vt:i4>5</vt:i4>
      </vt:variant>
      <vt:variant>
        <vt:lpwstr/>
      </vt:variant>
      <vt:variant>
        <vt:lpwstr>_Toc189756230</vt:lpwstr>
      </vt:variant>
      <vt:variant>
        <vt:i4>1835071</vt:i4>
      </vt:variant>
      <vt:variant>
        <vt:i4>128</vt:i4>
      </vt:variant>
      <vt:variant>
        <vt:i4>0</vt:i4>
      </vt:variant>
      <vt:variant>
        <vt:i4>5</vt:i4>
      </vt:variant>
      <vt:variant>
        <vt:lpwstr/>
      </vt:variant>
      <vt:variant>
        <vt:lpwstr>_Toc189756229</vt:lpwstr>
      </vt:variant>
      <vt:variant>
        <vt:i4>1835071</vt:i4>
      </vt:variant>
      <vt:variant>
        <vt:i4>122</vt:i4>
      </vt:variant>
      <vt:variant>
        <vt:i4>0</vt:i4>
      </vt:variant>
      <vt:variant>
        <vt:i4>5</vt:i4>
      </vt:variant>
      <vt:variant>
        <vt:lpwstr/>
      </vt:variant>
      <vt:variant>
        <vt:lpwstr>_Toc189756228</vt:lpwstr>
      </vt:variant>
      <vt:variant>
        <vt:i4>1835071</vt:i4>
      </vt:variant>
      <vt:variant>
        <vt:i4>116</vt:i4>
      </vt:variant>
      <vt:variant>
        <vt:i4>0</vt:i4>
      </vt:variant>
      <vt:variant>
        <vt:i4>5</vt:i4>
      </vt:variant>
      <vt:variant>
        <vt:lpwstr/>
      </vt:variant>
      <vt:variant>
        <vt:lpwstr>_Toc189756227</vt:lpwstr>
      </vt:variant>
      <vt:variant>
        <vt:i4>1835071</vt:i4>
      </vt:variant>
      <vt:variant>
        <vt:i4>110</vt:i4>
      </vt:variant>
      <vt:variant>
        <vt:i4>0</vt:i4>
      </vt:variant>
      <vt:variant>
        <vt:i4>5</vt:i4>
      </vt:variant>
      <vt:variant>
        <vt:lpwstr/>
      </vt:variant>
      <vt:variant>
        <vt:lpwstr>_Toc189756226</vt:lpwstr>
      </vt:variant>
      <vt:variant>
        <vt:i4>1835071</vt:i4>
      </vt:variant>
      <vt:variant>
        <vt:i4>104</vt:i4>
      </vt:variant>
      <vt:variant>
        <vt:i4>0</vt:i4>
      </vt:variant>
      <vt:variant>
        <vt:i4>5</vt:i4>
      </vt:variant>
      <vt:variant>
        <vt:lpwstr/>
      </vt:variant>
      <vt:variant>
        <vt:lpwstr>_Toc189756225</vt:lpwstr>
      </vt:variant>
      <vt:variant>
        <vt:i4>1835071</vt:i4>
      </vt:variant>
      <vt:variant>
        <vt:i4>98</vt:i4>
      </vt:variant>
      <vt:variant>
        <vt:i4>0</vt:i4>
      </vt:variant>
      <vt:variant>
        <vt:i4>5</vt:i4>
      </vt:variant>
      <vt:variant>
        <vt:lpwstr/>
      </vt:variant>
      <vt:variant>
        <vt:lpwstr>_Toc189756224</vt:lpwstr>
      </vt:variant>
      <vt:variant>
        <vt:i4>1835071</vt:i4>
      </vt:variant>
      <vt:variant>
        <vt:i4>92</vt:i4>
      </vt:variant>
      <vt:variant>
        <vt:i4>0</vt:i4>
      </vt:variant>
      <vt:variant>
        <vt:i4>5</vt:i4>
      </vt:variant>
      <vt:variant>
        <vt:lpwstr/>
      </vt:variant>
      <vt:variant>
        <vt:lpwstr>_Toc189756223</vt:lpwstr>
      </vt:variant>
      <vt:variant>
        <vt:i4>1835071</vt:i4>
      </vt:variant>
      <vt:variant>
        <vt:i4>86</vt:i4>
      </vt:variant>
      <vt:variant>
        <vt:i4>0</vt:i4>
      </vt:variant>
      <vt:variant>
        <vt:i4>5</vt:i4>
      </vt:variant>
      <vt:variant>
        <vt:lpwstr/>
      </vt:variant>
      <vt:variant>
        <vt:lpwstr>_Toc189756222</vt:lpwstr>
      </vt:variant>
      <vt:variant>
        <vt:i4>1835071</vt:i4>
      </vt:variant>
      <vt:variant>
        <vt:i4>80</vt:i4>
      </vt:variant>
      <vt:variant>
        <vt:i4>0</vt:i4>
      </vt:variant>
      <vt:variant>
        <vt:i4>5</vt:i4>
      </vt:variant>
      <vt:variant>
        <vt:lpwstr/>
      </vt:variant>
      <vt:variant>
        <vt:lpwstr>_Toc189756221</vt:lpwstr>
      </vt:variant>
      <vt:variant>
        <vt:i4>1835071</vt:i4>
      </vt:variant>
      <vt:variant>
        <vt:i4>74</vt:i4>
      </vt:variant>
      <vt:variant>
        <vt:i4>0</vt:i4>
      </vt:variant>
      <vt:variant>
        <vt:i4>5</vt:i4>
      </vt:variant>
      <vt:variant>
        <vt:lpwstr/>
      </vt:variant>
      <vt:variant>
        <vt:lpwstr>_Toc189756220</vt:lpwstr>
      </vt:variant>
      <vt:variant>
        <vt:i4>2031679</vt:i4>
      </vt:variant>
      <vt:variant>
        <vt:i4>68</vt:i4>
      </vt:variant>
      <vt:variant>
        <vt:i4>0</vt:i4>
      </vt:variant>
      <vt:variant>
        <vt:i4>5</vt:i4>
      </vt:variant>
      <vt:variant>
        <vt:lpwstr/>
      </vt:variant>
      <vt:variant>
        <vt:lpwstr>_Toc189756219</vt:lpwstr>
      </vt:variant>
      <vt:variant>
        <vt:i4>2031679</vt:i4>
      </vt:variant>
      <vt:variant>
        <vt:i4>62</vt:i4>
      </vt:variant>
      <vt:variant>
        <vt:i4>0</vt:i4>
      </vt:variant>
      <vt:variant>
        <vt:i4>5</vt:i4>
      </vt:variant>
      <vt:variant>
        <vt:lpwstr/>
      </vt:variant>
      <vt:variant>
        <vt:lpwstr>_Toc189756218</vt:lpwstr>
      </vt:variant>
      <vt:variant>
        <vt:i4>2031679</vt:i4>
      </vt:variant>
      <vt:variant>
        <vt:i4>56</vt:i4>
      </vt:variant>
      <vt:variant>
        <vt:i4>0</vt:i4>
      </vt:variant>
      <vt:variant>
        <vt:i4>5</vt:i4>
      </vt:variant>
      <vt:variant>
        <vt:lpwstr/>
      </vt:variant>
      <vt:variant>
        <vt:lpwstr>_Toc189756217</vt:lpwstr>
      </vt:variant>
      <vt:variant>
        <vt:i4>6488166</vt:i4>
      </vt:variant>
      <vt:variant>
        <vt:i4>0</vt:i4>
      </vt:variant>
      <vt:variant>
        <vt:i4>0</vt:i4>
      </vt:variant>
      <vt:variant>
        <vt:i4>5</vt:i4>
      </vt:variant>
      <vt:variant>
        <vt:lpwstr>http://creativecommons.org/licenses/by/4.0/</vt:lpwstr>
      </vt:variant>
      <vt:variant>
        <vt:lpwstr/>
      </vt:variant>
      <vt:variant>
        <vt:i4>4980818</vt:i4>
      </vt:variant>
      <vt:variant>
        <vt:i4>9</vt:i4>
      </vt:variant>
      <vt:variant>
        <vt:i4>0</vt:i4>
      </vt:variant>
      <vt:variant>
        <vt:i4>5</vt:i4>
      </vt:variant>
      <vt:variant>
        <vt:lpwstr>https://www.pobal.ie/childcare/capacity/</vt:lpwstr>
      </vt:variant>
      <vt:variant>
        <vt:lpwstr/>
      </vt:variant>
      <vt:variant>
        <vt:i4>589828</vt:i4>
      </vt:variant>
      <vt:variant>
        <vt:i4>6</vt:i4>
      </vt:variant>
      <vt:variant>
        <vt:i4>0</vt:i4>
      </vt:variant>
      <vt:variant>
        <vt:i4>5</vt:i4>
      </vt:variant>
      <vt:variant>
        <vt:lpwstr>https://www.cso.ie/en/releasesandpublications/ep/p-eampb/employmentanalysisofmaternityandpaternitybenefits2019-2022/backgroundnotes/</vt:lpwstr>
      </vt:variant>
      <vt:variant>
        <vt:lpwstr/>
      </vt:variant>
      <vt:variant>
        <vt:i4>589828</vt:i4>
      </vt:variant>
      <vt:variant>
        <vt:i4>3</vt:i4>
      </vt:variant>
      <vt:variant>
        <vt:i4>0</vt:i4>
      </vt:variant>
      <vt:variant>
        <vt:i4>5</vt:i4>
      </vt:variant>
      <vt:variant>
        <vt:lpwstr>https://www.cso.ie/en/releasesandpublications/ep/p-eampb/employmentanalysisofmaternityandpaternitybenefits2019-2022/backgroundnotes/</vt:lpwstr>
      </vt:variant>
      <vt:variant>
        <vt:lpwstr/>
      </vt:variant>
      <vt:variant>
        <vt:i4>1900618</vt:i4>
      </vt:variant>
      <vt:variant>
        <vt:i4>0</vt:i4>
      </vt:variant>
      <vt:variant>
        <vt:i4>0</vt:i4>
      </vt:variant>
      <vt:variant>
        <vt:i4>5</vt:i4>
      </vt:variant>
      <vt:variant>
        <vt:lpwstr>https://www.rte.ie/news/politics/2024/0530/1452209-maternity-benefit/</vt:lpwstr>
      </vt:variant>
      <vt:variant>
        <vt:lpwstr/>
      </vt:variant>
      <vt:variant>
        <vt:i4>6488166</vt:i4>
      </vt:variant>
      <vt:variant>
        <vt:i4>3755</vt:i4>
      </vt:variant>
      <vt:variant>
        <vt:i4>1031</vt:i4>
      </vt:variant>
      <vt:variant>
        <vt:i4>4</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Coyne (IHREC)</dc:creator>
  <cp:keywords/>
  <dc:description/>
  <cp:lastModifiedBy>Linda Coyne (IHREC)</cp:lastModifiedBy>
  <cp:revision>2</cp:revision>
  <cp:lastPrinted>2025-03-11T22:53:00Z</cp:lastPrinted>
  <dcterms:created xsi:type="dcterms:W3CDTF">2025-04-02T14:23:00Z</dcterms:created>
  <dcterms:modified xsi:type="dcterms:W3CDTF">2025-04-02T14:23:00Z</dcterms:modified>
</cp:coreProperties>
</file>