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136225085"/>
        <w:docPartObj>
          <w:docPartGallery w:val="Cover Pages"/>
          <w:docPartUnique/>
        </w:docPartObj>
      </w:sdtPr>
      <w:sdtEndPr>
        <w:rPr>
          <w:rFonts w:ascii="Arial" w:hAnsi="Arial" w:cs="Arial"/>
          <w:lang w:val="en-GB"/>
        </w:rPr>
      </w:sdtEndPr>
      <w:sdtContent>
        <w:p w14:paraId="594D75DD" w14:textId="4FF10277" w:rsidR="000F504A" w:rsidRPr="0051480B" w:rsidRDefault="000F504A" w:rsidP="000F504A">
          <w:pPr>
            <w:spacing w:line="240" w:lineRule="auto"/>
          </w:pPr>
        </w:p>
        <w:p w14:paraId="40386C23" w14:textId="6BF88265" w:rsidR="000F504A" w:rsidRPr="0051480B" w:rsidRDefault="00411091" w:rsidP="000F504A">
          <w:pPr>
            <w:spacing w:line="240" w:lineRule="auto"/>
          </w:pPr>
          <w:r w:rsidRPr="0051480B">
            <w:rPr>
              <w:noProof/>
              <w:lang w:eastAsia="en-IE"/>
            </w:rPr>
            <mc:AlternateContent>
              <mc:Choice Requires="wps">
                <w:drawing>
                  <wp:inline distT="0" distB="0" distL="0" distR="0" wp14:anchorId="52F04414" wp14:editId="49EC6FF3">
                    <wp:extent cx="5722620" cy="5186680"/>
                    <wp:effectExtent l="0" t="0" r="11430" b="13970"/>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2620" cy="5186680"/>
                            </a:xfrm>
                            <a:prstGeom prst="rect">
                              <a:avLst/>
                            </a:prstGeom>
                            <a:solidFill>
                              <a:srgbClr val="FFFFFF"/>
                            </a:solidFill>
                            <a:ln w="9525">
                              <a:solidFill>
                                <a:schemeClr val="bg1"/>
                              </a:solidFill>
                              <a:miter lim="800000"/>
                              <a:headEnd/>
                              <a:tailEnd/>
                            </a:ln>
                          </wps:spPr>
                          <wps:txbx>
                            <w:txbxContent>
                              <w:p w14:paraId="784214D7" w14:textId="0921CAC6" w:rsidR="00E1086F" w:rsidRPr="00411091" w:rsidRDefault="00E1086F" w:rsidP="00411091">
                                <w:pPr>
                                  <w:spacing w:line="240" w:lineRule="auto"/>
                                  <w:rPr>
                                    <w:rFonts w:ascii="Effra Light" w:hAnsi="Effra Light"/>
                                    <w:sz w:val="60"/>
                                    <w:szCs w:val="60"/>
                                  </w:rPr>
                                </w:pPr>
                                <w:r w:rsidRPr="00411091">
                                  <w:rPr>
                                    <w:rFonts w:ascii="Effra Light" w:hAnsi="Effra Light"/>
                                    <w:sz w:val="60"/>
                                    <w:szCs w:val="60"/>
                                  </w:rPr>
                                  <w:t xml:space="preserve">Report of a review of section 19 of </w:t>
                                </w:r>
                                <w:r w:rsidR="004343DC">
                                  <w:rPr>
                                    <w:rFonts w:ascii="Effra Light" w:hAnsi="Effra Light"/>
                                    <w:sz w:val="60"/>
                                    <w:szCs w:val="60"/>
                                  </w:rPr>
                                  <w:t>the Intoxicating Liquor Act 2003</w:t>
                                </w:r>
                                <w:r w:rsidRPr="00411091">
                                  <w:rPr>
                                    <w:rFonts w:ascii="Effra Light" w:hAnsi="Effra Light"/>
                                    <w:sz w:val="60"/>
                                    <w:szCs w:val="60"/>
                                  </w:rPr>
                                  <w:t xml:space="preserve"> carried out pursuant to section 30 of the Irish Human Rights and Equality Commission Act 2014</w:t>
                                </w:r>
                              </w:p>
                              <w:p w14:paraId="10134C94" w14:textId="77777777" w:rsidR="00E1086F" w:rsidRPr="00411091" w:rsidRDefault="00E1086F" w:rsidP="000F504A">
                                <w:pPr>
                                  <w:rPr>
                                    <w:sz w:val="32"/>
                                  </w:rPr>
                                </w:pPr>
                                <w:r w:rsidRPr="00411091">
                                  <w:rPr>
                                    <w:sz w:val="32"/>
                                  </w:rPr>
                                  <w:t xml:space="preserve">Irish Human Rights and Equality Commission </w:t>
                                </w:r>
                              </w:p>
                              <w:p w14:paraId="2CFF31CD" w14:textId="72B69676" w:rsidR="00E1086F" w:rsidRPr="00411091" w:rsidRDefault="00E1086F" w:rsidP="000F504A">
                                <w:pPr>
                                  <w:rPr>
                                    <w:sz w:val="28"/>
                                  </w:rPr>
                                </w:pPr>
                                <w:r w:rsidRPr="00411091">
                                  <w:rPr>
                                    <w:sz w:val="28"/>
                                  </w:rPr>
                                  <w:t>February 2022</w:t>
                                </w:r>
                              </w:p>
                            </w:txbxContent>
                          </wps:txbx>
                          <wps:bodyPr rot="0" vert="horz" wrap="square" lIns="91440" tIns="45720" rIns="91440" bIns="45720" anchor="t" anchorCtr="0">
                            <a:noAutofit/>
                          </wps:bodyPr>
                        </wps:wsp>
                      </a:graphicData>
                    </a:graphic>
                  </wp:inline>
                </w:drawing>
              </mc:Choice>
              <mc:Fallback>
                <w:pict>
                  <v:shapetype w14:anchorId="52F04414" id="_x0000_t202" coordsize="21600,21600" o:spt="202" path="m,l,21600r21600,l21600,xe">
                    <v:stroke joinstyle="miter"/>
                    <v:path gradientshapeok="t" o:connecttype="rect"/>
                  </v:shapetype>
                  <v:shape id="Text Box 2" o:spid="_x0000_s1026" type="#_x0000_t202" style="width:450.6pt;height:408.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" strokecolor="white [3212]">
                    <v:textbox>
                      <w:txbxContent>
                        <w:p w14:paraId="784214D7" w14:textId="0921CAC6" w:rsidR="00E1086F" w:rsidRPr="00411091" w:rsidRDefault="00E1086F" w:rsidP="00411091">
                          <w:pPr>
                            <w:spacing w:line="240" w:lineRule="auto"/>
                            <w:rPr>
                              <w:rFonts w:ascii="Effra Light" w:hAnsi="Effra Light"/>
                              <w:sz w:val="60"/>
                              <w:szCs w:val="60"/>
                            </w:rPr>
                          </w:pPr>
                          <w:r w:rsidRPr="00411091">
                            <w:rPr>
                              <w:rFonts w:ascii="Effra Light" w:hAnsi="Effra Light"/>
                              <w:sz w:val="60"/>
                              <w:szCs w:val="60"/>
                            </w:rPr>
                            <w:t xml:space="preserve">Report of a review of section 19 of </w:t>
                          </w:r>
                          <w:r w:rsidR="004343DC">
                            <w:rPr>
                              <w:rFonts w:ascii="Effra Light" w:hAnsi="Effra Light"/>
                              <w:sz w:val="60"/>
                              <w:szCs w:val="60"/>
                            </w:rPr>
                            <w:t>the Intoxicating Liquor Act 2003</w:t>
                          </w:r>
                          <w:r w:rsidRPr="00411091">
                            <w:rPr>
                              <w:rFonts w:ascii="Effra Light" w:hAnsi="Effra Light"/>
                              <w:sz w:val="60"/>
                              <w:szCs w:val="60"/>
                            </w:rPr>
                            <w:t xml:space="preserve"> carried out pursuant to section 30 of the Irish Human Rights and Equality Commission Act 2014</w:t>
                          </w:r>
                        </w:p>
                        <w:p w14:paraId="10134C94" w14:textId="77777777" w:rsidR="00E1086F" w:rsidRPr="00411091" w:rsidRDefault="00E1086F" w:rsidP="000F504A">
                          <w:pPr>
                            <w:rPr>
                              <w:sz w:val="32"/>
                            </w:rPr>
                          </w:pPr>
                          <w:r w:rsidRPr="00411091">
                            <w:rPr>
                              <w:sz w:val="32"/>
                            </w:rPr>
                            <w:t xml:space="preserve">Irish Human Rights and Equality Commission </w:t>
                          </w:r>
                        </w:p>
                        <w:p w14:paraId="2CFF31CD" w14:textId="72B69676" w:rsidR="00E1086F" w:rsidRPr="00411091" w:rsidRDefault="00E1086F" w:rsidP="000F504A">
                          <w:pPr>
                            <w:rPr>
                              <w:sz w:val="28"/>
                            </w:rPr>
                          </w:pPr>
                          <w:r w:rsidRPr="00411091">
                            <w:rPr>
                              <w:sz w:val="28"/>
                            </w:rPr>
                            <w:t>February 2022</w:t>
                          </w:r>
                        </w:p>
                      </w:txbxContent>
                    </v:textbox>
                    <w10:anchorlock/>
                  </v:shape>
                </w:pict>
              </mc:Fallback>
            </mc:AlternateContent>
          </w:r>
        </w:p>
        <w:p w14:paraId="0E670730" w14:textId="4D72A7F0" w:rsidR="00F72A7F" w:rsidRPr="0051480B" w:rsidRDefault="00F72A7F" w:rsidP="000F504A">
          <w:pPr>
            <w:spacing w:line="240" w:lineRule="auto"/>
            <w:rPr>
              <w:rFonts w:ascii="Arial" w:hAnsi="Arial" w:cs="Arial"/>
              <w:lang w:val="en-GB"/>
            </w:rPr>
          </w:pPr>
          <w:r w:rsidRPr="0051480B">
            <w:rPr>
              <w:noProof/>
              <w:lang w:eastAsia="en-IE"/>
            </w:rPr>
            <mc:AlternateContent>
              <mc:Choice Requires="wps">
                <w:drawing>
                  <wp:anchor distT="0" distB="0" distL="114300" distR="114300" simplePos="0" relativeHeight="251691007" behindDoc="1" locked="0" layoutInCell="1" allowOverlap="1" wp14:anchorId="2AB2B9A6" wp14:editId="00DD48A5">
                    <wp:simplePos x="0" y="0"/>
                    <wp:positionH relativeFrom="page">
                      <wp:align>right</wp:align>
                    </wp:positionH>
                    <wp:positionV relativeFrom="page">
                      <wp:align>top</wp:align>
                    </wp:positionV>
                    <wp:extent cx="7556500" cy="10687050"/>
                    <wp:effectExtent l="0" t="0" r="6350" b="0"/>
                    <wp:wrapNone/>
                    <wp:docPr id="466" name="Rectangle 466" title="Decorative Cover Imag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6500" cy="10687050"/>
                            </a:xfrm>
                            <a:prstGeom prst="rect">
                              <a:avLst/>
                            </a:prstGeom>
                            <a:blipFill dpi="0" rotWithShape="1">
                              <a:blip r:embed="rId8">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003">
                              <a:schemeClr val="lt2"/>
                            </a:fillRef>
                            <a:effectRef idx="0">
                              <a:schemeClr val="accent1"/>
                            </a:effectRef>
                            <a:fontRef idx="minor">
                              <a:schemeClr val="lt1"/>
                            </a:fontRef>
                          </wps:style>
                          <wps:txbx>
                            <w:txbxContent>
                              <w:p w14:paraId="4E134DF5" w14:textId="7627366B" w:rsidR="00E1086F" w:rsidRPr="000F504A" w:rsidRDefault="00E1086F" w:rsidP="000F504A">
                                <w:pPr>
                                  <w:spacing w:before="240"/>
                                  <w:rPr>
                                    <w:rFonts w:ascii="Effra Heavy" w:hAnsi="Effra Heavy"/>
                                    <w:color w:val="808285"/>
                                    <w:sz w:val="40"/>
                                    <w:szCs w:val="40"/>
                                  </w:rPr>
                                </w:pPr>
                                <w:r>
                                  <w:rPr>
                                    <w:rFonts w:ascii="Effra Heavy" w:hAnsi="Effra Heavy"/>
                                    <w:color w:val="808285"/>
                                    <w:sz w:val="40"/>
                                    <w:szCs w:val="40"/>
                                  </w:rPr>
                                  <w:t xml:space="preserve">     SECTION </w:t>
                                </w:r>
                                <w:r w:rsidRPr="00EA7F65">
                                  <w:rPr>
                                    <w:rFonts w:ascii="Effra Heavy" w:hAnsi="Effra Heavy"/>
                                    <w:color w:val="808285"/>
                                    <w:sz w:val="44"/>
                                    <w:szCs w:val="40"/>
                                  </w:rPr>
                                  <w:t>30</w:t>
                                </w:r>
                                <w:r>
                                  <w:rPr>
                                    <w:rFonts w:ascii="Effra Heavy" w:hAnsi="Effra Heavy"/>
                                    <w:color w:val="808285"/>
                                    <w:sz w:val="40"/>
                                    <w:szCs w:val="40"/>
                                  </w:rPr>
                                  <w:t xml:space="preserve"> STATUTORY REPORT</w:t>
                                </w:r>
                              </w:p>
                            </w:txbxContent>
                          </wps:txbx>
                          <wps:bodyPr rot="0" spcFirstLastPara="0" vertOverflow="overflow" horzOverflow="overflow" vert="horz" wrap="square" lIns="274320" tIns="45720" rIns="27432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AB2B9A6" id="Rectangle 466" o:spid="_x0000_s1027" alt="Title: Decorative Cover Image" style="position:absolute;margin-left:543.8pt;margin-top:0;width:595pt;height:841.5pt;z-index:-251625473;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page;mso-height-relative:page;v-text-anchor:top"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AABEQIRAD8A9MoooqRh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KvWrFV161YpoQUUUUwCiiigAooooAKKKKACiiigAooooAKKKKACiiigAooooAKKKKACiiigAoo&#10;ooAKKKKACiiigAooooAKKKKACiiigAooooAKKKKACiiigAooooAKKKKACiiigAooooAKKKKAK1FF&#10;FSM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BV61YquvWrFNCCiiimAUUUUAFFFFABRRRQAUUUUAFFF&#10;FABRRRQAUUUUAFFFFABRRRQAUUUUAFFFFABRRRQAUUUUAFFFFABRRRQAUUUUAFFFFABRRRQAUUUU&#10;AFFFFABRRRQAUUUUAFFFFABRRRQBWoooqRh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KvWrFV161Yp&#10;oQUUUUwCiiigAooooAKKKKACiiigAooooAKKKKACiiigAooooAKKKKACiiigAooooAKKKKACiiig&#10;AooooAKKKKACiiigAooooAKKKKACiiigAooooAKKKKACiiigAooooAKKKKAK1FFFSM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BV61YquvWrFNCCiiimAUUUUAFFFFABRRRQAUUUUAFFFFABRRRQAUUUUA&#10;FFFFABRRRQAUUUUAFFFFABRRRQAUUUUAFFFFABRRRQAUUUUAFFFFABRRRQAUUUUAFFFFABRRRQAU&#10;UUUAFFFFABRRRQBWoooqRh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KvWrFV161YpoQUUUUwCiiigA&#10;ooooAKKKKACiiigAooooAKKKKACiiigAooooAKKKKACiiigAooooAKKKKACiiigAooooAKKKKACi&#10;iigAooooAKKKKACiiigAooooAKKKKACiiigAooooAKKKKAK1FFFSM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BV61YquvWrFNCCiiimAUUUUAFFFFABRRRQAUUUUAFFFFABRRRQAUUUUAFFFFABRRRQAUU&#10;UUAFFFFABRRRQAUUUUAFFFFABRRRQAUUUUAFFFFABRRRQAUUUUAFFFFABRRRQAUUUUAFFFFABRRR&#10;QBWoooqRh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KvWrFV161YpoQUUUUwCiiigAooooAKKKKACii&#10;igAooooAKKKKACiiigAooooAKKKKACiiigAooooAKKKKACiiigAooooAKKKKACiiigAooooAKKKK&#10;ACiiigAooooAKKKKACiiigAooooAKKKKAK1FFFSM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BV61Yq&#10;uvWrFNCCiiimAUUUUAFFFFABRRRQAUUUUAFFFFABRRRQAUUUUAFFFFABRRRQAUUUUAFFFFABRRRQ&#10;AUUUUAFFFFABRRRQAUUUUAFFFFABRRRQAUUUUAFFFFABRRRQAUUUUAFFFFABRRRQBWoooqRh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rm&#10;vEUu+QKD91Rx7nn+WK6WuQ1SQySuT/eI/Lj+lcWYytSS7sio9CrRRRXjmIUUUUAFFFFABRRRQAUU&#10;UUAFFFFABRRRQAUUUUAFPghM7BF6k0ytvw5aA5mPbgf1P+fetaFL2tRRKirs2oIRAoRegFSUUV76&#10;SSsbhRRRT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rh2Yscnqa7G9YrG5HUK38q42vMzN6xX&#10;qZ1egUUUV5pkFFFFABRRRQAUUUUAFFFFABRRRQAUUUUAFFFFABXZWNt9mRY/Qc/U8muX0yATyKp6&#10;Zz69Ocfjiuvr08sp/FP5GtNdQooor0jQ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paw5&#10;SJiPQD8yAa5Ouq1v/Ut+H/oQrla8jMv4q9P1ZlU3CiiiuEzCiiigAooooAKKKKACiiigAooooAKK&#10;KKACiiigDY8NRkuz9guPzP8A9auhrF8MxkKz9iQPy/8A11tV7mBjajE3hsFFFFdJQ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BQ1v/Ut+H/oQrla6rW/9S34f+hCuVryMy/ir0/VmVTcKKKK4&#10;TMKKKKACiiigAooooAKKKKACiiigAooooAKKKKAOj8N/6s/75/kK1qyfDf8Aqz/vn+QrWr3sJ/Bj&#10;6G8dkFFFFbl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FDW/9S34f+hCuVrrNYQvEwHoD&#10;+RBNcnXkZl/FXp+rMqm4UUUVwmYUUUUAFFFFABRRRQAUUUUAFFFFABRRRQAUUUUAb/hmQlWTsCD+&#10;f/6q2q57w1IQ7J2K5/I//Xroa9zAyvRibw2Ciiiuko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gvVLRuB1Kt/KuNrua4dlKnB6ivMzNaxfqZ1eglFFFeaZBRRRQAUUUUAFFFFABRRRQAUUUU&#10;AFFFFABRRRQBa0ycQSKx6Zx6deM/hmuvrhq7KxuftKLJ6jn6jg16eWVPih8zWm+hPRRRXpGg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VyGqRmOVwf7xP58/1rr65rxFFskDAfeUc+44/liu&#10;LMY3pJ9mRUWhl0UUV45iFFFFABRRRQAUUUUAFFFFABRRRQAUUUUAFFFFABW14busFoj35H9f6flW&#10;LT4JjAwdeoNa0KvsqikVF2Z21FRwTCdQ69CKkr3001c3Ciiim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WR4kh3Ir8/Kfwwf/wBQrXqtqUPnRsvPTjHXI5H8qyxEOelJeQpK6OPooor585wooooA&#10;KKKKACiiigAooooAKKKKACiiigAooooAKKKKANfw/f8AlHyT0Y8fX/6/+etdFXDV0+i6j9qXY33l&#10;A79R6/4//Xr1MvxOns38jWnLoaVFFFei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" stroked="f" strokeweight="1pt">
                    <v:fill r:id="rId9" o:title="" recolor="t" rotate="t" type="frame"/>
                    <v:path arrowok="t"/>
                    <v:textbox inset="21.6pt,,21.6pt">
                      <w:txbxContent>
                        <w:p w14:paraId="4E134DF5" w14:textId="7627366B" w:rsidR="00E1086F" w:rsidRPr="000F504A" w:rsidRDefault="00E1086F" w:rsidP="000F504A">
                          <w:pPr>
                            <w:spacing w:before="240"/>
                            <w:rPr>
                              <w:rFonts w:ascii="Effra Heavy" w:hAnsi="Effra Heavy"/>
                              <w:color w:val="808285"/>
                              <w:sz w:val="40"/>
                              <w:szCs w:val="40"/>
                            </w:rPr>
                          </w:pPr>
                          <w:r>
                            <w:rPr>
                              <w:rFonts w:ascii="Effra Heavy" w:hAnsi="Effra Heavy"/>
                              <w:color w:val="808285"/>
                              <w:sz w:val="40"/>
                              <w:szCs w:val="40"/>
                            </w:rPr>
                            <w:t xml:space="preserve">     SECTION </w:t>
                          </w:r>
                          <w:r w:rsidRPr="00EA7F65">
                            <w:rPr>
                              <w:rFonts w:ascii="Effra Heavy" w:hAnsi="Effra Heavy"/>
                              <w:color w:val="808285"/>
                              <w:sz w:val="44"/>
                              <w:szCs w:val="40"/>
                            </w:rPr>
                            <w:t>30</w:t>
                          </w:r>
                          <w:r>
                            <w:rPr>
                              <w:rFonts w:ascii="Effra Heavy" w:hAnsi="Effra Heavy"/>
                              <w:color w:val="808285"/>
                              <w:sz w:val="40"/>
                              <w:szCs w:val="40"/>
                            </w:rPr>
                            <w:t xml:space="preserve"> STATUTORY REPORT</w:t>
                          </w:r>
                        </w:p>
                      </w:txbxContent>
                    </v:textbox>
                    <w10:wrap anchorx="page" anchory="page"/>
                  </v:rect>
                </w:pict>
              </mc:Fallback>
            </mc:AlternateContent>
          </w:r>
          <w:r w:rsidRPr="0051480B">
            <w:rPr>
              <w:rFonts w:ascii="Arial" w:hAnsi="Arial" w:cs="Arial"/>
              <w:lang w:val="en-GB"/>
            </w:rPr>
            <w:br w:type="page"/>
          </w:r>
        </w:p>
      </w:sdtContent>
    </w:sdt>
    <w:p w14:paraId="7CB1BA6D" w14:textId="51647985" w:rsidR="000A4841" w:rsidRPr="0051480B" w:rsidRDefault="00F72A7F" w:rsidP="005B1659">
      <w:pPr>
        <w:rPr>
          <w:rFonts w:ascii="Arial" w:hAnsi="Arial" w:cs="Arial"/>
          <w:lang w:val="en-GB"/>
        </w:rPr>
      </w:pPr>
      <w:r w:rsidRPr="0051480B">
        <w:rPr>
          <w:noProof/>
          <w:lang w:eastAsia="en-IE"/>
        </w:rPr>
        <w:lastRenderedPageBreak/>
        <mc:AlternateContent>
          <mc:Choice Requires="wps">
            <w:drawing>
              <wp:anchor distT="0" distB="0" distL="114300" distR="114300" simplePos="0" relativeHeight="251702272" behindDoc="1" locked="0" layoutInCell="1" allowOverlap="1" wp14:anchorId="3E87C658" wp14:editId="3F4BFF9F">
                <wp:simplePos x="0" y="0"/>
                <wp:positionH relativeFrom="page">
                  <wp:align>left</wp:align>
                </wp:positionH>
                <wp:positionV relativeFrom="page">
                  <wp:align>bottom</wp:align>
                </wp:positionV>
                <wp:extent cx="7556500" cy="10687050"/>
                <wp:effectExtent l="0" t="0" r="6350" b="0"/>
                <wp:wrapNone/>
                <wp:docPr id="3" name="Rectangle 3" title="Decorative inside cover pag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6500" cy="10687050"/>
                        </a:xfrm>
                        <a:prstGeom prst="rect">
                          <a:avLst/>
                        </a:prstGeom>
                        <a:blipFill dpi="0" rotWithShape="1">
                          <a:blip r:embed="rId10">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003">
                          <a:schemeClr val="lt2"/>
                        </a:fillRef>
                        <a:effectRef idx="0">
                          <a:schemeClr val="accent1"/>
                        </a:effectRef>
                        <a:fontRef idx="minor">
                          <a:schemeClr val="lt1"/>
                        </a:fontRef>
                      </wps:style>
                      <wps:txbx>
                        <w:txbxContent>
                          <w:p w14:paraId="310ACDDE" w14:textId="77777777" w:rsidR="00E1086F" w:rsidRDefault="00E1086F" w:rsidP="00F72A7F"/>
                        </w:txbxContent>
                      </wps:txbx>
                      <wps:bodyPr rot="0" spcFirstLastPara="0" vertOverflow="overflow" horzOverflow="overflow" vert="horz" wrap="square" lIns="274320" tIns="45720" rIns="27432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E87C658" id="Rectangle 3" o:spid="_x0000_s1028" alt="Title: Decorative inside cover page" style="position:absolute;margin-left:0;margin-top:0;width:595pt;height:841.5pt;z-index:-251614208;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page;mso-height-relative:page;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AAARECEQA/APTKKKKkY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" stroked="f" strokeweight="1pt">
                <v:fill r:id="rId11" o:title="" recolor="t" rotate="t" type="frame"/>
                <v:path arrowok="t"/>
                <v:textbox inset="21.6pt,,21.6pt">
                  <w:txbxContent>
                    <w:p w14:paraId="310ACDDE" w14:textId="77777777" w:rsidR="00E1086F" w:rsidRDefault="00E1086F" w:rsidP="00F72A7F"/>
                  </w:txbxContent>
                </v:textbox>
                <w10:wrap anchorx="page" anchory="page"/>
              </v:rect>
            </w:pict>
          </mc:Fallback>
        </mc:AlternateContent>
      </w:r>
      <w:r w:rsidR="00100B86" w:rsidRPr="0051480B">
        <w:rPr>
          <w:rFonts w:ascii="Arial" w:hAnsi="Arial" w:cs="Arial"/>
          <w:lang w:val="en-GB"/>
        </w:rPr>
        <w:t xml:space="preserve"> </w:t>
      </w:r>
    </w:p>
    <w:p w14:paraId="5F0D9F2F" w14:textId="362864C1" w:rsidR="00F72A7F" w:rsidRPr="0051480B" w:rsidRDefault="007C608B">
      <w:pPr>
        <w:spacing w:after="0" w:line="240" w:lineRule="auto"/>
        <w:rPr>
          <w:rFonts w:ascii="Calibri" w:hAnsi="Calibri" w:cs="Calibri"/>
          <w:bCs/>
          <w:sz w:val="40"/>
          <w:szCs w:val="40"/>
          <w:lang w:val="en-GB"/>
        </w:rPr>
      </w:pPr>
      <w:r>
        <w:rPr>
          <w:rFonts w:ascii="Calibri" w:hAnsi="Calibri" w:cs="Calibri"/>
          <w:bCs/>
          <w:noProof/>
          <w:sz w:val="40"/>
          <w:szCs w:val="40"/>
          <w:lang w:eastAsia="en-IE"/>
        </w:rPr>
        <mc:AlternateContent>
          <mc:Choice Requires="wps">
            <w:drawing>
              <wp:anchor distT="0" distB="0" distL="114300" distR="114300" simplePos="0" relativeHeight="251717632" behindDoc="0" locked="0" layoutInCell="1" allowOverlap="1" wp14:anchorId="46AE1C33" wp14:editId="7BC5D559">
                <wp:simplePos x="0" y="0"/>
                <wp:positionH relativeFrom="column">
                  <wp:posOffset>362607</wp:posOffset>
                </wp:positionH>
                <wp:positionV relativeFrom="paragraph">
                  <wp:posOffset>7434383</wp:posOffset>
                </wp:positionV>
                <wp:extent cx="4319752" cy="1671145"/>
                <wp:effectExtent l="0" t="0" r="0" b="5715"/>
                <wp:wrapNone/>
                <wp:docPr id="18" name="Text Box 18"/>
                <wp:cNvGraphicFramePr/>
                <a:graphic xmlns:a="http://schemas.openxmlformats.org/drawingml/2006/main">
                  <a:graphicData uri="http://schemas.microsoft.com/office/word/2010/wordprocessingShape">
                    <wps:wsp>
                      <wps:cNvSpPr txBox="1"/>
                      <wps:spPr>
                        <a:xfrm>
                          <a:off x="0" y="0"/>
                          <a:ext cx="4319752" cy="1671145"/>
                        </a:xfrm>
                        <a:prstGeom prst="rect">
                          <a:avLst/>
                        </a:prstGeom>
                        <a:noFill/>
                        <a:ln w="6350">
                          <a:noFill/>
                        </a:ln>
                      </wps:spPr>
                      <wps:txbx>
                        <w:txbxContent>
                          <w:p w14:paraId="2EEDF1BC" w14:textId="77777777" w:rsidR="00E1086F" w:rsidRPr="007C608B" w:rsidRDefault="00E1086F" w:rsidP="007C608B">
                            <w:pPr>
                              <w:rPr>
                                <w:sz w:val="16"/>
                              </w:rPr>
                            </w:pPr>
                            <w:r w:rsidRPr="007C608B">
                              <w:rPr>
                                <w:sz w:val="16"/>
                              </w:rPr>
                              <w:t>Published by the Irish Human Rights and Equality Commission.</w:t>
                            </w:r>
                          </w:p>
                          <w:p w14:paraId="795F8C3D" w14:textId="77777777" w:rsidR="00E1086F" w:rsidRPr="007C608B" w:rsidRDefault="00E1086F" w:rsidP="007C608B">
                            <w:pPr>
                              <w:rPr>
                                <w:sz w:val="16"/>
                              </w:rPr>
                            </w:pPr>
                            <w:r w:rsidRPr="007C608B">
                              <w:rPr>
                                <w:sz w:val="16"/>
                              </w:rPr>
                              <w:t>Copyright © Irish Human Rights and Equality Commission 2022</w:t>
                            </w:r>
                          </w:p>
                          <w:p w14:paraId="08D507EA" w14:textId="61940348" w:rsidR="00E1086F" w:rsidRPr="007C608B" w:rsidRDefault="00E1086F" w:rsidP="007C608B">
                            <w:pPr>
                              <w:rPr>
                                <w:sz w:val="16"/>
                              </w:rPr>
                            </w:pPr>
                            <w:r w:rsidRPr="007C608B">
                              <w:rPr>
                                <w:sz w:val="16"/>
                              </w:rPr>
                              <w:t>The Irish Human Rights and Equality Commission was established under statute on 1 November 2014 to protect and promote human rights and equality in Ireland, to promote a culture of respect for human rights, equality and intercultural understanding, to promote understanding and awareness of the importance of human rights and equality, and to work towards the elimination of human rights abuses and discrimination.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6AE1C33" id="Text Box 18" o:spid="_x0000_s1029" type="#_x0000_t202" style="position:absolute;margin-left:28.55pt;margin-top:585.4pt;width:340.15pt;height:131.6pt;z-index:251717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" filled="f" stroked="f" strokeweight=".5pt">
                <v:textbox>
                  <w:txbxContent>
                    <w:p w14:paraId="2EEDF1BC" w14:textId="77777777" w:rsidR="00E1086F" w:rsidRPr="007C608B" w:rsidRDefault="00E1086F" w:rsidP="007C608B">
                      <w:pPr>
                        <w:rPr>
                          <w:sz w:val="16"/>
                        </w:rPr>
                      </w:pPr>
                      <w:r w:rsidRPr="007C608B">
                        <w:rPr>
                          <w:sz w:val="16"/>
                        </w:rPr>
                        <w:t>Published by the Irish Human Rights and Equality Commission.</w:t>
                      </w:r>
                    </w:p>
                    <w:p w14:paraId="795F8C3D" w14:textId="77777777" w:rsidR="00E1086F" w:rsidRPr="007C608B" w:rsidRDefault="00E1086F" w:rsidP="007C608B">
                      <w:pPr>
                        <w:rPr>
                          <w:sz w:val="16"/>
                        </w:rPr>
                      </w:pPr>
                      <w:r w:rsidRPr="007C608B">
                        <w:rPr>
                          <w:sz w:val="16"/>
                        </w:rPr>
                        <w:t>Copyright © Irish Human Rights and Equality Commission 2022</w:t>
                      </w:r>
                    </w:p>
                    <w:p w14:paraId="08D507EA" w14:textId="61940348" w:rsidR="00E1086F" w:rsidRPr="007C608B" w:rsidRDefault="00E1086F" w:rsidP="007C608B">
                      <w:pPr>
                        <w:rPr>
                          <w:sz w:val="16"/>
                        </w:rPr>
                      </w:pPr>
                      <w:r w:rsidRPr="007C608B">
                        <w:rPr>
                          <w:sz w:val="16"/>
                        </w:rPr>
                        <w:t>The Irish Human Rights and Equality Commission was established under statute on 1 November 2014 to protect and promote human rights and equality in Ireland, to promote a culture of respect for human rights, equality and intercultural understanding, to promote understanding and awareness of the importance of human rights and equality, and to work towards the elimination of human rights abuses and discrimination.</w:t>
                      </w:r>
                    </w:p>
                  </w:txbxContent>
                </v:textbox>
              </v:shape>
            </w:pict>
          </mc:Fallback>
        </mc:AlternateContent>
      </w:r>
      <w:r w:rsidR="00F72A7F" w:rsidRPr="0051480B">
        <w:rPr>
          <w:rFonts w:ascii="Calibri" w:hAnsi="Calibri" w:cs="Calibri"/>
          <w:bCs/>
          <w:sz w:val="40"/>
          <w:szCs w:val="40"/>
          <w:lang w:val="en-GB"/>
        </w:rPr>
        <w:br w:type="page"/>
      </w:r>
      <w:r w:rsidR="000F504A" w:rsidRPr="0051480B">
        <w:rPr>
          <w:noProof/>
          <w:lang w:eastAsia="en-IE"/>
        </w:rPr>
        <w:lastRenderedPageBreak/>
        <mc:AlternateContent>
          <mc:Choice Requires="wps">
            <w:drawing>
              <wp:inline distT="0" distB="0" distL="0" distR="0" wp14:anchorId="6E1F69CA" wp14:editId="462A51A2">
                <wp:extent cx="6400800" cy="4792717"/>
                <wp:effectExtent l="0" t="0" r="19050" b="27305"/>
                <wp:docPr id="9" name="Text Box 9"/>
                <wp:cNvGraphicFramePr/>
                <a:graphic xmlns:a="http://schemas.openxmlformats.org/drawingml/2006/main">
                  <a:graphicData uri="http://schemas.microsoft.com/office/word/2010/wordprocessingShape">
                    <wps:wsp>
                      <wps:cNvSpPr txBox="1"/>
                      <wps:spPr>
                        <a:xfrm>
                          <a:off x="0" y="0"/>
                          <a:ext cx="6400800" cy="4792717"/>
                        </a:xfrm>
                        <a:prstGeom prst="rect">
                          <a:avLst/>
                        </a:prstGeom>
                        <a:solidFill>
                          <a:schemeClr val="lt1"/>
                        </a:solidFill>
                        <a:ln w="6350">
                          <a:solidFill>
                            <a:schemeClr val="bg1"/>
                          </a:solidFill>
                        </a:ln>
                      </wps:spPr>
                      <wps:txbx>
                        <w:txbxContent>
                          <w:p w14:paraId="5FA22AA5" w14:textId="4DF97A22" w:rsidR="00E1086F" w:rsidRPr="00411091" w:rsidRDefault="00E1086F" w:rsidP="00411091">
                            <w:pPr>
                              <w:spacing w:line="240" w:lineRule="auto"/>
                              <w:rPr>
                                <w:rFonts w:ascii="Effra Light" w:hAnsi="Effra Light"/>
                                <w:sz w:val="60"/>
                                <w:szCs w:val="60"/>
                              </w:rPr>
                            </w:pPr>
                            <w:r w:rsidRPr="00411091">
                              <w:rPr>
                                <w:rFonts w:ascii="Effra Light" w:hAnsi="Effra Light"/>
                                <w:sz w:val="60"/>
                                <w:szCs w:val="60"/>
                              </w:rPr>
                              <w:t xml:space="preserve">Report of a review of section 19 of </w:t>
                            </w:r>
                            <w:r w:rsidR="004343DC">
                              <w:rPr>
                                <w:rFonts w:ascii="Effra Light" w:hAnsi="Effra Light"/>
                                <w:sz w:val="60"/>
                                <w:szCs w:val="60"/>
                              </w:rPr>
                              <w:t>the Intoxicating Liquor Act 2003</w:t>
                            </w:r>
                            <w:r w:rsidRPr="00411091">
                              <w:rPr>
                                <w:rFonts w:ascii="Effra Light" w:hAnsi="Effra Light"/>
                                <w:sz w:val="60"/>
                                <w:szCs w:val="60"/>
                              </w:rPr>
                              <w:t xml:space="preserve"> carried out pursuant to section 30 of the Irish Human Rights and Equality Commission Act 2014</w:t>
                            </w:r>
                          </w:p>
                          <w:p w14:paraId="6B4AF28D" w14:textId="77777777" w:rsidR="00E1086F" w:rsidRPr="00411091" w:rsidRDefault="00E1086F" w:rsidP="00411091">
                            <w:pPr>
                              <w:rPr>
                                <w:sz w:val="32"/>
                              </w:rPr>
                            </w:pPr>
                            <w:r w:rsidRPr="00411091">
                              <w:rPr>
                                <w:sz w:val="32"/>
                              </w:rPr>
                              <w:t xml:space="preserve">Irish Human Rights and Equality Commission </w:t>
                            </w:r>
                          </w:p>
                          <w:p w14:paraId="3547F9AB" w14:textId="77777777" w:rsidR="00E1086F" w:rsidRPr="00411091" w:rsidRDefault="00E1086F" w:rsidP="00411091">
                            <w:pPr>
                              <w:rPr>
                                <w:sz w:val="28"/>
                              </w:rPr>
                            </w:pPr>
                            <w:r w:rsidRPr="00411091">
                              <w:rPr>
                                <w:sz w:val="28"/>
                              </w:rPr>
                              <w:t>February 2022</w:t>
                            </w:r>
                          </w:p>
                          <w:p w14:paraId="6825FF49" w14:textId="77777777" w:rsidR="00E1086F" w:rsidRDefault="00E1086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6E1F69CA" id="Text Box 9" o:spid="_x0000_s1030" type="#_x0000_t202" style="width:7in;height:377.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" fillcolor="white [3201]" strokecolor="white [3212]" strokeweight=".5pt">
                <v:textbox>
                  <w:txbxContent>
                    <w:p w14:paraId="5FA22AA5" w14:textId="4DF97A22" w:rsidR="00E1086F" w:rsidRPr="00411091" w:rsidRDefault="00E1086F" w:rsidP="00411091">
                      <w:pPr>
                        <w:spacing w:line="240" w:lineRule="auto"/>
                        <w:rPr>
                          <w:rFonts w:ascii="Effra Light" w:hAnsi="Effra Light"/>
                          <w:sz w:val="60"/>
                          <w:szCs w:val="60"/>
                        </w:rPr>
                      </w:pPr>
                      <w:r w:rsidRPr="00411091">
                        <w:rPr>
                          <w:rFonts w:ascii="Effra Light" w:hAnsi="Effra Light"/>
                          <w:sz w:val="60"/>
                          <w:szCs w:val="60"/>
                        </w:rPr>
                        <w:t xml:space="preserve">Report of a review of section 19 of </w:t>
                      </w:r>
                      <w:r w:rsidR="004343DC">
                        <w:rPr>
                          <w:rFonts w:ascii="Effra Light" w:hAnsi="Effra Light"/>
                          <w:sz w:val="60"/>
                          <w:szCs w:val="60"/>
                        </w:rPr>
                        <w:t>the Intoxicating Liquor Act 2003</w:t>
                      </w:r>
                      <w:r w:rsidRPr="00411091">
                        <w:rPr>
                          <w:rFonts w:ascii="Effra Light" w:hAnsi="Effra Light"/>
                          <w:sz w:val="60"/>
                          <w:szCs w:val="60"/>
                        </w:rPr>
                        <w:t xml:space="preserve"> carried out pursuant to section 30 of the Irish Human Rights and Equality Commission Act 2014</w:t>
                      </w:r>
                    </w:p>
                    <w:p w14:paraId="6B4AF28D" w14:textId="77777777" w:rsidR="00E1086F" w:rsidRPr="00411091" w:rsidRDefault="00E1086F" w:rsidP="00411091">
                      <w:pPr>
                        <w:rPr>
                          <w:sz w:val="32"/>
                        </w:rPr>
                      </w:pPr>
                      <w:r w:rsidRPr="00411091">
                        <w:rPr>
                          <w:sz w:val="32"/>
                        </w:rPr>
                        <w:t xml:space="preserve">Irish Human Rights and Equality Commission </w:t>
                      </w:r>
                    </w:p>
                    <w:p w14:paraId="3547F9AB" w14:textId="77777777" w:rsidR="00E1086F" w:rsidRPr="00411091" w:rsidRDefault="00E1086F" w:rsidP="00411091">
                      <w:pPr>
                        <w:rPr>
                          <w:sz w:val="28"/>
                        </w:rPr>
                      </w:pPr>
                      <w:r w:rsidRPr="00411091">
                        <w:rPr>
                          <w:sz w:val="28"/>
                        </w:rPr>
                        <w:t>February 2022</w:t>
                      </w:r>
                    </w:p>
                    <w:p w14:paraId="6825FF49" w14:textId="77777777" w:rsidR="00E1086F" w:rsidRDefault="00E1086F"/>
                  </w:txbxContent>
                </v:textbox>
                <w10:anchorlock/>
              </v:shape>
            </w:pict>
          </mc:Fallback>
        </mc:AlternateContent>
      </w:r>
      <w:r w:rsidR="000F504A" w:rsidRPr="0051480B">
        <w:rPr>
          <w:noProof/>
          <w:lang w:eastAsia="en-IE"/>
        </w:rPr>
        <mc:AlternateContent>
          <mc:Choice Requires="wps">
            <w:drawing>
              <wp:anchor distT="0" distB="0" distL="114300" distR="114300" simplePos="0" relativeHeight="251706368" behindDoc="1" locked="0" layoutInCell="1" allowOverlap="1" wp14:anchorId="05C6EBA5" wp14:editId="70D52CCA">
                <wp:simplePos x="0" y="0"/>
                <wp:positionH relativeFrom="page">
                  <wp:posOffset>14605</wp:posOffset>
                </wp:positionH>
                <wp:positionV relativeFrom="page">
                  <wp:posOffset>15349</wp:posOffset>
                </wp:positionV>
                <wp:extent cx="7556500" cy="10687050"/>
                <wp:effectExtent l="0" t="0" r="6350" b="0"/>
                <wp:wrapNone/>
                <wp:docPr id="5" name="Rectangle 5" title="IHREC Log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6500" cy="10687050"/>
                        </a:xfrm>
                        <a:prstGeom prst="rect">
                          <a:avLst/>
                        </a:prstGeom>
                        <a:blipFill dpi="0" rotWithShape="1">
                          <a:blip r:embed="rId12">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003">
                          <a:schemeClr val="lt2"/>
                        </a:fillRef>
                        <a:effectRef idx="0">
                          <a:schemeClr val="accent1"/>
                        </a:effectRef>
                        <a:fontRef idx="minor">
                          <a:schemeClr val="lt1"/>
                        </a:fontRef>
                      </wps:style>
                      <wps:txbx>
                        <w:txbxContent>
                          <w:p w14:paraId="032894AB" w14:textId="7DDF6C58" w:rsidR="00E1086F" w:rsidRDefault="00E1086F" w:rsidP="000F504A"/>
                        </w:txbxContent>
                      </wps:txbx>
                      <wps:bodyPr rot="0" spcFirstLastPara="0" vertOverflow="overflow" horzOverflow="overflow" vert="horz" wrap="square" lIns="274320" tIns="45720" rIns="27432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5C6EBA5" id="Rectangle 5" o:spid="_x0000_s1031" alt="Title: IHREC Logo" style="position:absolute;margin-left:1.15pt;margin-top:1.2pt;width:595pt;height:841.5pt;z-index:-251610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2gAOBAAAAQACAAMAAD8A9Vooor06vTq9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ryP4k+O3nkewt2IiUFJMDBZs/MMnnaM&#10;Y4xn5s5Uimu4QZqC6ukt03H8BRRRSV6VL4ktYSUaeIMpIIMqAgjgggngipbPWoL47IZY3YDOEdWO&#10;OmcAnjmvm2nRSmEh1JDKQQQcEEcggjoRUH2k+lZQ1ts/dGPrS0UlFfTtFcb8PfHP9vqbebi4jXJI&#10;HDKCBu44ByRkdOcjjIXsqsKwYZFbEMyTIHXoaWiiiiiiilqS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&#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" stroked="f" strokeweight="1pt">
                <v:fill r:id="rId13" o:title="" recolor="t" rotate="t" type="frame"/>
                <v:path arrowok="t"/>
                <v:textbox inset="21.6pt,,21.6pt">
                  <w:txbxContent>
                    <w:p w14:paraId="032894AB" w14:textId="7DDF6C58" w:rsidR="00E1086F" w:rsidRDefault="00E1086F" w:rsidP="000F504A"/>
                  </w:txbxContent>
                </v:textbox>
                <w10:wrap anchorx="page" anchory="page"/>
              </v:rect>
            </w:pict>
          </mc:Fallback>
        </mc:AlternateContent>
      </w:r>
      <w:r w:rsidR="000F504A" w:rsidRPr="0051480B">
        <w:rPr>
          <w:rFonts w:ascii="Calibri" w:hAnsi="Calibri" w:cs="Calibri"/>
          <w:bCs/>
          <w:sz w:val="40"/>
          <w:szCs w:val="40"/>
          <w:lang w:val="en-GB"/>
        </w:rPr>
        <w:br w:type="page"/>
      </w:r>
    </w:p>
    <w:p w14:paraId="2F78959E" w14:textId="77777777" w:rsidR="00F72A7F" w:rsidRPr="0051480B" w:rsidRDefault="00F72A7F" w:rsidP="00F72A7F">
      <w:pPr>
        <w:tabs>
          <w:tab w:val="left" w:pos="2350"/>
        </w:tabs>
        <w:rPr>
          <w:rFonts w:ascii="Calibri" w:hAnsi="Calibri" w:cs="Calibri"/>
          <w:bCs/>
          <w:sz w:val="40"/>
          <w:szCs w:val="40"/>
          <w:lang w:val="en-GB"/>
        </w:rPr>
        <w:sectPr w:rsidR="00F72A7F" w:rsidRPr="0051480B" w:rsidSect="000F504A">
          <w:footerReference w:type="even" r:id="rId14"/>
          <w:footerReference w:type="default" r:id="rId15"/>
          <w:pgSz w:w="11900" w:h="16840"/>
          <w:pgMar w:top="720" w:right="720" w:bottom="720" w:left="720" w:header="708" w:footer="708" w:gutter="0"/>
          <w:pgNumType w:start="0"/>
          <w:cols w:space="708"/>
          <w:titlePg/>
          <w:docGrid w:linePitch="360"/>
        </w:sectPr>
      </w:pPr>
    </w:p>
    <w:p w14:paraId="7E7BE16D" w14:textId="3FACE9CF" w:rsidR="00E61963" w:rsidRDefault="00E61963" w:rsidP="00E61963">
      <w:pPr>
        <w:pStyle w:val="Heading1"/>
      </w:pPr>
      <w:r>
        <w:lastRenderedPageBreak/>
        <w:t>Contents</w:t>
      </w:r>
    </w:p>
    <w:p w14:paraId="5FAE27C7" w14:textId="3B39A68F" w:rsidR="00E61963" w:rsidRPr="00E61963" w:rsidRDefault="00E61963">
      <w:pPr>
        <w:pStyle w:val="TOC1"/>
        <w:rPr>
          <w:rFonts w:ascii="Effra" w:eastAsiaTheme="minorEastAsia" w:hAnsi="Effra"/>
          <w:noProof/>
          <w:sz w:val="24"/>
          <w:szCs w:val="24"/>
          <w:lang w:eastAsia="en-IE"/>
        </w:rPr>
      </w:pPr>
      <w:r>
        <w:rPr>
          <w:rFonts w:ascii="Calibri" w:hAnsi="Calibri" w:cs="Calibri"/>
          <w:bCs/>
          <w:sz w:val="40"/>
          <w:szCs w:val="40"/>
          <w:lang w:val="en-GB"/>
        </w:rPr>
        <w:fldChar w:fldCharType="begin"/>
      </w:r>
      <w:r>
        <w:rPr>
          <w:rFonts w:ascii="Calibri" w:hAnsi="Calibri" w:cs="Calibri"/>
          <w:bCs/>
          <w:sz w:val="40"/>
          <w:szCs w:val="40"/>
          <w:lang w:val="en-GB"/>
        </w:rPr>
        <w:instrText xml:space="preserve"> TOC \o "1-3" \h \z \u </w:instrText>
      </w:r>
      <w:r>
        <w:rPr>
          <w:rFonts w:ascii="Calibri" w:hAnsi="Calibri" w:cs="Calibri"/>
          <w:bCs/>
          <w:sz w:val="40"/>
          <w:szCs w:val="40"/>
          <w:lang w:val="en-GB"/>
        </w:rPr>
        <w:fldChar w:fldCharType="separate"/>
      </w:r>
      <w:hyperlink w:anchor="_Toc94610460" w:history="1">
        <w:r w:rsidRPr="00E61963">
          <w:rPr>
            <w:rStyle w:val="Hyperlink"/>
            <w:rFonts w:ascii="Effra" w:hAnsi="Effra"/>
            <w:noProof/>
            <w:sz w:val="24"/>
            <w:szCs w:val="24"/>
          </w:rPr>
          <w:t>Functions and powers of the Irish Human Rights and Equality Commission</w:t>
        </w:r>
        <w:r w:rsidRPr="00E61963">
          <w:rPr>
            <w:rFonts w:ascii="Effra" w:hAnsi="Effra"/>
            <w:noProof/>
            <w:webHidden/>
            <w:sz w:val="24"/>
            <w:szCs w:val="24"/>
          </w:rPr>
          <w:tab/>
        </w:r>
        <w:r w:rsidRPr="00E61963">
          <w:rPr>
            <w:rFonts w:ascii="Effra" w:hAnsi="Effra"/>
            <w:noProof/>
            <w:webHidden/>
            <w:sz w:val="24"/>
            <w:szCs w:val="24"/>
          </w:rPr>
          <w:fldChar w:fldCharType="begin"/>
        </w:r>
        <w:r w:rsidRPr="00E61963">
          <w:rPr>
            <w:rFonts w:ascii="Effra" w:hAnsi="Effra"/>
            <w:noProof/>
            <w:webHidden/>
            <w:sz w:val="24"/>
            <w:szCs w:val="24"/>
          </w:rPr>
          <w:instrText xml:space="preserve"> PAGEREF _Toc94610460 \h </w:instrText>
        </w:r>
        <w:r w:rsidRPr="00E61963">
          <w:rPr>
            <w:rFonts w:ascii="Effra" w:hAnsi="Effra"/>
            <w:noProof/>
            <w:webHidden/>
            <w:sz w:val="24"/>
            <w:szCs w:val="24"/>
          </w:rPr>
        </w:r>
        <w:r w:rsidRPr="00E61963">
          <w:rPr>
            <w:rFonts w:ascii="Effra" w:hAnsi="Effra"/>
            <w:noProof/>
            <w:webHidden/>
            <w:sz w:val="24"/>
            <w:szCs w:val="24"/>
          </w:rPr>
          <w:fldChar w:fldCharType="separate"/>
        </w:r>
        <w:r w:rsidR="00D92022">
          <w:rPr>
            <w:rFonts w:ascii="Effra" w:hAnsi="Effra"/>
            <w:noProof/>
            <w:webHidden/>
            <w:sz w:val="24"/>
            <w:szCs w:val="24"/>
          </w:rPr>
          <w:t>1</w:t>
        </w:r>
        <w:r w:rsidRPr="00E61963">
          <w:rPr>
            <w:rFonts w:ascii="Effra" w:hAnsi="Effra"/>
            <w:noProof/>
            <w:webHidden/>
            <w:sz w:val="24"/>
            <w:szCs w:val="24"/>
          </w:rPr>
          <w:fldChar w:fldCharType="end"/>
        </w:r>
      </w:hyperlink>
    </w:p>
    <w:p w14:paraId="3738E751" w14:textId="0DCCA8B7" w:rsidR="00E61963" w:rsidRPr="00E61963" w:rsidRDefault="004343DC">
      <w:pPr>
        <w:pStyle w:val="TOC2"/>
        <w:rPr>
          <w:rFonts w:ascii="Effra" w:eastAsiaTheme="minorEastAsia" w:hAnsi="Effra"/>
          <w:noProof/>
          <w:sz w:val="24"/>
          <w:szCs w:val="24"/>
          <w:lang w:eastAsia="en-IE"/>
        </w:rPr>
      </w:pPr>
      <w:hyperlink w:anchor="_Toc94610461" w:history="1">
        <w:r w:rsidR="00E61963" w:rsidRPr="00E61963">
          <w:rPr>
            <w:rStyle w:val="Hyperlink"/>
            <w:rFonts w:ascii="Effra" w:hAnsi="Effra"/>
            <w:noProof/>
            <w:sz w:val="24"/>
            <w:szCs w:val="24"/>
          </w:rPr>
          <w:t>Functions of the Commission</w:t>
        </w:r>
        <w:r w:rsidR="00E61963" w:rsidRPr="00E61963">
          <w:rPr>
            <w:rFonts w:ascii="Effra" w:hAnsi="Effra"/>
            <w:noProof/>
            <w:webHidden/>
            <w:sz w:val="24"/>
            <w:szCs w:val="24"/>
          </w:rPr>
          <w:tab/>
        </w:r>
        <w:r w:rsidR="00E61963" w:rsidRPr="00E61963">
          <w:rPr>
            <w:rFonts w:ascii="Effra" w:hAnsi="Effra"/>
            <w:noProof/>
            <w:webHidden/>
            <w:sz w:val="24"/>
            <w:szCs w:val="24"/>
          </w:rPr>
          <w:fldChar w:fldCharType="begin"/>
        </w:r>
        <w:r w:rsidR="00E61963" w:rsidRPr="00E61963">
          <w:rPr>
            <w:rFonts w:ascii="Effra" w:hAnsi="Effra"/>
            <w:noProof/>
            <w:webHidden/>
            <w:sz w:val="24"/>
            <w:szCs w:val="24"/>
          </w:rPr>
          <w:instrText xml:space="preserve"> PAGEREF _Toc94610461 \h </w:instrText>
        </w:r>
        <w:r w:rsidR="00E61963" w:rsidRPr="00E61963">
          <w:rPr>
            <w:rFonts w:ascii="Effra" w:hAnsi="Effra"/>
            <w:noProof/>
            <w:webHidden/>
            <w:sz w:val="24"/>
            <w:szCs w:val="24"/>
          </w:rPr>
        </w:r>
        <w:r w:rsidR="00E61963" w:rsidRPr="00E61963">
          <w:rPr>
            <w:rFonts w:ascii="Effra" w:hAnsi="Effra"/>
            <w:noProof/>
            <w:webHidden/>
            <w:sz w:val="24"/>
            <w:szCs w:val="24"/>
          </w:rPr>
          <w:fldChar w:fldCharType="separate"/>
        </w:r>
        <w:r w:rsidR="00D92022">
          <w:rPr>
            <w:rFonts w:ascii="Effra" w:hAnsi="Effra"/>
            <w:noProof/>
            <w:webHidden/>
            <w:sz w:val="24"/>
            <w:szCs w:val="24"/>
          </w:rPr>
          <w:t>1</w:t>
        </w:r>
        <w:r w:rsidR="00E61963" w:rsidRPr="00E61963">
          <w:rPr>
            <w:rFonts w:ascii="Effra" w:hAnsi="Effra"/>
            <w:noProof/>
            <w:webHidden/>
            <w:sz w:val="24"/>
            <w:szCs w:val="24"/>
          </w:rPr>
          <w:fldChar w:fldCharType="end"/>
        </w:r>
      </w:hyperlink>
    </w:p>
    <w:p w14:paraId="1D0EE917" w14:textId="2FFA8785" w:rsidR="00E61963" w:rsidRPr="00E61963" w:rsidRDefault="004343DC">
      <w:pPr>
        <w:pStyle w:val="TOC1"/>
        <w:rPr>
          <w:rFonts w:ascii="Effra" w:eastAsiaTheme="minorEastAsia" w:hAnsi="Effra"/>
          <w:noProof/>
          <w:sz w:val="24"/>
          <w:szCs w:val="24"/>
          <w:lang w:eastAsia="en-IE"/>
        </w:rPr>
      </w:pPr>
      <w:hyperlink w:anchor="_Toc94610462" w:history="1">
        <w:r w:rsidR="00E61963" w:rsidRPr="00E61963">
          <w:rPr>
            <w:rStyle w:val="Hyperlink"/>
            <w:rFonts w:ascii="Effra" w:hAnsi="Effra"/>
            <w:noProof/>
            <w:sz w:val="24"/>
            <w:szCs w:val="24"/>
          </w:rPr>
          <w:t>Strategy Statement 2022-2024</w:t>
        </w:r>
        <w:r w:rsidR="00E61963" w:rsidRPr="00E61963">
          <w:rPr>
            <w:rFonts w:ascii="Effra" w:hAnsi="Effra"/>
            <w:noProof/>
            <w:webHidden/>
            <w:sz w:val="24"/>
            <w:szCs w:val="24"/>
          </w:rPr>
          <w:tab/>
        </w:r>
        <w:r w:rsidR="00E61963" w:rsidRPr="00E61963">
          <w:rPr>
            <w:rFonts w:ascii="Effra" w:hAnsi="Effra"/>
            <w:noProof/>
            <w:webHidden/>
            <w:sz w:val="24"/>
            <w:szCs w:val="24"/>
          </w:rPr>
          <w:fldChar w:fldCharType="begin"/>
        </w:r>
        <w:r w:rsidR="00E61963" w:rsidRPr="00E61963">
          <w:rPr>
            <w:rFonts w:ascii="Effra" w:hAnsi="Effra"/>
            <w:noProof/>
            <w:webHidden/>
            <w:sz w:val="24"/>
            <w:szCs w:val="24"/>
          </w:rPr>
          <w:instrText xml:space="preserve"> PAGEREF _Toc94610462 \h </w:instrText>
        </w:r>
        <w:r w:rsidR="00E61963" w:rsidRPr="00E61963">
          <w:rPr>
            <w:rFonts w:ascii="Effra" w:hAnsi="Effra"/>
            <w:noProof/>
            <w:webHidden/>
            <w:sz w:val="24"/>
            <w:szCs w:val="24"/>
          </w:rPr>
        </w:r>
        <w:r w:rsidR="00E61963" w:rsidRPr="00E61963">
          <w:rPr>
            <w:rFonts w:ascii="Effra" w:hAnsi="Effra"/>
            <w:noProof/>
            <w:webHidden/>
            <w:sz w:val="24"/>
            <w:szCs w:val="24"/>
          </w:rPr>
          <w:fldChar w:fldCharType="separate"/>
        </w:r>
        <w:r w:rsidR="00D92022">
          <w:rPr>
            <w:rFonts w:ascii="Effra" w:hAnsi="Effra"/>
            <w:noProof/>
            <w:webHidden/>
            <w:sz w:val="24"/>
            <w:szCs w:val="24"/>
          </w:rPr>
          <w:t>4</w:t>
        </w:r>
        <w:r w:rsidR="00E61963" w:rsidRPr="00E61963">
          <w:rPr>
            <w:rFonts w:ascii="Effra" w:hAnsi="Effra"/>
            <w:noProof/>
            <w:webHidden/>
            <w:sz w:val="24"/>
            <w:szCs w:val="24"/>
          </w:rPr>
          <w:fldChar w:fldCharType="end"/>
        </w:r>
      </w:hyperlink>
    </w:p>
    <w:p w14:paraId="6010E8F3" w14:textId="6678C483" w:rsidR="00E61963" w:rsidRPr="00E61963" w:rsidRDefault="004343DC">
      <w:pPr>
        <w:pStyle w:val="TOC1"/>
        <w:rPr>
          <w:rFonts w:ascii="Effra" w:eastAsiaTheme="minorEastAsia" w:hAnsi="Effra"/>
          <w:noProof/>
          <w:sz w:val="24"/>
          <w:szCs w:val="24"/>
          <w:lang w:eastAsia="en-IE"/>
        </w:rPr>
      </w:pPr>
      <w:hyperlink w:anchor="_Toc94610463" w:history="1">
        <w:r w:rsidR="00E61963" w:rsidRPr="00E61963">
          <w:rPr>
            <w:rStyle w:val="Hyperlink"/>
            <w:rFonts w:ascii="Effra" w:hAnsi="Effra"/>
            <w:noProof/>
            <w:sz w:val="24"/>
            <w:szCs w:val="24"/>
          </w:rPr>
          <w:t>Consultation undertaken by the commission</w:t>
        </w:r>
        <w:r w:rsidR="00E61963" w:rsidRPr="00E61963">
          <w:rPr>
            <w:rFonts w:ascii="Effra" w:hAnsi="Effra"/>
            <w:noProof/>
            <w:webHidden/>
            <w:sz w:val="24"/>
            <w:szCs w:val="24"/>
          </w:rPr>
          <w:tab/>
        </w:r>
        <w:r w:rsidR="00E61963" w:rsidRPr="00E61963">
          <w:rPr>
            <w:rFonts w:ascii="Effra" w:hAnsi="Effra"/>
            <w:noProof/>
            <w:webHidden/>
            <w:sz w:val="24"/>
            <w:szCs w:val="24"/>
          </w:rPr>
          <w:fldChar w:fldCharType="begin"/>
        </w:r>
        <w:r w:rsidR="00E61963" w:rsidRPr="00E61963">
          <w:rPr>
            <w:rFonts w:ascii="Effra" w:hAnsi="Effra"/>
            <w:noProof/>
            <w:webHidden/>
            <w:sz w:val="24"/>
            <w:szCs w:val="24"/>
          </w:rPr>
          <w:instrText xml:space="preserve"> PAGEREF _Toc94610463 \h </w:instrText>
        </w:r>
        <w:r w:rsidR="00E61963" w:rsidRPr="00E61963">
          <w:rPr>
            <w:rFonts w:ascii="Effra" w:hAnsi="Effra"/>
            <w:noProof/>
            <w:webHidden/>
            <w:sz w:val="24"/>
            <w:szCs w:val="24"/>
          </w:rPr>
        </w:r>
        <w:r w:rsidR="00E61963" w:rsidRPr="00E61963">
          <w:rPr>
            <w:rFonts w:ascii="Effra" w:hAnsi="Effra"/>
            <w:noProof/>
            <w:webHidden/>
            <w:sz w:val="24"/>
            <w:szCs w:val="24"/>
          </w:rPr>
          <w:fldChar w:fldCharType="separate"/>
        </w:r>
        <w:r w:rsidR="00D92022">
          <w:rPr>
            <w:rFonts w:ascii="Effra" w:hAnsi="Effra"/>
            <w:noProof/>
            <w:webHidden/>
            <w:sz w:val="24"/>
            <w:szCs w:val="24"/>
          </w:rPr>
          <w:t>5</w:t>
        </w:r>
        <w:r w:rsidR="00E61963" w:rsidRPr="00E61963">
          <w:rPr>
            <w:rFonts w:ascii="Effra" w:hAnsi="Effra"/>
            <w:noProof/>
            <w:webHidden/>
            <w:sz w:val="24"/>
            <w:szCs w:val="24"/>
          </w:rPr>
          <w:fldChar w:fldCharType="end"/>
        </w:r>
      </w:hyperlink>
    </w:p>
    <w:p w14:paraId="03C5AB11" w14:textId="1BD5A562" w:rsidR="00E61963" w:rsidRPr="00E61963" w:rsidRDefault="004343DC">
      <w:pPr>
        <w:pStyle w:val="TOC1"/>
        <w:rPr>
          <w:rFonts w:ascii="Effra" w:eastAsiaTheme="minorEastAsia" w:hAnsi="Effra"/>
          <w:noProof/>
          <w:sz w:val="24"/>
          <w:szCs w:val="24"/>
          <w:lang w:eastAsia="en-IE"/>
        </w:rPr>
      </w:pPr>
      <w:hyperlink w:anchor="_Toc94610464" w:history="1">
        <w:r w:rsidR="00E61963" w:rsidRPr="00E61963">
          <w:rPr>
            <w:rStyle w:val="Hyperlink"/>
            <w:rFonts w:ascii="Effra" w:hAnsi="Effra"/>
            <w:noProof/>
            <w:sz w:val="24"/>
            <w:szCs w:val="24"/>
          </w:rPr>
          <w:t>Scope and effect of section 19, Intoxicating Liquor Act 2003</w:t>
        </w:r>
        <w:r w:rsidR="00E61963" w:rsidRPr="00E61963">
          <w:rPr>
            <w:rFonts w:ascii="Effra" w:hAnsi="Effra"/>
            <w:noProof/>
            <w:webHidden/>
            <w:sz w:val="24"/>
            <w:szCs w:val="24"/>
          </w:rPr>
          <w:tab/>
        </w:r>
        <w:r w:rsidR="00E61963" w:rsidRPr="00E61963">
          <w:rPr>
            <w:rFonts w:ascii="Effra" w:hAnsi="Effra"/>
            <w:noProof/>
            <w:webHidden/>
            <w:sz w:val="24"/>
            <w:szCs w:val="24"/>
          </w:rPr>
          <w:fldChar w:fldCharType="begin"/>
        </w:r>
        <w:r w:rsidR="00E61963" w:rsidRPr="00E61963">
          <w:rPr>
            <w:rFonts w:ascii="Effra" w:hAnsi="Effra"/>
            <w:noProof/>
            <w:webHidden/>
            <w:sz w:val="24"/>
            <w:szCs w:val="24"/>
          </w:rPr>
          <w:instrText xml:space="preserve"> PAGEREF _Toc94610464 \h </w:instrText>
        </w:r>
        <w:r w:rsidR="00E61963" w:rsidRPr="00E61963">
          <w:rPr>
            <w:rFonts w:ascii="Effra" w:hAnsi="Effra"/>
            <w:noProof/>
            <w:webHidden/>
            <w:sz w:val="24"/>
            <w:szCs w:val="24"/>
          </w:rPr>
        </w:r>
        <w:r w:rsidR="00E61963" w:rsidRPr="00E61963">
          <w:rPr>
            <w:rFonts w:ascii="Effra" w:hAnsi="Effra"/>
            <w:noProof/>
            <w:webHidden/>
            <w:sz w:val="24"/>
            <w:szCs w:val="24"/>
          </w:rPr>
          <w:fldChar w:fldCharType="separate"/>
        </w:r>
        <w:r w:rsidR="00D92022">
          <w:rPr>
            <w:rFonts w:ascii="Effra" w:hAnsi="Effra"/>
            <w:noProof/>
            <w:webHidden/>
            <w:sz w:val="24"/>
            <w:szCs w:val="24"/>
          </w:rPr>
          <w:t>8</w:t>
        </w:r>
        <w:r w:rsidR="00E61963" w:rsidRPr="00E61963">
          <w:rPr>
            <w:rFonts w:ascii="Effra" w:hAnsi="Effra"/>
            <w:noProof/>
            <w:webHidden/>
            <w:sz w:val="24"/>
            <w:szCs w:val="24"/>
          </w:rPr>
          <w:fldChar w:fldCharType="end"/>
        </w:r>
      </w:hyperlink>
    </w:p>
    <w:p w14:paraId="51405728" w14:textId="7978993D" w:rsidR="00E61963" w:rsidRPr="00E61963" w:rsidRDefault="004343DC">
      <w:pPr>
        <w:pStyle w:val="TOC1"/>
        <w:rPr>
          <w:rFonts w:ascii="Effra" w:eastAsiaTheme="minorEastAsia" w:hAnsi="Effra"/>
          <w:noProof/>
          <w:sz w:val="24"/>
          <w:szCs w:val="24"/>
          <w:lang w:eastAsia="en-IE"/>
        </w:rPr>
      </w:pPr>
      <w:hyperlink w:anchor="_Toc94610465" w:history="1">
        <w:r w:rsidR="00E61963" w:rsidRPr="00E61963">
          <w:rPr>
            <w:rStyle w:val="Hyperlink"/>
            <w:rFonts w:ascii="Effra" w:hAnsi="Effra"/>
            <w:noProof/>
            <w:sz w:val="24"/>
            <w:szCs w:val="24"/>
          </w:rPr>
          <w:t>Complaints mechanisms under section 19 of the Intoxicating Liquor Act 2003 and the Equal Status Acts 2000-2018</w:t>
        </w:r>
        <w:r w:rsidR="00E61963" w:rsidRPr="00E61963">
          <w:rPr>
            <w:rFonts w:ascii="Effra" w:hAnsi="Effra"/>
            <w:noProof/>
            <w:webHidden/>
            <w:sz w:val="24"/>
            <w:szCs w:val="24"/>
          </w:rPr>
          <w:tab/>
        </w:r>
        <w:r w:rsidR="00E61963" w:rsidRPr="00E61963">
          <w:rPr>
            <w:rFonts w:ascii="Effra" w:hAnsi="Effra"/>
            <w:noProof/>
            <w:webHidden/>
            <w:sz w:val="24"/>
            <w:szCs w:val="24"/>
          </w:rPr>
          <w:fldChar w:fldCharType="begin"/>
        </w:r>
        <w:r w:rsidR="00E61963" w:rsidRPr="00E61963">
          <w:rPr>
            <w:rFonts w:ascii="Effra" w:hAnsi="Effra"/>
            <w:noProof/>
            <w:webHidden/>
            <w:sz w:val="24"/>
            <w:szCs w:val="24"/>
          </w:rPr>
          <w:instrText xml:space="preserve"> PAGEREF _Toc94610465 \h </w:instrText>
        </w:r>
        <w:r w:rsidR="00E61963" w:rsidRPr="00E61963">
          <w:rPr>
            <w:rFonts w:ascii="Effra" w:hAnsi="Effra"/>
            <w:noProof/>
            <w:webHidden/>
            <w:sz w:val="24"/>
            <w:szCs w:val="24"/>
          </w:rPr>
        </w:r>
        <w:r w:rsidR="00E61963" w:rsidRPr="00E61963">
          <w:rPr>
            <w:rFonts w:ascii="Effra" w:hAnsi="Effra"/>
            <w:noProof/>
            <w:webHidden/>
            <w:sz w:val="24"/>
            <w:szCs w:val="24"/>
          </w:rPr>
          <w:fldChar w:fldCharType="separate"/>
        </w:r>
        <w:r w:rsidR="00D92022">
          <w:rPr>
            <w:rFonts w:ascii="Effra" w:hAnsi="Effra"/>
            <w:noProof/>
            <w:webHidden/>
            <w:sz w:val="24"/>
            <w:szCs w:val="24"/>
          </w:rPr>
          <w:t>14</w:t>
        </w:r>
        <w:r w:rsidR="00E61963" w:rsidRPr="00E61963">
          <w:rPr>
            <w:rFonts w:ascii="Effra" w:hAnsi="Effra"/>
            <w:noProof/>
            <w:webHidden/>
            <w:sz w:val="24"/>
            <w:szCs w:val="24"/>
          </w:rPr>
          <w:fldChar w:fldCharType="end"/>
        </w:r>
      </w:hyperlink>
    </w:p>
    <w:p w14:paraId="2C5C8B46" w14:textId="1BC4D94D" w:rsidR="00E61963" w:rsidRPr="00E61963" w:rsidRDefault="004343DC">
      <w:pPr>
        <w:pStyle w:val="TOC2"/>
        <w:rPr>
          <w:rFonts w:ascii="Effra" w:eastAsiaTheme="minorEastAsia" w:hAnsi="Effra"/>
          <w:noProof/>
          <w:sz w:val="24"/>
          <w:szCs w:val="24"/>
          <w:lang w:eastAsia="en-IE"/>
        </w:rPr>
      </w:pPr>
      <w:hyperlink w:anchor="_Toc94610466" w:history="1">
        <w:r w:rsidR="00E61963" w:rsidRPr="00E61963">
          <w:rPr>
            <w:rStyle w:val="Hyperlink"/>
            <w:rFonts w:ascii="Effra" w:hAnsi="Effra"/>
            <w:noProof/>
            <w:sz w:val="24"/>
            <w:szCs w:val="24"/>
          </w:rPr>
          <w:t>Procedure under section 19, ILA 2003</w:t>
        </w:r>
        <w:r w:rsidR="00E61963" w:rsidRPr="00E61963">
          <w:rPr>
            <w:rFonts w:ascii="Effra" w:hAnsi="Effra"/>
            <w:noProof/>
            <w:webHidden/>
            <w:sz w:val="24"/>
            <w:szCs w:val="24"/>
          </w:rPr>
          <w:tab/>
        </w:r>
        <w:r w:rsidR="00E61963" w:rsidRPr="00E61963">
          <w:rPr>
            <w:rFonts w:ascii="Effra" w:hAnsi="Effra"/>
            <w:noProof/>
            <w:webHidden/>
            <w:sz w:val="24"/>
            <w:szCs w:val="24"/>
          </w:rPr>
          <w:fldChar w:fldCharType="begin"/>
        </w:r>
        <w:r w:rsidR="00E61963" w:rsidRPr="00E61963">
          <w:rPr>
            <w:rFonts w:ascii="Effra" w:hAnsi="Effra"/>
            <w:noProof/>
            <w:webHidden/>
            <w:sz w:val="24"/>
            <w:szCs w:val="24"/>
          </w:rPr>
          <w:instrText xml:space="preserve"> PAGEREF _Toc94610466 \h </w:instrText>
        </w:r>
        <w:r w:rsidR="00E61963" w:rsidRPr="00E61963">
          <w:rPr>
            <w:rFonts w:ascii="Effra" w:hAnsi="Effra"/>
            <w:noProof/>
            <w:webHidden/>
            <w:sz w:val="24"/>
            <w:szCs w:val="24"/>
          </w:rPr>
        </w:r>
        <w:r w:rsidR="00E61963" w:rsidRPr="00E61963">
          <w:rPr>
            <w:rFonts w:ascii="Effra" w:hAnsi="Effra"/>
            <w:noProof/>
            <w:webHidden/>
            <w:sz w:val="24"/>
            <w:szCs w:val="24"/>
          </w:rPr>
          <w:fldChar w:fldCharType="separate"/>
        </w:r>
        <w:r w:rsidR="00D92022">
          <w:rPr>
            <w:rFonts w:ascii="Effra" w:hAnsi="Effra"/>
            <w:noProof/>
            <w:webHidden/>
            <w:sz w:val="24"/>
            <w:szCs w:val="24"/>
          </w:rPr>
          <w:t>16</w:t>
        </w:r>
        <w:r w:rsidR="00E61963" w:rsidRPr="00E61963">
          <w:rPr>
            <w:rFonts w:ascii="Effra" w:hAnsi="Effra"/>
            <w:noProof/>
            <w:webHidden/>
            <w:sz w:val="24"/>
            <w:szCs w:val="24"/>
          </w:rPr>
          <w:fldChar w:fldCharType="end"/>
        </w:r>
      </w:hyperlink>
    </w:p>
    <w:p w14:paraId="7557CBED" w14:textId="5E0E6B82" w:rsidR="00E61963" w:rsidRPr="00E61963" w:rsidRDefault="004343DC">
      <w:pPr>
        <w:pStyle w:val="TOC3"/>
        <w:tabs>
          <w:tab w:val="right" w:leader="dot" w:pos="9010"/>
        </w:tabs>
        <w:rPr>
          <w:rFonts w:ascii="Effra" w:eastAsiaTheme="minorEastAsia" w:hAnsi="Effra"/>
          <w:noProof/>
          <w:sz w:val="24"/>
          <w:szCs w:val="24"/>
          <w:lang w:eastAsia="en-IE"/>
        </w:rPr>
      </w:pPr>
      <w:hyperlink w:anchor="_Toc94610467" w:history="1">
        <w:r w:rsidR="00E61963" w:rsidRPr="00E61963">
          <w:rPr>
            <w:rStyle w:val="Hyperlink"/>
            <w:rFonts w:ascii="Effra" w:hAnsi="Effra"/>
            <w:noProof/>
            <w:sz w:val="24"/>
            <w:szCs w:val="24"/>
          </w:rPr>
          <w:t>Identification of the correct jurisdictional area</w:t>
        </w:r>
        <w:r w:rsidR="00E61963" w:rsidRPr="00E61963">
          <w:rPr>
            <w:rFonts w:ascii="Effra" w:hAnsi="Effra"/>
            <w:noProof/>
            <w:webHidden/>
            <w:sz w:val="24"/>
            <w:szCs w:val="24"/>
          </w:rPr>
          <w:tab/>
        </w:r>
        <w:r w:rsidR="00E61963" w:rsidRPr="00E61963">
          <w:rPr>
            <w:rFonts w:ascii="Effra" w:hAnsi="Effra"/>
            <w:noProof/>
            <w:webHidden/>
            <w:sz w:val="24"/>
            <w:szCs w:val="24"/>
          </w:rPr>
          <w:fldChar w:fldCharType="begin"/>
        </w:r>
        <w:r w:rsidR="00E61963" w:rsidRPr="00E61963">
          <w:rPr>
            <w:rFonts w:ascii="Effra" w:hAnsi="Effra"/>
            <w:noProof/>
            <w:webHidden/>
            <w:sz w:val="24"/>
            <w:szCs w:val="24"/>
          </w:rPr>
          <w:instrText xml:space="preserve"> PAGEREF _Toc94610467 \h </w:instrText>
        </w:r>
        <w:r w:rsidR="00E61963" w:rsidRPr="00E61963">
          <w:rPr>
            <w:rFonts w:ascii="Effra" w:hAnsi="Effra"/>
            <w:noProof/>
            <w:webHidden/>
            <w:sz w:val="24"/>
            <w:szCs w:val="24"/>
          </w:rPr>
        </w:r>
        <w:r w:rsidR="00E61963" w:rsidRPr="00E61963">
          <w:rPr>
            <w:rFonts w:ascii="Effra" w:hAnsi="Effra"/>
            <w:noProof/>
            <w:webHidden/>
            <w:sz w:val="24"/>
            <w:szCs w:val="24"/>
          </w:rPr>
          <w:fldChar w:fldCharType="separate"/>
        </w:r>
        <w:r w:rsidR="00D92022">
          <w:rPr>
            <w:rFonts w:ascii="Effra" w:hAnsi="Effra"/>
            <w:noProof/>
            <w:webHidden/>
            <w:sz w:val="24"/>
            <w:szCs w:val="24"/>
          </w:rPr>
          <w:t>16</w:t>
        </w:r>
        <w:r w:rsidR="00E61963" w:rsidRPr="00E61963">
          <w:rPr>
            <w:rFonts w:ascii="Effra" w:hAnsi="Effra"/>
            <w:noProof/>
            <w:webHidden/>
            <w:sz w:val="24"/>
            <w:szCs w:val="24"/>
          </w:rPr>
          <w:fldChar w:fldCharType="end"/>
        </w:r>
      </w:hyperlink>
    </w:p>
    <w:p w14:paraId="44373896" w14:textId="4D060EE8" w:rsidR="00E61963" w:rsidRPr="00E61963" w:rsidRDefault="004343DC">
      <w:pPr>
        <w:pStyle w:val="TOC3"/>
        <w:tabs>
          <w:tab w:val="right" w:leader="dot" w:pos="9010"/>
        </w:tabs>
        <w:rPr>
          <w:rFonts w:ascii="Effra" w:eastAsiaTheme="minorEastAsia" w:hAnsi="Effra"/>
          <w:noProof/>
          <w:sz w:val="24"/>
          <w:szCs w:val="24"/>
          <w:lang w:eastAsia="en-IE"/>
        </w:rPr>
      </w:pPr>
      <w:hyperlink w:anchor="_Toc94610468" w:history="1">
        <w:r w:rsidR="00E61963" w:rsidRPr="00E61963">
          <w:rPr>
            <w:rStyle w:val="Hyperlink"/>
            <w:rFonts w:ascii="Effra" w:hAnsi="Effra"/>
            <w:noProof/>
            <w:sz w:val="24"/>
            <w:szCs w:val="24"/>
          </w:rPr>
          <w:t>Identification of the correct respondent(s)</w:t>
        </w:r>
        <w:r w:rsidR="00E61963" w:rsidRPr="00E61963">
          <w:rPr>
            <w:rFonts w:ascii="Effra" w:hAnsi="Effra"/>
            <w:noProof/>
            <w:webHidden/>
            <w:sz w:val="24"/>
            <w:szCs w:val="24"/>
          </w:rPr>
          <w:tab/>
        </w:r>
        <w:r w:rsidR="00E61963" w:rsidRPr="00E61963">
          <w:rPr>
            <w:rFonts w:ascii="Effra" w:hAnsi="Effra"/>
            <w:noProof/>
            <w:webHidden/>
            <w:sz w:val="24"/>
            <w:szCs w:val="24"/>
          </w:rPr>
          <w:fldChar w:fldCharType="begin"/>
        </w:r>
        <w:r w:rsidR="00E61963" w:rsidRPr="00E61963">
          <w:rPr>
            <w:rFonts w:ascii="Effra" w:hAnsi="Effra"/>
            <w:noProof/>
            <w:webHidden/>
            <w:sz w:val="24"/>
            <w:szCs w:val="24"/>
          </w:rPr>
          <w:instrText xml:space="preserve"> PAGEREF _Toc94610468 \h </w:instrText>
        </w:r>
        <w:r w:rsidR="00E61963" w:rsidRPr="00E61963">
          <w:rPr>
            <w:rFonts w:ascii="Effra" w:hAnsi="Effra"/>
            <w:noProof/>
            <w:webHidden/>
            <w:sz w:val="24"/>
            <w:szCs w:val="24"/>
          </w:rPr>
        </w:r>
        <w:r w:rsidR="00E61963" w:rsidRPr="00E61963">
          <w:rPr>
            <w:rFonts w:ascii="Effra" w:hAnsi="Effra"/>
            <w:noProof/>
            <w:webHidden/>
            <w:sz w:val="24"/>
            <w:szCs w:val="24"/>
          </w:rPr>
          <w:fldChar w:fldCharType="separate"/>
        </w:r>
        <w:r w:rsidR="00D92022">
          <w:rPr>
            <w:rFonts w:ascii="Effra" w:hAnsi="Effra"/>
            <w:noProof/>
            <w:webHidden/>
            <w:sz w:val="24"/>
            <w:szCs w:val="24"/>
          </w:rPr>
          <w:t>17</w:t>
        </w:r>
        <w:r w:rsidR="00E61963" w:rsidRPr="00E61963">
          <w:rPr>
            <w:rFonts w:ascii="Effra" w:hAnsi="Effra"/>
            <w:noProof/>
            <w:webHidden/>
            <w:sz w:val="24"/>
            <w:szCs w:val="24"/>
          </w:rPr>
          <w:fldChar w:fldCharType="end"/>
        </w:r>
      </w:hyperlink>
    </w:p>
    <w:p w14:paraId="1582A524" w14:textId="4B40C9AF" w:rsidR="00E61963" w:rsidRPr="00E61963" w:rsidRDefault="004343DC">
      <w:pPr>
        <w:pStyle w:val="TOC3"/>
        <w:tabs>
          <w:tab w:val="right" w:leader="dot" w:pos="9010"/>
        </w:tabs>
        <w:rPr>
          <w:rFonts w:ascii="Effra" w:eastAsiaTheme="minorEastAsia" w:hAnsi="Effra"/>
          <w:noProof/>
          <w:sz w:val="24"/>
          <w:szCs w:val="24"/>
          <w:lang w:eastAsia="en-IE"/>
        </w:rPr>
      </w:pPr>
      <w:hyperlink w:anchor="_Toc94610469" w:history="1">
        <w:r w:rsidR="00E61963" w:rsidRPr="00E61963">
          <w:rPr>
            <w:rStyle w:val="Hyperlink"/>
            <w:rFonts w:ascii="Effra" w:hAnsi="Effra"/>
            <w:noProof/>
            <w:sz w:val="24"/>
            <w:szCs w:val="24"/>
          </w:rPr>
          <w:t>Identification of the area in which the alleged discrimination took place</w:t>
        </w:r>
        <w:r w:rsidR="00E61963" w:rsidRPr="00E61963">
          <w:rPr>
            <w:rFonts w:ascii="Effra" w:hAnsi="Effra"/>
            <w:noProof/>
            <w:webHidden/>
            <w:sz w:val="24"/>
            <w:szCs w:val="24"/>
          </w:rPr>
          <w:tab/>
        </w:r>
        <w:r w:rsidR="00E61963" w:rsidRPr="00E61963">
          <w:rPr>
            <w:rFonts w:ascii="Effra" w:hAnsi="Effra"/>
            <w:noProof/>
            <w:webHidden/>
            <w:sz w:val="24"/>
            <w:szCs w:val="24"/>
          </w:rPr>
          <w:fldChar w:fldCharType="begin"/>
        </w:r>
        <w:r w:rsidR="00E61963" w:rsidRPr="00E61963">
          <w:rPr>
            <w:rFonts w:ascii="Effra" w:hAnsi="Effra"/>
            <w:noProof/>
            <w:webHidden/>
            <w:sz w:val="24"/>
            <w:szCs w:val="24"/>
          </w:rPr>
          <w:instrText xml:space="preserve"> PAGEREF _Toc94610469 \h </w:instrText>
        </w:r>
        <w:r w:rsidR="00E61963" w:rsidRPr="00E61963">
          <w:rPr>
            <w:rFonts w:ascii="Effra" w:hAnsi="Effra"/>
            <w:noProof/>
            <w:webHidden/>
            <w:sz w:val="24"/>
            <w:szCs w:val="24"/>
          </w:rPr>
        </w:r>
        <w:r w:rsidR="00E61963" w:rsidRPr="00E61963">
          <w:rPr>
            <w:rFonts w:ascii="Effra" w:hAnsi="Effra"/>
            <w:noProof/>
            <w:webHidden/>
            <w:sz w:val="24"/>
            <w:szCs w:val="24"/>
          </w:rPr>
          <w:fldChar w:fldCharType="separate"/>
        </w:r>
        <w:r w:rsidR="00D92022">
          <w:rPr>
            <w:rFonts w:ascii="Effra" w:hAnsi="Effra"/>
            <w:noProof/>
            <w:webHidden/>
            <w:sz w:val="24"/>
            <w:szCs w:val="24"/>
          </w:rPr>
          <w:t>18</w:t>
        </w:r>
        <w:r w:rsidR="00E61963" w:rsidRPr="00E61963">
          <w:rPr>
            <w:rFonts w:ascii="Effra" w:hAnsi="Effra"/>
            <w:noProof/>
            <w:webHidden/>
            <w:sz w:val="24"/>
            <w:szCs w:val="24"/>
          </w:rPr>
          <w:fldChar w:fldCharType="end"/>
        </w:r>
      </w:hyperlink>
    </w:p>
    <w:p w14:paraId="500616F7" w14:textId="05F0492D" w:rsidR="00E61963" w:rsidRPr="00E61963" w:rsidRDefault="004343DC">
      <w:pPr>
        <w:pStyle w:val="TOC3"/>
        <w:tabs>
          <w:tab w:val="right" w:leader="dot" w:pos="9010"/>
        </w:tabs>
        <w:rPr>
          <w:rFonts w:ascii="Effra" w:eastAsiaTheme="minorEastAsia" w:hAnsi="Effra"/>
          <w:noProof/>
          <w:sz w:val="24"/>
          <w:szCs w:val="24"/>
          <w:lang w:eastAsia="en-IE"/>
        </w:rPr>
      </w:pPr>
      <w:hyperlink w:anchor="_Toc94610470" w:history="1">
        <w:r w:rsidR="00E61963" w:rsidRPr="00E61963">
          <w:rPr>
            <w:rStyle w:val="Hyperlink"/>
            <w:rFonts w:ascii="Effra" w:hAnsi="Effra"/>
            <w:noProof/>
            <w:sz w:val="24"/>
            <w:szCs w:val="24"/>
          </w:rPr>
          <w:t>Institution of a claim</w:t>
        </w:r>
        <w:r w:rsidR="00E61963" w:rsidRPr="00E61963">
          <w:rPr>
            <w:rFonts w:ascii="Effra" w:hAnsi="Effra"/>
            <w:noProof/>
            <w:webHidden/>
            <w:sz w:val="24"/>
            <w:szCs w:val="24"/>
          </w:rPr>
          <w:tab/>
        </w:r>
        <w:r w:rsidR="00E61963" w:rsidRPr="00E61963">
          <w:rPr>
            <w:rFonts w:ascii="Effra" w:hAnsi="Effra"/>
            <w:noProof/>
            <w:webHidden/>
            <w:sz w:val="24"/>
            <w:szCs w:val="24"/>
          </w:rPr>
          <w:fldChar w:fldCharType="begin"/>
        </w:r>
        <w:r w:rsidR="00E61963" w:rsidRPr="00E61963">
          <w:rPr>
            <w:rFonts w:ascii="Effra" w:hAnsi="Effra"/>
            <w:noProof/>
            <w:webHidden/>
            <w:sz w:val="24"/>
            <w:szCs w:val="24"/>
          </w:rPr>
          <w:instrText xml:space="preserve"> PAGEREF _Toc94610470 \h </w:instrText>
        </w:r>
        <w:r w:rsidR="00E61963" w:rsidRPr="00E61963">
          <w:rPr>
            <w:rFonts w:ascii="Effra" w:hAnsi="Effra"/>
            <w:noProof/>
            <w:webHidden/>
            <w:sz w:val="24"/>
            <w:szCs w:val="24"/>
          </w:rPr>
        </w:r>
        <w:r w:rsidR="00E61963" w:rsidRPr="00E61963">
          <w:rPr>
            <w:rFonts w:ascii="Effra" w:hAnsi="Effra"/>
            <w:noProof/>
            <w:webHidden/>
            <w:sz w:val="24"/>
            <w:szCs w:val="24"/>
          </w:rPr>
          <w:fldChar w:fldCharType="separate"/>
        </w:r>
        <w:r w:rsidR="00D92022">
          <w:rPr>
            <w:rFonts w:ascii="Effra" w:hAnsi="Effra"/>
            <w:noProof/>
            <w:webHidden/>
            <w:sz w:val="24"/>
            <w:szCs w:val="24"/>
          </w:rPr>
          <w:t>18</w:t>
        </w:r>
        <w:r w:rsidR="00E61963" w:rsidRPr="00E61963">
          <w:rPr>
            <w:rFonts w:ascii="Effra" w:hAnsi="Effra"/>
            <w:noProof/>
            <w:webHidden/>
            <w:sz w:val="24"/>
            <w:szCs w:val="24"/>
          </w:rPr>
          <w:fldChar w:fldCharType="end"/>
        </w:r>
      </w:hyperlink>
    </w:p>
    <w:p w14:paraId="14ABE71D" w14:textId="338DFDE2" w:rsidR="00E61963" w:rsidRPr="00E61963" w:rsidRDefault="004343DC">
      <w:pPr>
        <w:pStyle w:val="TOC3"/>
        <w:tabs>
          <w:tab w:val="right" w:leader="dot" w:pos="9010"/>
        </w:tabs>
        <w:rPr>
          <w:rFonts w:ascii="Effra" w:eastAsiaTheme="minorEastAsia" w:hAnsi="Effra"/>
          <w:noProof/>
          <w:sz w:val="24"/>
          <w:szCs w:val="24"/>
          <w:lang w:eastAsia="en-IE"/>
        </w:rPr>
      </w:pPr>
      <w:hyperlink w:anchor="_Toc94610471" w:history="1">
        <w:r w:rsidR="00E61963" w:rsidRPr="00E61963">
          <w:rPr>
            <w:rStyle w:val="Hyperlink"/>
            <w:rFonts w:ascii="Effra" w:hAnsi="Effra"/>
            <w:noProof/>
            <w:sz w:val="24"/>
            <w:szCs w:val="24"/>
          </w:rPr>
          <w:t>Nature of the hearing</w:t>
        </w:r>
        <w:r w:rsidR="00E61963" w:rsidRPr="00E61963">
          <w:rPr>
            <w:rFonts w:ascii="Effra" w:hAnsi="Effra"/>
            <w:noProof/>
            <w:webHidden/>
            <w:sz w:val="24"/>
            <w:szCs w:val="24"/>
          </w:rPr>
          <w:tab/>
        </w:r>
        <w:r w:rsidR="00E61963" w:rsidRPr="00E61963">
          <w:rPr>
            <w:rFonts w:ascii="Effra" w:hAnsi="Effra"/>
            <w:noProof/>
            <w:webHidden/>
            <w:sz w:val="24"/>
            <w:szCs w:val="24"/>
          </w:rPr>
          <w:fldChar w:fldCharType="begin"/>
        </w:r>
        <w:r w:rsidR="00E61963" w:rsidRPr="00E61963">
          <w:rPr>
            <w:rFonts w:ascii="Effra" w:hAnsi="Effra"/>
            <w:noProof/>
            <w:webHidden/>
            <w:sz w:val="24"/>
            <w:szCs w:val="24"/>
          </w:rPr>
          <w:instrText xml:space="preserve"> PAGEREF _Toc94610471 \h </w:instrText>
        </w:r>
        <w:r w:rsidR="00E61963" w:rsidRPr="00E61963">
          <w:rPr>
            <w:rFonts w:ascii="Effra" w:hAnsi="Effra"/>
            <w:noProof/>
            <w:webHidden/>
            <w:sz w:val="24"/>
            <w:szCs w:val="24"/>
          </w:rPr>
        </w:r>
        <w:r w:rsidR="00E61963" w:rsidRPr="00E61963">
          <w:rPr>
            <w:rFonts w:ascii="Effra" w:hAnsi="Effra"/>
            <w:noProof/>
            <w:webHidden/>
            <w:sz w:val="24"/>
            <w:szCs w:val="24"/>
          </w:rPr>
          <w:fldChar w:fldCharType="separate"/>
        </w:r>
        <w:r w:rsidR="00D92022">
          <w:rPr>
            <w:rFonts w:ascii="Effra" w:hAnsi="Effra"/>
            <w:noProof/>
            <w:webHidden/>
            <w:sz w:val="24"/>
            <w:szCs w:val="24"/>
          </w:rPr>
          <w:t>18</w:t>
        </w:r>
        <w:r w:rsidR="00E61963" w:rsidRPr="00E61963">
          <w:rPr>
            <w:rFonts w:ascii="Effra" w:hAnsi="Effra"/>
            <w:noProof/>
            <w:webHidden/>
            <w:sz w:val="24"/>
            <w:szCs w:val="24"/>
          </w:rPr>
          <w:fldChar w:fldCharType="end"/>
        </w:r>
      </w:hyperlink>
    </w:p>
    <w:p w14:paraId="21CDEDCC" w14:textId="5EDC8932" w:rsidR="00E61963" w:rsidRPr="00E61963" w:rsidRDefault="004343DC">
      <w:pPr>
        <w:pStyle w:val="TOC3"/>
        <w:tabs>
          <w:tab w:val="right" w:leader="dot" w:pos="9010"/>
        </w:tabs>
        <w:rPr>
          <w:rFonts w:ascii="Effra" w:eastAsiaTheme="minorEastAsia" w:hAnsi="Effra"/>
          <w:noProof/>
          <w:sz w:val="24"/>
          <w:szCs w:val="24"/>
          <w:lang w:eastAsia="en-IE"/>
        </w:rPr>
      </w:pPr>
      <w:hyperlink w:anchor="_Toc94610472" w:history="1">
        <w:r w:rsidR="00E61963" w:rsidRPr="00E61963">
          <w:rPr>
            <w:rStyle w:val="Hyperlink"/>
            <w:rFonts w:ascii="Effra" w:hAnsi="Effra"/>
            <w:noProof/>
            <w:sz w:val="24"/>
            <w:szCs w:val="24"/>
          </w:rPr>
          <w:t>Provisions in respect of costs</w:t>
        </w:r>
        <w:r w:rsidR="00E61963" w:rsidRPr="00E61963">
          <w:rPr>
            <w:rFonts w:ascii="Effra" w:hAnsi="Effra"/>
            <w:noProof/>
            <w:webHidden/>
            <w:sz w:val="24"/>
            <w:szCs w:val="24"/>
          </w:rPr>
          <w:tab/>
        </w:r>
        <w:r w:rsidR="00E61963" w:rsidRPr="00E61963">
          <w:rPr>
            <w:rFonts w:ascii="Effra" w:hAnsi="Effra"/>
            <w:noProof/>
            <w:webHidden/>
            <w:sz w:val="24"/>
            <w:szCs w:val="24"/>
          </w:rPr>
          <w:fldChar w:fldCharType="begin"/>
        </w:r>
        <w:r w:rsidR="00E61963" w:rsidRPr="00E61963">
          <w:rPr>
            <w:rFonts w:ascii="Effra" w:hAnsi="Effra"/>
            <w:noProof/>
            <w:webHidden/>
            <w:sz w:val="24"/>
            <w:szCs w:val="24"/>
          </w:rPr>
          <w:instrText xml:space="preserve"> PAGEREF _Toc94610472 \h </w:instrText>
        </w:r>
        <w:r w:rsidR="00E61963" w:rsidRPr="00E61963">
          <w:rPr>
            <w:rFonts w:ascii="Effra" w:hAnsi="Effra"/>
            <w:noProof/>
            <w:webHidden/>
            <w:sz w:val="24"/>
            <w:szCs w:val="24"/>
          </w:rPr>
        </w:r>
        <w:r w:rsidR="00E61963" w:rsidRPr="00E61963">
          <w:rPr>
            <w:rFonts w:ascii="Effra" w:hAnsi="Effra"/>
            <w:noProof/>
            <w:webHidden/>
            <w:sz w:val="24"/>
            <w:szCs w:val="24"/>
          </w:rPr>
          <w:fldChar w:fldCharType="separate"/>
        </w:r>
        <w:r w:rsidR="00D92022">
          <w:rPr>
            <w:rFonts w:ascii="Effra" w:hAnsi="Effra"/>
            <w:noProof/>
            <w:webHidden/>
            <w:sz w:val="24"/>
            <w:szCs w:val="24"/>
          </w:rPr>
          <w:t>20</w:t>
        </w:r>
        <w:r w:rsidR="00E61963" w:rsidRPr="00E61963">
          <w:rPr>
            <w:rFonts w:ascii="Effra" w:hAnsi="Effra"/>
            <w:noProof/>
            <w:webHidden/>
            <w:sz w:val="24"/>
            <w:szCs w:val="24"/>
          </w:rPr>
          <w:fldChar w:fldCharType="end"/>
        </w:r>
      </w:hyperlink>
    </w:p>
    <w:p w14:paraId="74286FAA" w14:textId="3643C52A" w:rsidR="00E61963" w:rsidRPr="00E61963" w:rsidRDefault="004343DC">
      <w:pPr>
        <w:pStyle w:val="TOC3"/>
        <w:tabs>
          <w:tab w:val="right" w:leader="dot" w:pos="9010"/>
        </w:tabs>
        <w:rPr>
          <w:rFonts w:ascii="Effra" w:eastAsiaTheme="minorEastAsia" w:hAnsi="Effra"/>
          <w:noProof/>
          <w:sz w:val="24"/>
          <w:szCs w:val="24"/>
          <w:lang w:eastAsia="en-IE"/>
        </w:rPr>
      </w:pPr>
      <w:hyperlink w:anchor="_Toc94610473" w:history="1">
        <w:r w:rsidR="00E61963" w:rsidRPr="00E61963">
          <w:rPr>
            <w:rStyle w:val="Hyperlink"/>
            <w:rFonts w:ascii="Effra" w:hAnsi="Effra"/>
            <w:noProof/>
            <w:sz w:val="24"/>
            <w:szCs w:val="24"/>
          </w:rPr>
          <w:t>Time periods</w:t>
        </w:r>
        <w:r w:rsidR="00E61963" w:rsidRPr="00E61963">
          <w:rPr>
            <w:rFonts w:ascii="Effra" w:hAnsi="Effra"/>
            <w:noProof/>
            <w:webHidden/>
            <w:sz w:val="24"/>
            <w:szCs w:val="24"/>
          </w:rPr>
          <w:tab/>
        </w:r>
        <w:r w:rsidR="00E61963" w:rsidRPr="00E61963">
          <w:rPr>
            <w:rFonts w:ascii="Effra" w:hAnsi="Effra"/>
            <w:noProof/>
            <w:webHidden/>
            <w:sz w:val="24"/>
            <w:szCs w:val="24"/>
          </w:rPr>
          <w:fldChar w:fldCharType="begin"/>
        </w:r>
        <w:r w:rsidR="00E61963" w:rsidRPr="00E61963">
          <w:rPr>
            <w:rFonts w:ascii="Effra" w:hAnsi="Effra"/>
            <w:noProof/>
            <w:webHidden/>
            <w:sz w:val="24"/>
            <w:szCs w:val="24"/>
          </w:rPr>
          <w:instrText xml:space="preserve"> PAGEREF _Toc94610473 \h </w:instrText>
        </w:r>
        <w:r w:rsidR="00E61963" w:rsidRPr="00E61963">
          <w:rPr>
            <w:rFonts w:ascii="Effra" w:hAnsi="Effra"/>
            <w:noProof/>
            <w:webHidden/>
            <w:sz w:val="24"/>
            <w:szCs w:val="24"/>
          </w:rPr>
        </w:r>
        <w:r w:rsidR="00E61963" w:rsidRPr="00E61963">
          <w:rPr>
            <w:rFonts w:ascii="Effra" w:hAnsi="Effra"/>
            <w:noProof/>
            <w:webHidden/>
            <w:sz w:val="24"/>
            <w:szCs w:val="24"/>
          </w:rPr>
          <w:fldChar w:fldCharType="separate"/>
        </w:r>
        <w:r w:rsidR="00D92022">
          <w:rPr>
            <w:rFonts w:ascii="Effra" w:hAnsi="Effra"/>
            <w:noProof/>
            <w:webHidden/>
            <w:sz w:val="24"/>
            <w:szCs w:val="24"/>
          </w:rPr>
          <w:t>21</w:t>
        </w:r>
        <w:r w:rsidR="00E61963" w:rsidRPr="00E61963">
          <w:rPr>
            <w:rFonts w:ascii="Effra" w:hAnsi="Effra"/>
            <w:noProof/>
            <w:webHidden/>
            <w:sz w:val="24"/>
            <w:szCs w:val="24"/>
          </w:rPr>
          <w:fldChar w:fldCharType="end"/>
        </w:r>
      </w:hyperlink>
    </w:p>
    <w:p w14:paraId="4E50D4AD" w14:textId="25F90BD7" w:rsidR="00E61963" w:rsidRPr="00E61963" w:rsidRDefault="004343DC">
      <w:pPr>
        <w:pStyle w:val="TOC3"/>
        <w:tabs>
          <w:tab w:val="right" w:leader="dot" w:pos="9010"/>
        </w:tabs>
        <w:rPr>
          <w:rFonts w:ascii="Effra" w:eastAsiaTheme="minorEastAsia" w:hAnsi="Effra"/>
          <w:noProof/>
          <w:sz w:val="24"/>
          <w:szCs w:val="24"/>
          <w:lang w:eastAsia="en-IE"/>
        </w:rPr>
      </w:pPr>
      <w:hyperlink w:anchor="_Toc94610474" w:history="1">
        <w:r w:rsidR="00E61963" w:rsidRPr="00E61963">
          <w:rPr>
            <w:rStyle w:val="Hyperlink"/>
            <w:rFonts w:ascii="Effra" w:hAnsi="Effra"/>
            <w:noProof/>
            <w:sz w:val="24"/>
            <w:szCs w:val="24"/>
          </w:rPr>
          <w:t>Mediation</w:t>
        </w:r>
        <w:r w:rsidR="00E61963" w:rsidRPr="00E61963">
          <w:rPr>
            <w:rFonts w:ascii="Effra" w:hAnsi="Effra"/>
            <w:noProof/>
            <w:webHidden/>
            <w:sz w:val="24"/>
            <w:szCs w:val="24"/>
          </w:rPr>
          <w:tab/>
        </w:r>
        <w:r w:rsidR="00E61963" w:rsidRPr="00E61963">
          <w:rPr>
            <w:rFonts w:ascii="Effra" w:hAnsi="Effra"/>
            <w:noProof/>
            <w:webHidden/>
            <w:sz w:val="24"/>
            <w:szCs w:val="24"/>
          </w:rPr>
          <w:fldChar w:fldCharType="begin"/>
        </w:r>
        <w:r w:rsidR="00E61963" w:rsidRPr="00E61963">
          <w:rPr>
            <w:rFonts w:ascii="Effra" w:hAnsi="Effra"/>
            <w:noProof/>
            <w:webHidden/>
            <w:sz w:val="24"/>
            <w:szCs w:val="24"/>
          </w:rPr>
          <w:instrText xml:space="preserve"> PAGEREF _Toc94610474 \h </w:instrText>
        </w:r>
        <w:r w:rsidR="00E61963" w:rsidRPr="00E61963">
          <w:rPr>
            <w:rFonts w:ascii="Effra" w:hAnsi="Effra"/>
            <w:noProof/>
            <w:webHidden/>
            <w:sz w:val="24"/>
            <w:szCs w:val="24"/>
          </w:rPr>
        </w:r>
        <w:r w:rsidR="00E61963" w:rsidRPr="00E61963">
          <w:rPr>
            <w:rFonts w:ascii="Effra" w:hAnsi="Effra"/>
            <w:noProof/>
            <w:webHidden/>
            <w:sz w:val="24"/>
            <w:szCs w:val="24"/>
          </w:rPr>
          <w:fldChar w:fldCharType="separate"/>
        </w:r>
        <w:r w:rsidR="00D92022">
          <w:rPr>
            <w:rFonts w:ascii="Effra" w:hAnsi="Effra"/>
            <w:noProof/>
            <w:webHidden/>
            <w:sz w:val="24"/>
            <w:szCs w:val="24"/>
          </w:rPr>
          <w:t>22</w:t>
        </w:r>
        <w:r w:rsidR="00E61963" w:rsidRPr="00E61963">
          <w:rPr>
            <w:rFonts w:ascii="Effra" w:hAnsi="Effra"/>
            <w:noProof/>
            <w:webHidden/>
            <w:sz w:val="24"/>
            <w:szCs w:val="24"/>
          </w:rPr>
          <w:fldChar w:fldCharType="end"/>
        </w:r>
      </w:hyperlink>
    </w:p>
    <w:p w14:paraId="0DFBDDDF" w14:textId="28B3498E" w:rsidR="00E61963" w:rsidRPr="00E61963" w:rsidRDefault="004343DC">
      <w:pPr>
        <w:pStyle w:val="TOC2"/>
        <w:rPr>
          <w:rFonts w:ascii="Effra" w:eastAsiaTheme="minorEastAsia" w:hAnsi="Effra"/>
          <w:noProof/>
          <w:sz w:val="24"/>
          <w:szCs w:val="24"/>
          <w:lang w:eastAsia="en-IE"/>
        </w:rPr>
      </w:pPr>
      <w:hyperlink w:anchor="_Toc94610475" w:history="1">
        <w:r w:rsidR="00E61963" w:rsidRPr="00E61963">
          <w:rPr>
            <w:rStyle w:val="Hyperlink"/>
            <w:rFonts w:ascii="Effra" w:hAnsi="Effra"/>
            <w:noProof/>
            <w:sz w:val="24"/>
            <w:szCs w:val="24"/>
          </w:rPr>
          <w:t>Procedure under ESA 2000-2018</w:t>
        </w:r>
        <w:r w:rsidR="00E61963" w:rsidRPr="00E61963">
          <w:rPr>
            <w:rFonts w:ascii="Effra" w:hAnsi="Effra"/>
            <w:noProof/>
            <w:webHidden/>
            <w:sz w:val="24"/>
            <w:szCs w:val="24"/>
          </w:rPr>
          <w:tab/>
        </w:r>
        <w:r w:rsidR="00E61963" w:rsidRPr="00E61963">
          <w:rPr>
            <w:rFonts w:ascii="Effra" w:hAnsi="Effra"/>
            <w:noProof/>
            <w:webHidden/>
            <w:sz w:val="24"/>
            <w:szCs w:val="24"/>
          </w:rPr>
          <w:fldChar w:fldCharType="begin"/>
        </w:r>
        <w:r w:rsidR="00E61963" w:rsidRPr="00E61963">
          <w:rPr>
            <w:rFonts w:ascii="Effra" w:hAnsi="Effra"/>
            <w:noProof/>
            <w:webHidden/>
            <w:sz w:val="24"/>
            <w:szCs w:val="24"/>
          </w:rPr>
          <w:instrText xml:space="preserve"> PAGEREF _Toc94610475 \h </w:instrText>
        </w:r>
        <w:r w:rsidR="00E61963" w:rsidRPr="00E61963">
          <w:rPr>
            <w:rFonts w:ascii="Effra" w:hAnsi="Effra"/>
            <w:noProof/>
            <w:webHidden/>
            <w:sz w:val="24"/>
            <w:szCs w:val="24"/>
          </w:rPr>
        </w:r>
        <w:r w:rsidR="00E61963" w:rsidRPr="00E61963">
          <w:rPr>
            <w:rFonts w:ascii="Effra" w:hAnsi="Effra"/>
            <w:noProof/>
            <w:webHidden/>
            <w:sz w:val="24"/>
            <w:szCs w:val="24"/>
          </w:rPr>
          <w:fldChar w:fldCharType="separate"/>
        </w:r>
        <w:r w:rsidR="00D92022">
          <w:rPr>
            <w:rFonts w:ascii="Effra" w:hAnsi="Effra"/>
            <w:noProof/>
            <w:webHidden/>
            <w:sz w:val="24"/>
            <w:szCs w:val="24"/>
          </w:rPr>
          <w:t>22</w:t>
        </w:r>
        <w:r w:rsidR="00E61963" w:rsidRPr="00E61963">
          <w:rPr>
            <w:rFonts w:ascii="Effra" w:hAnsi="Effra"/>
            <w:noProof/>
            <w:webHidden/>
            <w:sz w:val="24"/>
            <w:szCs w:val="24"/>
          </w:rPr>
          <w:fldChar w:fldCharType="end"/>
        </w:r>
      </w:hyperlink>
    </w:p>
    <w:p w14:paraId="127B7281" w14:textId="48A36BC0" w:rsidR="00E61963" w:rsidRPr="00E61963" w:rsidRDefault="004343DC">
      <w:pPr>
        <w:pStyle w:val="TOC2"/>
        <w:rPr>
          <w:rFonts w:ascii="Effra" w:eastAsiaTheme="minorEastAsia" w:hAnsi="Effra"/>
          <w:noProof/>
          <w:sz w:val="24"/>
          <w:szCs w:val="24"/>
          <w:lang w:eastAsia="en-IE"/>
        </w:rPr>
      </w:pPr>
      <w:hyperlink w:anchor="_Toc94610476" w:history="1">
        <w:r w:rsidR="00E61963" w:rsidRPr="00E61963">
          <w:rPr>
            <w:rStyle w:val="Hyperlink"/>
            <w:rFonts w:ascii="Effra" w:hAnsi="Effra"/>
            <w:noProof/>
            <w:sz w:val="24"/>
            <w:szCs w:val="24"/>
          </w:rPr>
          <w:t>Identification of the correct jurisdictional area</w:t>
        </w:r>
        <w:r w:rsidR="00E61963" w:rsidRPr="00E61963">
          <w:rPr>
            <w:rFonts w:ascii="Effra" w:hAnsi="Effra"/>
            <w:noProof/>
            <w:webHidden/>
            <w:sz w:val="24"/>
            <w:szCs w:val="24"/>
          </w:rPr>
          <w:tab/>
        </w:r>
        <w:r w:rsidR="00E61963" w:rsidRPr="00E61963">
          <w:rPr>
            <w:rFonts w:ascii="Effra" w:hAnsi="Effra"/>
            <w:noProof/>
            <w:webHidden/>
            <w:sz w:val="24"/>
            <w:szCs w:val="24"/>
          </w:rPr>
          <w:fldChar w:fldCharType="begin"/>
        </w:r>
        <w:r w:rsidR="00E61963" w:rsidRPr="00E61963">
          <w:rPr>
            <w:rFonts w:ascii="Effra" w:hAnsi="Effra"/>
            <w:noProof/>
            <w:webHidden/>
            <w:sz w:val="24"/>
            <w:szCs w:val="24"/>
          </w:rPr>
          <w:instrText xml:space="preserve"> PAGEREF _Toc94610476 \h </w:instrText>
        </w:r>
        <w:r w:rsidR="00E61963" w:rsidRPr="00E61963">
          <w:rPr>
            <w:rFonts w:ascii="Effra" w:hAnsi="Effra"/>
            <w:noProof/>
            <w:webHidden/>
            <w:sz w:val="24"/>
            <w:szCs w:val="24"/>
          </w:rPr>
        </w:r>
        <w:r w:rsidR="00E61963" w:rsidRPr="00E61963">
          <w:rPr>
            <w:rFonts w:ascii="Effra" w:hAnsi="Effra"/>
            <w:noProof/>
            <w:webHidden/>
            <w:sz w:val="24"/>
            <w:szCs w:val="24"/>
          </w:rPr>
          <w:fldChar w:fldCharType="separate"/>
        </w:r>
        <w:r w:rsidR="00D92022">
          <w:rPr>
            <w:rFonts w:ascii="Effra" w:hAnsi="Effra"/>
            <w:noProof/>
            <w:webHidden/>
            <w:sz w:val="24"/>
            <w:szCs w:val="24"/>
          </w:rPr>
          <w:t>22</w:t>
        </w:r>
        <w:r w:rsidR="00E61963" w:rsidRPr="00E61963">
          <w:rPr>
            <w:rFonts w:ascii="Effra" w:hAnsi="Effra"/>
            <w:noProof/>
            <w:webHidden/>
            <w:sz w:val="24"/>
            <w:szCs w:val="24"/>
          </w:rPr>
          <w:fldChar w:fldCharType="end"/>
        </w:r>
      </w:hyperlink>
    </w:p>
    <w:p w14:paraId="24E48513" w14:textId="53BE2439" w:rsidR="00E61963" w:rsidRPr="00E61963" w:rsidRDefault="004343DC">
      <w:pPr>
        <w:pStyle w:val="TOC3"/>
        <w:tabs>
          <w:tab w:val="right" w:leader="dot" w:pos="9010"/>
        </w:tabs>
        <w:rPr>
          <w:rFonts w:ascii="Effra" w:eastAsiaTheme="minorEastAsia" w:hAnsi="Effra"/>
          <w:noProof/>
          <w:sz w:val="24"/>
          <w:szCs w:val="24"/>
          <w:lang w:eastAsia="en-IE"/>
        </w:rPr>
      </w:pPr>
      <w:hyperlink w:anchor="_Toc94610477" w:history="1">
        <w:r w:rsidR="00E61963" w:rsidRPr="00E61963">
          <w:rPr>
            <w:rStyle w:val="Hyperlink"/>
            <w:rFonts w:ascii="Effra" w:hAnsi="Effra"/>
            <w:noProof/>
            <w:sz w:val="24"/>
            <w:szCs w:val="24"/>
          </w:rPr>
          <w:t>Identification of the correct respondent(s)</w:t>
        </w:r>
        <w:r w:rsidR="00E61963" w:rsidRPr="00E61963">
          <w:rPr>
            <w:rFonts w:ascii="Effra" w:hAnsi="Effra"/>
            <w:noProof/>
            <w:webHidden/>
            <w:sz w:val="24"/>
            <w:szCs w:val="24"/>
          </w:rPr>
          <w:tab/>
        </w:r>
        <w:r w:rsidR="00E61963" w:rsidRPr="00E61963">
          <w:rPr>
            <w:rFonts w:ascii="Effra" w:hAnsi="Effra"/>
            <w:noProof/>
            <w:webHidden/>
            <w:sz w:val="24"/>
            <w:szCs w:val="24"/>
          </w:rPr>
          <w:fldChar w:fldCharType="begin"/>
        </w:r>
        <w:r w:rsidR="00E61963" w:rsidRPr="00E61963">
          <w:rPr>
            <w:rFonts w:ascii="Effra" w:hAnsi="Effra"/>
            <w:noProof/>
            <w:webHidden/>
            <w:sz w:val="24"/>
            <w:szCs w:val="24"/>
          </w:rPr>
          <w:instrText xml:space="preserve"> PAGEREF _Toc94610477 \h </w:instrText>
        </w:r>
        <w:r w:rsidR="00E61963" w:rsidRPr="00E61963">
          <w:rPr>
            <w:rFonts w:ascii="Effra" w:hAnsi="Effra"/>
            <w:noProof/>
            <w:webHidden/>
            <w:sz w:val="24"/>
            <w:szCs w:val="24"/>
          </w:rPr>
        </w:r>
        <w:r w:rsidR="00E61963" w:rsidRPr="00E61963">
          <w:rPr>
            <w:rFonts w:ascii="Effra" w:hAnsi="Effra"/>
            <w:noProof/>
            <w:webHidden/>
            <w:sz w:val="24"/>
            <w:szCs w:val="24"/>
          </w:rPr>
          <w:fldChar w:fldCharType="separate"/>
        </w:r>
        <w:r w:rsidR="00D92022">
          <w:rPr>
            <w:rFonts w:ascii="Effra" w:hAnsi="Effra"/>
            <w:noProof/>
            <w:webHidden/>
            <w:sz w:val="24"/>
            <w:szCs w:val="24"/>
          </w:rPr>
          <w:t>22</w:t>
        </w:r>
        <w:r w:rsidR="00E61963" w:rsidRPr="00E61963">
          <w:rPr>
            <w:rFonts w:ascii="Effra" w:hAnsi="Effra"/>
            <w:noProof/>
            <w:webHidden/>
            <w:sz w:val="24"/>
            <w:szCs w:val="24"/>
          </w:rPr>
          <w:fldChar w:fldCharType="end"/>
        </w:r>
      </w:hyperlink>
    </w:p>
    <w:p w14:paraId="6DD1E4F2" w14:textId="50AE78A9" w:rsidR="00E61963" w:rsidRPr="00E61963" w:rsidRDefault="004343DC">
      <w:pPr>
        <w:pStyle w:val="TOC3"/>
        <w:tabs>
          <w:tab w:val="right" w:leader="dot" w:pos="9010"/>
        </w:tabs>
        <w:rPr>
          <w:rFonts w:ascii="Effra" w:eastAsiaTheme="minorEastAsia" w:hAnsi="Effra"/>
          <w:noProof/>
          <w:sz w:val="24"/>
          <w:szCs w:val="24"/>
          <w:lang w:eastAsia="en-IE"/>
        </w:rPr>
      </w:pPr>
      <w:hyperlink w:anchor="_Toc94610478" w:history="1">
        <w:r w:rsidR="00E61963" w:rsidRPr="00E61963">
          <w:rPr>
            <w:rStyle w:val="Hyperlink"/>
            <w:rFonts w:ascii="Effra" w:hAnsi="Effra"/>
            <w:noProof/>
            <w:sz w:val="24"/>
            <w:szCs w:val="24"/>
          </w:rPr>
          <w:t>Identification of the area in which the discrimination took place</w:t>
        </w:r>
        <w:r w:rsidR="00E61963" w:rsidRPr="00E61963">
          <w:rPr>
            <w:rFonts w:ascii="Effra" w:hAnsi="Effra"/>
            <w:noProof/>
            <w:webHidden/>
            <w:sz w:val="24"/>
            <w:szCs w:val="24"/>
          </w:rPr>
          <w:tab/>
        </w:r>
        <w:r w:rsidR="00E61963" w:rsidRPr="00E61963">
          <w:rPr>
            <w:rFonts w:ascii="Effra" w:hAnsi="Effra"/>
            <w:noProof/>
            <w:webHidden/>
            <w:sz w:val="24"/>
            <w:szCs w:val="24"/>
          </w:rPr>
          <w:fldChar w:fldCharType="begin"/>
        </w:r>
        <w:r w:rsidR="00E61963" w:rsidRPr="00E61963">
          <w:rPr>
            <w:rFonts w:ascii="Effra" w:hAnsi="Effra"/>
            <w:noProof/>
            <w:webHidden/>
            <w:sz w:val="24"/>
            <w:szCs w:val="24"/>
          </w:rPr>
          <w:instrText xml:space="preserve"> PAGEREF _Toc94610478 \h </w:instrText>
        </w:r>
        <w:r w:rsidR="00E61963" w:rsidRPr="00E61963">
          <w:rPr>
            <w:rFonts w:ascii="Effra" w:hAnsi="Effra"/>
            <w:noProof/>
            <w:webHidden/>
            <w:sz w:val="24"/>
            <w:szCs w:val="24"/>
          </w:rPr>
        </w:r>
        <w:r w:rsidR="00E61963" w:rsidRPr="00E61963">
          <w:rPr>
            <w:rFonts w:ascii="Effra" w:hAnsi="Effra"/>
            <w:noProof/>
            <w:webHidden/>
            <w:sz w:val="24"/>
            <w:szCs w:val="24"/>
          </w:rPr>
          <w:fldChar w:fldCharType="separate"/>
        </w:r>
        <w:r w:rsidR="00D92022">
          <w:rPr>
            <w:rFonts w:ascii="Effra" w:hAnsi="Effra"/>
            <w:noProof/>
            <w:webHidden/>
            <w:sz w:val="24"/>
            <w:szCs w:val="24"/>
          </w:rPr>
          <w:t>22</w:t>
        </w:r>
        <w:r w:rsidR="00E61963" w:rsidRPr="00E61963">
          <w:rPr>
            <w:rFonts w:ascii="Effra" w:hAnsi="Effra"/>
            <w:noProof/>
            <w:webHidden/>
            <w:sz w:val="24"/>
            <w:szCs w:val="24"/>
          </w:rPr>
          <w:fldChar w:fldCharType="end"/>
        </w:r>
      </w:hyperlink>
    </w:p>
    <w:p w14:paraId="2848F6DA" w14:textId="4C51613A" w:rsidR="00E61963" w:rsidRPr="00E61963" w:rsidRDefault="004343DC">
      <w:pPr>
        <w:pStyle w:val="TOC3"/>
        <w:tabs>
          <w:tab w:val="right" w:leader="dot" w:pos="9010"/>
        </w:tabs>
        <w:rPr>
          <w:rFonts w:ascii="Effra" w:eastAsiaTheme="minorEastAsia" w:hAnsi="Effra"/>
          <w:noProof/>
          <w:sz w:val="24"/>
          <w:szCs w:val="24"/>
          <w:lang w:eastAsia="en-IE"/>
        </w:rPr>
      </w:pPr>
      <w:hyperlink w:anchor="_Toc94610479" w:history="1">
        <w:r w:rsidR="00E61963" w:rsidRPr="00E61963">
          <w:rPr>
            <w:rStyle w:val="Hyperlink"/>
            <w:rFonts w:ascii="Effra" w:hAnsi="Effra"/>
            <w:noProof/>
            <w:sz w:val="24"/>
            <w:szCs w:val="24"/>
          </w:rPr>
          <w:t>Institution of a claim</w:t>
        </w:r>
        <w:r w:rsidR="00E61963" w:rsidRPr="00E61963">
          <w:rPr>
            <w:rFonts w:ascii="Effra" w:hAnsi="Effra"/>
            <w:noProof/>
            <w:webHidden/>
            <w:sz w:val="24"/>
            <w:szCs w:val="24"/>
          </w:rPr>
          <w:tab/>
        </w:r>
        <w:r w:rsidR="00E61963" w:rsidRPr="00E61963">
          <w:rPr>
            <w:rFonts w:ascii="Effra" w:hAnsi="Effra"/>
            <w:noProof/>
            <w:webHidden/>
            <w:sz w:val="24"/>
            <w:szCs w:val="24"/>
          </w:rPr>
          <w:fldChar w:fldCharType="begin"/>
        </w:r>
        <w:r w:rsidR="00E61963" w:rsidRPr="00E61963">
          <w:rPr>
            <w:rFonts w:ascii="Effra" w:hAnsi="Effra"/>
            <w:noProof/>
            <w:webHidden/>
            <w:sz w:val="24"/>
            <w:szCs w:val="24"/>
          </w:rPr>
          <w:instrText xml:space="preserve"> PAGEREF _Toc94610479 \h </w:instrText>
        </w:r>
        <w:r w:rsidR="00E61963" w:rsidRPr="00E61963">
          <w:rPr>
            <w:rFonts w:ascii="Effra" w:hAnsi="Effra"/>
            <w:noProof/>
            <w:webHidden/>
            <w:sz w:val="24"/>
            <w:szCs w:val="24"/>
          </w:rPr>
        </w:r>
        <w:r w:rsidR="00E61963" w:rsidRPr="00E61963">
          <w:rPr>
            <w:rFonts w:ascii="Effra" w:hAnsi="Effra"/>
            <w:noProof/>
            <w:webHidden/>
            <w:sz w:val="24"/>
            <w:szCs w:val="24"/>
          </w:rPr>
          <w:fldChar w:fldCharType="separate"/>
        </w:r>
        <w:r w:rsidR="00D92022">
          <w:rPr>
            <w:rFonts w:ascii="Effra" w:hAnsi="Effra"/>
            <w:noProof/>
            <w:webHidden/>
            <w:sz w:val="24"/>
            <w:szCs w:val="24"/>
          </w:rPr>
          <w:t>26</w:t>
        </w:r>
        <w:r w:rsidR="00E61963" w:rsidRPr="00E61963">
          <w:rPr>
            <w:rFonts w:ascii="Effra" w:hAnsi="Effra"/>
            <w:noProof/>
            <w:webHidden/>
            <w:sz w:val="24"/>
            <w:szCs w:val="24"/>
          </w:rPr>
          <w:fldChar w:fldCharType="end"/>
        </w:r>
      </w:hyperlink>
    </w:p>
    <w:p w14:paraId="1232C212" w14:textId="51805808" w:rsidR="00E61963" w:rsidRPr="00E61963" w:rsidRDefault="004343DC">
      <w:pPr>
        <w:pStyle w:val="TOC3"/>
        <w:tabs>
          <w:tab w:val="right" w:leader="dot" w:pos="9010"/>
        </w:tabs>
        <w:rPr>
          <w:rFonts w:ascii="Effra" w:eastAsiaTheme="minorEastAsia" w:hAnsi="Effra"/>
          <w:noProof/>
          <w:sz w:val="24"/>
          <w:szCs w:val="24"/>
          <w:lang w:eastAsia="en-IE"/>
        </w:rPr>
      </w:pPr>
      <w:hyperlink w:anchor="_Toc94610480" w:history="1">
        <w:r w:rsidR="00E61963" w:rsidRPr="00E61963">
          <w:rPr>
            <w:rStyle w:val="Hyperlink"/>
            <w:rFonts w:ascii="Effra" w:hAnsi="Effra"/>
            <w:noProof/>
            <w:sz w:val="24"/>
            <w:szCs w:val="24"/>
          </w:rPr>
          <w:t>Nature of the hearing</w:t>
        </w:r>
        <w:r w:rsidR="00E61963" w:rsidRPr="00E61963">
          <w:rPr>
            <w:rFonts w:ascii="Effra" w:hAnsi="Effra"/>
            <w:noProof/>
            <w:webHidden/>
            <w:sz w:val="24"/>
            <w:szCs w:val="24"/>
          </w:rPr>
          <w:tab/>
        </w:r>
        <w:r w:rsidR="00E61963" w:rsidRPr="00E61963">
          <w:rPr>
            <w:rFonts w:ascii="Effra" w:hAnsi="Effra"/>
            <w:noProof/>
            <w:webHidden/>
            <w:sz w:val="24"/>
            <w:szCs w:val="24"/>
          </w:rPr>
          <w:fldChar w:fldCharType="begin"/>
        </w:r>
        <w:r w:rsidR="00E61963" w:rsidRPr="00E61963">
          <w:rPr>
            <w:rFonts w:ascii="Effra" w:hAnsi="Effra"/>
            <w:noProof/>
            <w:webHidden/>
            <w:sz w:val="24"/>
            <w:szCs w:val="24"/>
          </w:rPr>
          <w:instrText xml:space="preserve"> PAGEREF _Toc94610480 \h </w:instrText>
        </w:r>
        <w:r w:rsidR="00E61963" w:rsidRPr="00E61963">
          <w:rPr>
            <w:rFonts w:ascii="Effra" w:hAnsi="Effra"/>
            <w:noProof/>
            <w:webHidden/>
            <w:sz w:val="24"/>
            <w:szCs w:val="24"/>
          </w:rPr>
        </w:r>
        <w:r w:rsidR="00E61963" w:rsidRPr="00E61963">
          <w:rPr>
            <w:rFonts w:ascii="Effra" w:hAnsi="Effra"/>
            <w:noProof/>
            <w:webHidden/>
            <w:sz w:val="24"/>
            <w:szCs w:val="24"/>
          </w:rPr>
          <w:fldChar w:fldCharType="separate"/>
        </w:r>
        <w:r w:rsidR="00D92022">
          <w:rPr>
            <w:rFonts w:ascii="Effra" w:hAnsi="Effra"/>
            <w:noProof/>
            <w:webHidden/>
            <w:sz w:val="24"/>
            <w:szCs w:val="24"/>
          </w:rPr>
          <w:t>27</w:t>
        </w:r>
        <w:r w:rsidR="00E61963" w:rsidRPr="00E61963">
          <w:rPr>
            <w:rFonts w:ascii="Effra" w:hAnsi="Effra"/>
            <w:noProof/>
            <w:webHidden/>
            <w:sz w:val="24"/>
            <w:szCs w:val="24"/>
          </w:rPr>
          <w:fldChar w:fldCharType="end"/>
        </w:r>
      </w:hyperlink>
    </w:p>
    <w:p w14:paraId="404BDAD8" w14:textId="30DFE5CE" w:rsidR="00E61963" w:rsidRPr="00E61963" w:rsidRDefault="004343DC">
      <w:pPr>
        <w:pStyle w:val="TOC3"/>
        <w:tabs>
          <w:tab w:val="right" w:leader="dot" w:pos="9010"/>
        </w:tabs>
        <w:rPr>
          <w:rFonts w:ascii="Effra" w:eastAsiaTheme="minorEastAsia" w:hAnsi="Effra"/>
          <w:noProof/>
          <w:sz w:val="24"/>
          <w:szCs w:val="24"/>
          <w:lang w:eastAsia="en-IE"/>
        </w:rPr>
      </w:pPr>
      <w:hyperlink w:anchor="_Toc94610481" w:history="1">
        <w:r w:rsidR="00E61963" w:rsidRPr="00E61963">
          <w:rPr>
            <w:rStyle w:val="Hyperlink"/>
            <w:rFonts w:ascii="Effra" w:hAnsi="Effra"/>
            <w:noProof/>
            <w:sz w:val="24"/>
            <w:szCs w:val="24"/>
          </w:rPr>
          <w:t>Provisions in respect of costs</w:t>
        </w:r>
        <w:r w:rsidR="00E61963" w:rsidRPr="00E61963">
          <w:rPr>
            <w:rFonts w:ascii="Effra" w:hAnsi="Effra"/>
            <w:noProof/>
            <w:webHidden/>
            <w:sz w:val="24"/>
            <w:szCs w:val="24"/>
          </w:rPr>
          <w:tab/>
        </w:r>
        <w:r w:rsidR="00E61963" w:rsidRPr="00E61963">
          <w:rPr>
            <w:rFonts w:ascii="Effra" w:hAnsi="Effra"/>
            <w:noProof/>
            <w:webHidden/>
            <w:sz w:val="24"/>
            <w:szCs w:val="24"/>
          </w:rPr>
          <w:fldChar w:fldCharType="begin"/>
        </w:r>
        <w:r w:rsidR="00E61963" w:rsidRPr="00E61963">
          <w:rPr>
            <w:rFonts w:ascii="Effra" w:hAnsi="Effra"/>
            <w:noProof/>
            <w:webHidden/>
            <w:sz w:val="24"/>
            <w:szCs w:val="24"/>
          </w:rPr>
          <w:instrText xml:space="preserve"> PAGEREF _Toc94610481 \h </w:instrText>
        </w:r>
        <w:r w:rsidR="00E61963" w:rsidRPr="00E61963">
          <w:rPr>
            <w:rFonts w:ascii="Effra" w:hAnsi="Effra"/>
            <w:noProof/>
            <w:webHidden/>
            <w:sz w:val="24"/>
            <w:szCs w:val="24"/>
          </w:rPr>
        </w:r>
        <w:r w:rsidR="00E61963" w:rsidRPr="00E61963">
          <w:rPr>
            <w:rFonts w:ascii="Effra" w:hAnsi="Effra"/>
            <w:noProof/>
            <w:webHidden/>
            <w:sz w:val="24"/>
            <w:szCs w:val="24"/>
          </w:rPr>
          <w:fldChar w:fldCharType="separate"/>
        </w:r>
        <w:r w:rsidR="00D92022">
          <w:rPr>
            <w:rFonts w:ascii="Effra" w:hAnsi="Effra"/>
            <w:noProof/>
            <w:webHidden/>
            <w:sz w:val="24"/>
            <w:szCs w:val="24"/>
          </w:rPr>
          <w:t>28</w:t>
        </w:r>
        <w:r w:rsidR="00E61963" w:rsidRPr="00E61963">
          <w:rPr>
            <w:rFonts w:ascii="Effra" w:hAnsi="Effra"/>
            <w:noProof/>
            <w:webHidden/>
            <w:sz w:val="24"/>
            <w:szCs w:val="24"/>
          </w:rPr>
          <w:fldChar w:fldCharType="end"/>
        </w:r>
      </w:hyperlink>
    </w:p>
    <w:p w14:paraId="3917740D" w14:textId="0E42757E" w:rsidR="00E61963" w:rsidRPr="00E61963" w:rsidRDefault="004343DC">
      <w:pPr>
        <w:pStyle w:val="TOC3"/>
        <w:tabs>
          <w:tab w:val="right" w:leader="dot" w:pos="9010"/>
        </w:tabs>
        <w:rPr>
          <w:rFonts w:ascii="Effra" w:eastAsiaTheme="minorEastAsia" w:hAnsi="Effra"/>
          <w:noProof/>
          <w:sz w:val="24"/>
          <w:szCs w:val="24"/>
          <w:lang w:eastAsia="en-IE"/>
        </w:rPr>
      </w:pPr>
      <w:hyperlink w:anchor="_Toc94610482" w:history="1">
        <w:r w:rsidR="00E61963" w:rsidRPr="00E61963">
          <w:rPr>
            <w:rStyle w:val="Hyperlink"/>
            <w:rFonts w:ascii="Effra" w:hAnsi="Effra"/>
            <w:noProof/>
            <w:sz w:val="24"/>
            <w:szCs w:val="24"/>
          </w:rPr>
          <w:t>Time periods</w:t>
        </w:r>
        <w:r w:rsidR="00E61963" w:rsidRPr="00E61963">
          <w:rPr>
            <w:rFonts w:ascii="Effra" w:hAnsi="Effra"/>
            <w:noProof/>
            <w:webHidden/>
            <w:sz w:val="24"/>
            <w:szCs w:val="24"/>
          </w:rPr>
          <w:tab/>
        </w:r>
        <w:r w:rsidR="00E61963" w:rsidRPr="00E61963">
          <w:rPr>
            <w:rFonts w:ascii="Effra" w:hAnsi="Effra"/>
            <w:noProof/>
            <w:webHidden/>
            <w:sz w:val="24"/>
            <w:szCs w:val="24"/>
          </w:rPr>
          <w:fldChar w:fldCharType="begin"/>
        </w:r>
        <w:r w:rsidR="00E61963" w:rsidRPr="00E61963">
          <w:rPr>
            <w:rFonts w:ascii="Effra" w:hAnsi="Effra"/>
            <w:noProof/>
            <w:webHidden/>
            <w:sz w:val="24"/>
            <w:szCs w:val="24"/>
          </w:rPr>
          <w:instrText xml:space="preserve"> PAGEREF _Toc94610482 \h </w:instrText>
        </w:r>
        <w:r w:rsidR="00E61963" w:rsidRPr="00E61963">
          <w:rPr>
            <w:rFonts w:ascii="Effra" w:hAnsi="Effra"/>
            <w:noProof/>
            <w:webHidden/>
            <w:sz w:val="24"/>
            <w:szCs w:val="24"/>
          </w:rPr>
        </w:r>
        <w:r w:rsidR="00E61963" w:rsidRPr="00E61963">
          <w:rPr>
            <w:rFonts w:ascii="Effra" w:hAnsi="Effra"/>
            <w:noProof/>
            <w:webHidden/>
            <w:sz w:val="24"/>
            <w:szCs w:val="24"/>
          </w:rPr>
          <w:fldChar w:fldCharType="separate"/>
        </w:r>
        <w:r w:rsidR="00D92022">
          <w:rPr>
            <w:rFonts w:ascii="Effra" w:hAnsi="Effra"/>
            <w:noProof/>
            <w:webHidden/>
            <w:sz w:val="24"/>
            <w:szCs w:val="24"/>
          </w:rPr>
          <w:t>28</w:t>
        </w:r>
        <w:r w:rsidR="00E61963" w:rsidRPr="00E61963">
          <w:rPr>
            <w:rFonts w:ascii="Effra" w:hAnsi="Effra"/>
            <w:noProof/>
            <w:webHidden/>
            <w:sz w:val="24"/>
            <w:szCs w:val="24"/>
          </w:rPr>
          <w:fldChar w:fldCharType="end"/>
        </w:r>
      </w:hyperlink>
    </w:p>
    <w:p w14:paraId="53CBD98F" w14:textId="3EF8DA10" w:rsidR="00E61963" w:rsidRPr="00E61963" w:rsidRDefault="004343DC">
      <w:pPr>
        <w:pStyle w:val="TOC3"/>
        <w:tabs>
          <w:tab w:val="right" w:leader="dot" w:pos="9010"/>
        </w:tabs>
        <w:rPr>
          <w:rFonts w:ascii="Effra" w:eastAsiaTheme="minorEastAsia" w:hAnsi="Effra"/>
          <w:noProof/>
          <w:sz w:val="24"/>
          <w:szCs w:val="24"/>
          <w:lang w:eastAsia="en-IE"/>
        </w:rPr>
      </w:pPr>
      <w:hyperlink w:anchor="_Toc94610483" w:history="1">
        <w:r w:rsidR="00E61963" w:rsidRPr="00E61963">
          <w:rPr>
            <w:rStyle w:val="Hyperlink"/>
            <w:rFonts w:ascii="Effra" w:hAnsi="Effra"/>
            <w:noProof/>
            <w:sz w:val="24"/>
            <w:szCs w:val="24"/>
          </w:rPr>
          <w:t>Mediation</w:t>
        </w:r>
        <w:r w:rsidR="00E61963" w:rsidRPr="00E61963">
          <w:rPr>
            <w:rFonts w:ascii="Effra" w:hAnsi="Effra"/>
            <w:noProof/>
            <w:webHidden/>
            <w:sz w:val="24"/>
            <w:szCs w:val="24"/>
          </w:rPr>
          <w:tab/>
        </w:r>
        <w:r w:rsidR="00E61963" w:rsidRPr="00E61963">
          <w:rPr>
            <w:rFonts w:ascii="Effra" w:hAnsi="Effra"/>
            <w:noProof/>
            <w:webHidden/>
            <w:sz w:val="24"/>
            <w:szCs w:val="24"/>
          </w:rPr>
          <w:fldChar w:fldCharType="begin"/>
        </w:r>
        <w:r w:rsidR="00E61963" w:rsidRPr="00E61963">
          <w:rPr>
            <w:rFonts w:ascii="Effra" w:hAnsi="Effra"/>
            <w:noProof/>
            <w:webHidden/>
            <w:sz w:val="24"/>
            <w:szCs w:val="24"/>
          </w:rPr>
          <w:instrText xml:space="preserve"> PAGEREF _Toc94610483 \h </w:instrText>
        </w:r>
        <w:r w:rsidR="00E61963" w:rsidRPr="00E61963">
          <w:rPr>
            <w:rFonts w:ascii="Effra" w:hAnsi="Effra"/>
            <w:noProof/>
            <w:webHidden/>
            <w:sz w:val="24"/>
            <w:szCs w:val="24"/>
          </w:rPr>
        </w:r>
        <w:r w:rsidR="00E61963" w:rsidRPr="00E61963">
          <w:rPr>
            <w:rFonts w:ascii="Effra" w:hAnsi="Effra"/>
            <w:noProof/>
            <w:webHidden/>
            <w:sz w:val="24"/>
            <w:szCs w:val="24"/>
          </w:rPr>
          <w:fldChar w:fldCharType="separate"/>
        </w:r>
        <w:r w:rsidR="00D92022">
          <w:rPr>
            <w:rFonts w:ascii="Effra" w:hAnsi="Effra"/>
            <w:noProof/>
            <w:webHidden/>
            <w:sz w:val="24"/>
            <w:szCs w:val="24"/>
          </w:rPr>
          <w:t>28</w:t>
        </w:r>
        <w:r w:rsidR="00E61963" w:rsidRPr="00E61963">
          <w:rPr>
            <w:rFonts w:ascii="Effra" w:hAnsi="Effra"/>
            <w:noProof/>
            <w:webHidden/>
            <w:sz w:val="24"/>
            <w:szCs w:val="24"/>
          </w:rPr>
          <w:fldChar w:fldCharType="end"/>
        </w:r>
      </w:hyperlink>
    </w:p>
    <w:p w14:paraId="4E661DB0" w14:textId="7470DFB5" w:rsidR="00E61963" w:rsidRPr="00E61963" w:rsidRDefault="004343DC">
      <w:pPr>
        <w:pStyle w:val="TOC3"/>
        <w:tabs>
          <w:tab w:val="right" w:leader="dot" w:pos="9010"/>
        </w:tabs>
        <w:rPr>
          <w:rFonts w:ascii="Effra" w:eastAsiaTheme="minorEastAsia" w:hAnsi="Effra"/>
          <w:noProof/>
          <w:sz w:val="24"/>
          <w:szCs w:val="24"/>
          <w:lang w:eastAsia="en-IE"/>
        </w:rPr>
      </w:pPr>
      <w:hyperlink w:anchor="_Toc94610484" w:history="1">
        <w:r w:rsidR="00E61963" w:rsidRPr="00E61963">
          <w:rPr>
            <w:rStyle w:val="Hyperlink"/>
            <w:rFonts w:ascii="Effra" w:hAnsi="Effra"/>
            <w:noProof/>
            <w:sz w:val="24"/>
            <w:szCs w:val="24"/>
          </w:rPr>
          <w:t>Workplace Relations (Miscellaneous Provisions) Act 2021</w:t>
        </w:r>
        <w:r w:rsidR="00E61963" w:rsidRPr="00E61963">
          <w:rPr>
            <w:rFonts w:ascii="Effra" w:hAnsi="Effra"/>
            <w:noProof/>
            <w:webHidden/>
            <w:sz w:val="24"/>
            <w:szCs w:val="24"/>
          </w:rPr>
          <w:tab/>
        </w:r>
        <w:r w:rsidR="00E61963" w:rsidRPr="00E61963">
          <w:rPr>
            <w:rFonts w:ascii="Effra" w:hAnsi="Effra"/>
            <w:noProof/>
            <w:webHidden/>
            <w:sz w:val="24"/>
            <w:szCs w:val="24"/>
          </w:rPr>
          <w:fldChar w:fldCharType="begin"/>
        </w:r>
        <w:r w:rsidR="00E61963" w:rsidRPr="00E61963">
          <w:rPr>
            <w:rFonts w:ascii="Effra" w:hAnsi="Effra"/>
            <w:noProof/>
            <w:webHidden/>
            <w:sz w:val="24"/>
            <w:szCs w:val="24"/>
          </w:rPr>
          <w:instrText xml:space="preserve"> PAGEREF _Toc94610484 \h </w:instrText>
        </w:r>
        <w:r w:rsidR="00E61963" w:rsidRPr="00E61963">
          <w:rPr>
            <w:rFonts w:ascii="Effra" w:hAnsi="Effra"/>
            <w:noProof/>
            <w:webHidden/>
            <w:sz w:val="24"/>
            <w:szCs w:val="24"/>
          </w:rPr>
        </w:r>
        <w:r w:rsidR="00E61963" w:rsidRPr="00E61963">
          <w:rPr>
            <w:rFonts w:ascii="Effra" w:hAnsi="Effra"/>
            <w:noProof/>
            <w:webHidden/>
            <w:sz w:val="24"/>
            <w:szCs w:val="24"/>
          </w:rPr>
          <w:fldChar w:fldCharType="separate"/>
        </w:r>
        <w:r w:rsidR="00D92022">
          <w:rPr>
            <w:rFonts w:ascii="Effra" w:hAnsi="Effra"/>
            <w:noProof/>
            <w:webHidden/>
            <w:sz w:val="24"/>
            <w:szCs w:val="24"/>
          </w:rPr>
          <w:t>29</w:t>
        </w:r>
        <w:r w:rsidR="00E61963" w:rsidRPr="00E61963">
          <w:rPr>
            <w:rFonts w:ascii="Effra" w:hAnsi="Effra"/>
            <w:noProof/>
            <w:webHidden/>
            <w:sz w:val="24"/>
            <w:szCs w:val="24"/>
          </w:rPr>
          <w:fldChar w:fldCharType="end"/>
        </w:r>
      </w:hyperlink>
    </w:p>
    <w:p w14:paraId="3E8DC181" w14:textId="29EB8D63" w:rsidR="00E61963" w:rsidRPr="00E61963" w:rsidRDefault="004343DC">
      <w:pPr>
        <w:pStyle w:val="TOC1"/>
        <w:rPr>
          <w:rFonts w:ascii="Effra" w:eastAsiaTheme="minorEastAsia" w:hAnsi="Effra"/>
          <w:noProof/>
          <w:sz w:val="24"/>
          <w:szCs w:val="24"/>
          <w:lang w:eastAsia="en-IE"/>
        </w:rPr>
      </w:pPr>
      <w:hyperlink w:anchor="_Toc94610485" w:history="1">
        <w:r w:rsidR="00E61963" w:rsidRPr="00E61963">
          <w:rPr>
            <w:rStyle w:val="Hyperlink"/>
            <w:rFonts w:ascii="Effra" w:hAnsi="Effra"/>
            <w:noProof/>
            <w:sz w:val="24"/>
            <w:szCs w:val="24"/>
          </w:rPr>
          <w:t>The provision of legal aid</w:t>
        </w:r>
        <w:r w:rsidR="00E61963" w:rsidRPr="00E61963">
          <w:rPr>
            <w:rFonts w:ascii="Effra" w:hAnsi="Effra"/>
            <w:noProof/>
            <w:webHidden/>
            <w:sz w:val="24"/>
            <w:szCs w:val="24"/>
          </w:rPr>
          <w:tab/>
        </w:r>
        <w:r w:rsidR="00E61963" w:rsidRPr="00E61963">
          <w:rPr>
            <w:rFonts w:ascii="Effra" w:hAnsi="Effra"/>
            <w:noProof/>
            <w:webHidden/>
            <w:sz w:val="24"/>
            <w:szCs w:val="24"/>
          </w:rPr>
          <w:fldChar w:fldCharType="begin"/>
        </w:r>
        <w:r w:rsidR="00E61963" w:rsidRPr="00E61963">
          <w:rPr>
            <w:rFonts w:ascii="Effra" w:hAnsi="Effra"/>
            <w:noProof/>
            <w:webHidden/>
            <w:sz w:val="24"/>
            <w:szCs w:val="24"/>
          </w:rPr>
          <w:instrText xml:space="preserve"> PAGEREF _Toc94610485 \h </w:instrText>
        </w:r>
        <w:r w:rsidR="00E61963" w:rsidRPr="00E61963">
          <w:rPr>
            <w:rFonts w:ascii="Effra" w:hAnsi="Effra"/>
            <w:noProof/>
            <w:webHidden/>
            <w:sz w:val="24"/>
            <w:szCs w:val="24"/>
          </w:rPr>
        </w:r>
        <w:r w:rsidR="00E61963" w:rsidRPr="00E61963">
          <w:rPr>
            <w:rFonts w:ascii="Effra" w:hAnsi="Effra"/>
            <w:noProof/>
            <w:webHidden/>
            <w:sz w:val="24"/>
            <w:szCs w:val="24"/>
          </w:rPr>
          <w:fldChar w:fldCharType="separate"/>
        </w:r>
        <w:r w:rsidR="00D92022">
          <w:rPr>
            <w:rFonts w:ascii="Effra" w:hAnsi="Effra"/>
            <w:noProof/>
            <w:webHidden/>
            <w:sz w:val="24"/>
            <w:szCs w:val="24"/>
          </w:rPr>
          <w:t>32</w:t>
        </w:r>
        <w:r w:rsidR="00E61963" w:rsidRPr="00E61963">
          <w:rPr>
            <w:rFonts w:ascii="Effra" w:hAnsi="Effra"/>
            <w:noProof/>
            <w:webHidden/>
            <w:sz w:val="24"/>
            <w:szCs w:val="24"/>
          </w:rPr>
          <w:fldChar w:fldCharType="end"/>
        </w:r>
      </w:hyperlink>
    </w:p>
    <w:p w14:paraId="5F454029" w14:textId="107E8D4B" w:rsidR="00E61963" w:rsidRPr="00E61963" w:rsidRDefault="004343DC">
      <w:pPr>
        <w:pStyle w:val="TOC2"/>
        <w:rPr>
          <w:rFonts w:ascii="Effra" w:eastAsiaTheme="minorEastAsia" w:hAnsi="Effra"/>
          <w:noProof/>
          <w:sz w:val="24"/>
          <w:szCs w:val="24"/>
          <w:lang w:eastAsia="en-IE"/>
        </w:rPr>
      </w:pPr>
      <w:hyperlink w:anchor="_Toc94610486" w:history="1">
        <w:r w:rsidR="00E61963" w:rsidRPr="00E61963">
          <w:rPr>
            <w:rStyle w:val="Hyperlink"/>
            <w:rFonts w:ascii="Effra" w:hAnsi="Effra"/>
            <w:noProof/>
            <w:sz w:val="24"/>
            <w:szCs w:val="24"/>
          </w:rPr>
          <w:t>The importance of what is at stake for the applicant</w:t>
        </w:r>
        <w:r w:rsidR="00E61963" w:rsidRPr="00E61963">
          <w:rPr>
            <w:rFonts w:ascii="Effra" w:hAnsi="Effra"/>
            <w:noProof/>
            <w:webHidden/>
            <w:sz w:val="24"/>
            <w:szCs w:val="24"/>
          </w:rPr>
          <w:tab/>
        </w:r>
        <w:r w:rsidR="00E61963" w:rsidRPr="00E61963">
          <w:rPr>
            <w:rFonts w:ascii="Effra" w:hAnsi="Effra"/>
            <w:noProof/>
            <w:webHidden/>
            <w:sz w:val="24"/>
            <w:szCs w:val="24"/>
          </w:rPr>
          <w:fldChar w:fldCharType="begin"/>
        </w:r>
        <w:r w:rsidR="00E61963" w:rsidRPr="00E61963">
          <w:rPr>
            <w:rFonts w:ascii="Effra" w:hAnsi="Effra"/>
            <w:noProof/>
            <w:webHidden/>
            <w:sz w:val="24"/>
            <w:szCs w:val="24"/>
          </w:rPr>
          <w:instrText xml:space="preserve"> PAGEREF _Toc94610486 \h </w:instrText>
        </w:r>
        <w:r w:rsidR="00E61963" w:rsidRPr="00E61963">
          <w:rPr>
            <w:rFonts w:ascii="Effra" w:hAnsi="Effra"/>
            <w:noProof/>
            <w:webHidden/>
            <w:sz w:val="24"/>
            <w:szCs w:val="24"/>
          </w:rPr>
        </w:r>
        <w:r w:rsidR="00E61963" w:rsidRPr="00E61963">
          <w:rPr>
            <w:rFonts w:ascii="Effra" w:hAnsi="Effra"/>
            <w:noProof/>
            <w:webHidden/>
            <w:sz w:val="24"/>
            <w:szCs w:val="24"/>
          </w:rPr>
          <w:fldChar w:fldCharType="separate"/>
        </w:r>
        <w:r w:rsidR="00D92022">
          <w:rPr>
            <w:rFonts w:ascii="Effra" w:hAnsi="Effra"/>
            <w:noProof/>
            <w:webHidden/>
            <w:sz w:val="24"/>
            <w:szCs w:val="24"/>
          </w:rPr>
          <w:t>35</w:t>
        </w:r>
        <w:r w:rsidR="00E61963" w:rsidRPr="00E61963">
          <w:rPr>
            <w:rFonts w:ascii="Effra" w:hAnsi="Effra"/>
            <w:noProof/>
            <w:webHidden/>
            <w:sz w:val="24"/>
            <w:szCs w:val="24"/>
          </w:rPr>
          <w:fldChar w:fldCharType="end"/>
        </w:r>
      </w:hyperlink>
    </w:p>
    <w:p w14:paraId="7EBB5DFA" w14:textId="1E148A86" w:rsidR="00E61963" w:rsidRPr="00E61963" w:rsidRDefault="004343DC">
      <w:pPr>
        <w:pStyle w:val="TOC2"/>
        <w:rPr>
          <w:rFonts w:ascii="Effra" w:eastAsiaTheme="minorEastAsia" w:hAnsi="Effra"/>
          <w:noProof/>
          <w:sz w:val="24"/>
          <w:szCs w:val="24"/>
          <w:lang w:eastAsia="en-IE"/>
        </w:rPr>
      </w:pPr>
      <w:hyperlink w:anchor="_Toc94610487" w:history="1">
        <w:r w:rsidR="00E61963" w:rsidRPr="00E61963">
          <w:rPr>
            <w:rStyle w:val="Hyperlink"/>
            <w:rFonts w:ascii="Effra" w:hAnsi="Effra"/>
            <w:noProof/>
            <w:sz w:val="24"/>
            <w:szCs w:val="24"/>
          </w:rPr>
          <w:t>The vulnerability of the applicant and their capacity to represent themselves</w:t>
        </w:r>
        <w:r w:rsidR="00E61963" w:rsidRPr="00E61963">
          <w:rPr>
            <w:rFonts w:ascii="Effra" w:hAnsi="Effra"/>
            <w:noProof/>
            <w:webHidden/>
            <w:sz w:val="24"/>
            <w:szCs w:val="24"/>
          </w:rPr>
          <w:tab/>
        </w:r>
        <w:r w:rsidR="00E61963" w:rsidRPr="00E61963">
          <w:rPr>
            <w:rFonts w:ascii="Effra" w:hAnsi="Effra"/>
            <w:noProof/>
            <w:webHidden/>
            <w:sz w:val="24"/>
            <w:szCs w:val="24"/>
          </w:rPr>
          <w:fldChar w:fldCharType="begin"/>
        </w:r>
        <w:r w:rsidR="00E61963" w:rsidRPr="00E61963">
          <w:rPr>
            <w:rFonts w:ascii="Effra" w:hAnsi="Effra"/>
            <w:noProof/>
            <w:webHidden/>
            <w:sz w:val="24"/>
            <w:szCs w:val="24"/>
          </w:rPr>
          <w:instrText xml:space="preserve"> PAGEREF _Toc94610487 \h </w:instrText>
        </w:r>
        <w:r w:rsidR="00E61963" w:rsidRPr="00E61963">
          <w:rPr>
            <w:rFonts w:ascii="Effra" w:hAnsi="Effra"/>
            <w:noProof/>
            <w:webHidden/>
            <w:sz w:val="24"/>
            <w:szCs w:val="24"/>
          </w:rPr>
        </w:r>
        <w:r w:rsidR="00E61963" w:rsidRPr="00E61963">
          <w:rPr>
            <w:rFonts w:ascii="Effra" w:hAnsi="Effra"/>
            <w:noProof/>
            <w:webHidden/>
            <w:sz w:val="24"/>
            <w:szCs w:val="24"/>
          </w:rPr>
          <w:fldChar w:fldCharType="separate"/>
        </w:r>
        <w:r w:rsidR="00D92022">
          <w:rPr>
            <w:rFonts w:ascii="Effra" w:hAnsi="Effra"/>
            <w:noProof/>
            <w:webHidden/>
            <w:sz w:val="24"/>
            <w:szCs w:val="24"/>
          </w:rPr>
          <w:t>36</w:t>
        </w:r>
        <w:r w:rsidR="00E61963" w:rsidRPr="00E61963">
          <w:rPr>
            <w:rFonts w:ascii="Effra" w:hAnsi="Effra"/>
            <w:noProof/>
            <w:webHidden/>
            <w:sz w:val="24"/>
            <w:szCs w:val="24"/>
          </w:rPr>
          <w:fldChar w:fldCharType="end"/>
        </w:r>
      </w:hyperlink>
    </w:p>
    <w:p w14:paraId="75112E09" w14:textId="23261130" w:rsidR="00E61963" w:rsidRPr="00E61963" w:rsidRDefault="004343DC">
      <w:pPr>
        <w:pStyle w:val="TOC2"/>
        <w:rPr>
          <w:rFonts w:ascii="Effra" w:eastAsiaTheme="minorEastAsia" w:hAnsi="Effra"/>
          <w:noProof/>
          <w:sz w:val="24"/>
          <w:szCs w:val="24"/>
          <w:lang w:eastAsia="en-IE"/>
        </w:rPr>
      </w:pPr>
      <w:hyperlink w:anchor="_Toc94610488" w:history="1">
        <w:r w:rsidR="00E61963" w:rsidRPr="00E61963">
          <w:rPr>
            <w:rStyle w:val="Hyperlink"/>
            <w:rFonts w:ascii="Effra" w:hAnsi="Effra"/>
            <w:noProof/>
            <w:sz w:val="24"/>
            <w:szCs w:val="24"/>
          </w:rPr>
          <w:t>The emotional involvement of the applicant which impedes the degree of objectivity required by advocacy</w:t>
        </w:r>
        <w:r w:rsidR="00E61963" w:rsidRPr="00E61963">
          <w:rPr>
            <w:rFonts w:ascii="Effra" w:hAnsi="Effra"/>
            <w:noProof/>
            <w:webHidden/>
            <w:sz w:val="24"/>
            <w:szCs w:val="24"/>
          </w:rPr>
          <w:tab/>
        </w:r>
        <w:r w:rsidR="00E61963" w:rsidRPr="00E61963">
          <w:rPr>
            <w:rFonts w:ascii="Effra" w:hAnsi="Effra"/>
            <w:noProof/>
            <w:webHidden/>
            <w:sz w:val="24"/>
            <w:szCs w:val="24"/>
          </w:rPr>
          <w:fldChar w:fldCharType="begin"/>
        </w:r>
        <w:r w:rsidR="00E61963" w:rsidRPr="00E61963">
          <w:rPr>
            <w:rFonts w:ascii="Effra" w:hAnsi="Effra"/>
            <w:noProof/>
            <w:webHidden/>
            <w:sz w:val="24"/>
            <w:szCs w:val="24"/>
          </w:rPr>
          <w:instrText xml:space="preserve"> PAGEREF _Toc94610488 \h </w:instrText>
        </w:r>
        <w:r w:rsidR="00E61963" w:rsidRPr="00E61963">
          <w:rPr>
            <w:rFonts w:ascii="Effra" w:hAnsi="Effra"/>
            <w:noProof/>
            <w:webHidden/>
            <w:sz w:val="24"/>
            <w:szCs w:val="24"/>
          </w:rPr>
        </w:r>
        <w:r w:rsidR="00E61963" w:rsidRPr="00E61963">
          <w:rPr>
            <w:rFonts w:ascii="Effra" w:hAnsi="Effra"/>
            <w:noProof/>
            <w:webHidden/>
            <w:sz w:val="24"/>
            <w:szCs w:val="24"/>
          </w:rPr>
          <w:fldChar w:fldCharType="separate"/>
        </w:r>
        <w:r w:rsidR="00D92022">
          <w:rPr>
            <w:rFonts w:ascii="Effra" w:hAnsi="Effra"/>
            <w:noProof/>
            <w:webHidden/>
            <w:sz w:val="24"/>
            <w:szCs w:val="24"/>
          </w:rPr>
          <w:t>37</w:t>
        </w:r>
        <w:r w:rsidR="00E61963" w:rsidRPr="00E61963">
          <w:rPr>
            <w:rFonts w:ascii="Effra" w:hAnsi="Effra"/>
            <w:noProof/>
            <w:webHidden/>
            <w:sz w:val="24"/>
            <w:szCs w:val="24"/>
          </w:rPr>
          <w:fldChar w:fldCharType="end"/>
        </w:r>
      </w:hyperlink>
    </w:p>
    <w:p w14:paraId="2F2016F7" w14:textId="6702B919" w:rsidR="00E61963" w:rsidRPr="00E61963" w:rsidRDefault="004343DC">
      <w:pPr>
        <w:pStyle w:val="TOC2"/>
        <w:rPr>
          <w:rFonts w:ascii="Effra" w:eastAsiaTheme="minorEastAsia" w:hAnsi="Effra"/>
          <w:noProof/>
          <w:sz w:val="24"/>
          <w:szCs w:val="24"/>
          <w:lang w:eastAsia="en-IE"/>
        </w:rPr>
      </w:pPr>
      <w:hyperlink w:anchor="_Toc94610489" w:history="1">
        <w:r w:rsidR="00E61963" w:rsidRPr="00E61963">
          <w:rPr>
            <w:rStyle w:val="Hyperlink"/>
            <w:rFonts w:ascii="Effra" w:hAnsi="Effra"/>
            <w:noProof/>
            <w:sz w:val="24"/>
            <w:szCs w:val="24"/>
          </w:rPr>
          <w:t>The complexity of the relevant law or procedure</w:t>
        </w:r>
        <w:r w:rsidR="00E61963" w:rsidRPr="00E61963">
          <w:rPr>
            <w:rFonts w:ascii="Effra" w:hAnsi="Effra"/>
            <w:noProof/>
            <w:webHidden/>
            <w:sz w:val="24"/>
            <w:szCs w:val="24"/>
          </w:rPr>
          <w:tab/>
        </w:r>
        <w:r w:rsidR="00E61963" w:rsidRPr="00E61963">
          <w:rPr>
            <w:rFonts w:ascii="Effra" w:hAnsi="Effra"/>
            <w:noProof/>
            <w:webHidden/>
            <w:sz w:val="24"/>
            <w:szCs w:val="24"/>
          </w:rPr>
          <w:fldChar w:fldCharType="begin"/>
        </w:r>
        <w:r w:rsidR="00E61963" w:rsidRPr="00E61963">
          <w:rPr>
            <w:rFonts w:ascii="Effra" w:hAnsi="Effra"/>
            <w:noProof/>
            <w:webHidden/>
            <w:sz w:val="24"/>
            <w:szCs w:val="24"/>
          </w:rPr>
          <w:instrText xml:space="preserve"> PAGEREF _Toc94610489 \h </w:instrText>
        </w:r>
        <w:r w:rsidR="00E61963" w:rsidRPr="00E61963">
          <w:rPr>
            <w:rFonts w:ascii="Effra" w:hAnsi="Effra"/>
            <w:noProof/>
            <w:webHidden/>
            <w:sz w:val="24"/>
            <w:szCs w:val="24"/>
          </w:rPr>
        </w:r>
        <w:r w:rsidR="00E61963" w:rsidRPr="00E61963">
          <w:rPr>
            <w:rFonts w:ascii="Effra" w:hAnsi="Effra"/>
            <w:noProof/>
            <w:webHidden/>
            <w:sz w:val="24"/>
            <w:szCs w:val="24"/>
          </w:rPr>
          <w:fldChar w:fldCharType="separate"/>
        </w:r>
        <w:r w:rsidR="00D92022">
          <w:rPr>
            <w:rFonts w:ascii="Effra" w:hAnsi="Effra"/>
            <w:noProof/>
            <w:webHidden/>
            <w:sz w:val="24"/>
            <w:szCs w:val="24"/>
          </w:rPr>
          <w:t>38</w:t>
        </w:r>
        <w:r w:rsidR="00E61963" w:rsidRPr="00E61963">
          <w:rPr>
            <w:rFonts w:ascii="Effra" w:hAnsi="Effra"/>
            <w:noProof/>
            <w:webHidden/>
            <w:sz w:val="24"/>
            <w:szCs w:val="24"/>
          </w:rPr>
          <w:fldChar w:fldCharType="end"/>
        </w:r>
      </w:hyperlink>
    </w:p>
    <w:p w14:paraId="7D1DD9C5" w14:textId="580AC1B5" w:rsidR="00E61963" w:rsidRPr="00E61963" w:rsidRDefault="004343DC">
      <w:pPr>
        <w:pStyle w:val="TOC2"/>
        <w:rPr>
          <w:rFonts w:ascii="Effra" w:eastAsiaTheme="minorEastAsia" w:hAnsi="Effra"/>
          <w:noProof/>
          <w:sz w:val="24"/>
          <w:szCs w:val="24"/>
          <w:lang w:eastAsia="en-IE"/>
        </w:rPr>
      </w:pPr>
      <w:hyperlink w:anchor="_Toc94610490" w:history="1">
        <w:r w:rsidR="00E61963" w:rsidRPr="00E61963">
          <w:rPr>
            <w:rStyle w:val="Hyperlink"/>
            <w:rFonts w:ascii="Effra" w:hAnsi="Effra"/>
            <w:noProof/>
            <w:sz w:val="24"/>
            <w:szCs w:val="24"/>
          </w:rPr>
          <w:t>The need to establish facts through expert evidence and the examination of witnesses</w:t>
        </w:r>
        <w:r w:rsidR="00E61963" w:rsidRPr="00E61963">
          <w:rPr>
            <w:rFonts w:ascii="Effra" w:hAnsi="Effra"/>
            <w:noProof/>
            <w:webHidden/>
            <w:sz w:val="24"/>
            <w:szCs w:val="24"/>
          </w:rPr>
          <w:tab/>
        </w:r>
        <w:r w:rsidR="00E61963" w:rsidRPr="00E61963">
          <w:rPr>
            <w:rFonts w:ascii="Effra" w:hAnsi="Effra"/>
            <w:noProof/>
            <w:webHidden/>
            <w:sz w:val="24"/>
            <w:szCs w:val="24"/>
          </w:rPr>
          <w:fldChar w:fldCharType="begin"/>
        </w:r>
        <w:r w:rsidR="00E61963" w:rsidRPr="00E61963">
          <w:rPr>
            <w:rFonts w:ascii="Effra" w:hAnsi="Effra"/>
            <w:noProof/>
            <w:webHidden/>
            <w:sz w:val="24"/>
            <w:szCs w:val="24"/>
          </w:rPr>
          <w:instrText xml:space="preserve"> PAGEREF _Toc94610490 \h </w:instrText>
        </w:r>
        <w:r w:rsidR="00E61963" w:rsidRPr="00E61963">
          <w:rPr>
            <w:rFonts w:ascii="Effra" w:hAnsi="Effra"/>
            <w:noProof/>
            <w:webHidden/>
            <w:sz w:val="24"/>
            <w:szCs w:val="24"/>
          </w:rPr>
        </w:r>
        <w:r w:rsidR="00E61963" w:rsidRPr="00E61963">
          <w:rPr>
            <w:rFonts w:ascii="Effra" w:hAnsi="Effra"/>
            <w:noProof/>
            <w:webHidden/>
            <w:sz w:val="24"/>
            <w:szCs w:val="24"/>
          </w:rPr>
          <w:fldChar w:fldCharType="separate"/>
        </w:r>
        <w:r w:rsidR="00D92022">
          <w:rPr>
            <w:rFonts w:ascii="Effra" w:hAnsi="Effra"/>
            <w:noProof/>
            <w:webHidden/>
            <w:sz w:val="24"/>
            <w:szCs w:val="24"/>
          </w:rPr>
          <w:t>38</w:t>
        </w:r>
        <w:r w:rsidR="00E61963" w:rsidRPr="00E61963">
          <w:rPr>
            <w:rFonts w:ascii="Effra" w:hAnsi="Effra"/>
            <w:noProof/>
            <w:webHidden/>
            <w:sz w:val="24"/>
            <w:szCs w:val="24"/>
          </w:rPr>
          <w:fldChar w:fldCharType="end"/>
        </w:r>
      </w:hyperlink>
    </w:p>
    <w:p w14:paraId="7D3844D0" w14:textId="2B0570B6" w:rsidR="00E61963" w:rsidRPr="00E61963" w:rsidRDefault="004343DC">
      <w:pPr>
        <w:pStyle w:val="TOC2"/>
        <w:rPr>
          <w:rFonts w:ascii="Effra" w:eastAsiaTheme="minorEastAsia" w:hAnsi="Effra"/>
          <w:noProof/>
          <w:sz w:val="24"/>
          <w:szCs w:val="24"/>
          <w:lang w:eastAsia="en-IE"/>
        </w:rPr>
      </w:pPr>
      <w:hyperlink w:anchor="_Toc94610491" w:history="1">
        <w:r w:rsidR="00E61963" w:rsidRPr="00E61963">
          <w:rPr>
            <w:rStyle w:val="Hyperlink"/>
            <w:rFonts w:ascii="Effra" w:hAnsi="Effra"/>
            <w:noProof/>
            <w:sz w:val="24"/>
            <w:szCs w:val="24"/>
          </w:rPr>
          <w:t>Observations of the Commission in respect of legal aid</w:t>
        </w:r>
        <w:r w:rsidR="00E61963" w:rsidRPr="00E61963">
          <w:rPr>
            <w:rFonts w:ascii="Effra" w:hAnsi="Effra"/>
            <w:noProof/>
            <w:webHidden/>
            <w:sz w:val="24"/>
            <w:szCs w:val="24"/>
          </w:rPr>
          <w:tab/>
        </w:r>
        <w:r w:rsidR="00E61963" w:rsidRPr="00E61963">
          <w:rPr>
            <w:rFonts w:ascii="Effra" w:hAnsi="Effra"/>
            <w:noProof/>
            <w:webHidden/>
            <w:sz w:val="24"/>
            <w:szCs w:val="24"/>
          </w:rPr>
          <w:fldChar w:fldCharType="begin"/>
        </w:r>
        <w:r w:rsidR="00E61963" w:rsidRPr="00E61963">
          <w:rPr>
            <w:rFonts w:ascii="Effra" w:hAnsi="Effra"/>
            <w:noProof/>
            <w:webHidden/>
            <w:sz w:val="24"/>
            <w:szCs w:val="24"/>
          </w:rPr>
          <w:instrText xml:space="preserve"> PAGEREF _Toc94610491 \h </w:instrText>
        </w:r>
        <w:r w:rsidR="00E61963" w:rsidRPr="00E61963">
          <w:rPr>
            <w:rFonts w:ascii="Effra" w:hAnsi="Effra"/>
            <w:noProof/>
            <w:webHidden/>
            <w:sz w:val="24"/>
            <w:szCs w:val="24"/>
          </w:rPr>
        </w:r>
        <w:r w:rsidR="00E61963" w:rsidRPr="00E61963">
          <w:rPr>
            <w:rFonts w:ascii="Effra" w:hAnsi="Effra"/>
            <w:noProof/>
            <w:webHidden/>
            <w:sz w:val="24"/>
            <w:szCs w:val="24"/>
          </w:rPr>
          <w:fldChar w:fldCharType="separate"/>
        </w:r>
        <w:r w:rsidR="00D92022">
          <w:rPr>
            <w:rFonts w:ascii="Effra" w:hAnsi="Effra"/>
            <w:noProof/>
            <w:webHidden/>
            <w:sz w:val="24"/>
            <w:szCs w:val="24"/>
          </w:rPr>
          <w:t>39</w:t>
        </w:r>
        <w:r w:rsidR="00E61963" w:rsidRPr="00E61963">
          <w:rPr>
            <w:rFonts w:ascii="Effra" w:hAnsi="Effra"/>
            <w:noProof/>
            <w:webHidden/>
            <w:sz w:val="24"/>
            <w:szCs w:val="24"/>
          </w:rPr>
          <w:fldChar w:fldCharType="end"/>
        </w:r>
      </w:hyperlink>
    </w:p>
    <w:p w14:paraId="72B4CF47" w14:textId="02B8B09D" w:rsidR="00E61963" w:rsidRPr="00E61963" w:rsidRDefault="004343DC">
      <w:pPr>
        <w:pStyle w:val="TOC1"/>
        <w:rPr>
          <w:rFonts w:ascii="Effra" w:eastAsiaTheme="minorEastAsia" w:hAnsi="Effra"/>
          <w:noProof/>
          <w:sz w:val="24"/>
          <w:szCs w:val="24"/>
          <w:lang w:eastAsia="en-IE"/>
        </w:rPr>
      </w:pPr>
      <w:hyperlink w:anchor="_Toc94610492" w:history="1">
        <w:r w:rsidR="00E61963" w:rsidRPr="00E61963">
          <w:rPr>
            <w:rStyle w:val="Hyperlink"/>
            <w:rFonts w:ascii="Effra" w:hAnsi="Effra"/>
            <w:noProof/>
            <w:sz w:val="24"/>
            <w:szCs w:val="24"/>
          </w:rPr>
          <w:t>Submissions made on behalf of affected business groups</w:t>
        </w:r>
        <w:r w:rsidR="00E61963" w:rsidRPr="00E61963">
          <w:rPr>
            <w:rFonts w:ascii="Effra" w:hAnsi="Effra"/>
            <w:noProof/>
            <w:webHidden/>
            <w:sz w:val="24"/>
            <w:szCs w:val="24"/>
          </w:rPr>
          <w:tab/>
        </w:r>
        <w:r w:rsidR="00E61963" w:rsidRPr="00E61963">
          <w:rPr>
            <w:rFonts w:ascii="Effra" w:hAnsi="Effra"/>
            <w:noProof/>
            <w:webHidden/>
            <w:sz w:val="24"/>
            <w:szCs w:val="24"/>
          </w:rPr>
          <w:fldChar w:fldCharType="begin"/>
        </w:r>
        <w:r w:rsidR="00E61963" w:rsidRPr="00E61963">
          <w:rPr>
            <w:rFonts w:ascii="Effra" w:hAnsi="Effra"/>
            <w:noProof/>
            <w:webHidden/>
            <w:sz w:val="24"/>
            <w:szCs w:val="24"/>
          </w:rPr>
          <w:instrText xml:space="preserve"> PAGEREF _Toc94610492 \h </w:instrText>
        </w:r>
        <w:r w:rsidR="00E61963" w:rsidRPr="00E61963">
          <w:rPr>
            <w:rFonts w:ascii="Effra" w:hAnsi="Effra"/>
            <w:noProof/>
            <w:webHidden/>
            <w:sz w:val="24"/>
            <w:szCs w:val="24"/>
          </w:rPr>
        </w:r>
        <w:r w:rsidR="00E61963" w:rsidRPr="00E61963">
          <w:rPr>
            <w:rFonts w:ascii="Effra" w:hAnsi="Effra"/>
            <w:noProof/>
            <w:webHidden/>
            <w:sz w:val="24"/>
            <w:szCs w:val="24"/>
          </w:rPr>
          <w:fldChar w:fldCharType="separate"/>
        </w:r>
        <w:r w:rsidR="00D92022">
          <w:rPr>
            <w:rFonts w:ascii="Effra" w:hAnsi="Effra"/>
            <w:noProof/>
            <w:webHidden/>
            <w:sz w:val="24"/>
            <w:szCs w:val="24"/>
          </w:rPr>
          <w:t>41</w:t>
        </w:r>
        <w:r w:rsidR="00E61963" w:rsidRPr="00E61963">
          <w:rPr>
            <w:rFonts w:ascii="Effra" w:hAnsi="Effra"/>
            <w:noProof/>
            <w:webHidden/>
            <w:sz w:val="24"/>
            <w:szCs w:val="24"/>
          </w:rPr>
          <w:fldChar w:fldCharType="end"/>
        </w:r>
      </w:hyperlink>
    </w:p>
    <w:p w14:paraId="1D80D067" w14:textId="4B7C4F8D" w:rsidR="00E61963" w:rsidRPr="00E61963" w:rsidRDefault="004343DC">
      <w:pPr>
        <w:pStyle w:val="TOC2"/>
        <w:rPr>
          <w:rFonts w:ascii="Effra" w:eastAsiaTheme="minorEastAsia" w:hAnsi="Effra"/>
          <w:noProof/>
          <w:sz w:val="24"/>
          <w:szCs w:val="24"/>
          <w:lang w:eastAsia="en-IE"/>
        </w:rPr>
      </w:pPr>
      <w:hyperlink w:anchor="_Toc94610493" w:history="1">
        <w:r w:rsidR="00E61963" w:rsidRPr="00E61963">
          <w:rPr>
            <w:rStyle w:val="Hyperlink"/>
            <w:rFonts w:ascii="Effra" w:hAnsi="Effra"/>
            <w:noProof/>
            <w:sz w:val="24"/>
            <w:szCs w:val="24"/>
          </w:rPr>
          <w:t>Submissions made on behalf of affected business groups</w:t>
        </w:r>
        <w:r w:rsidR="00E61963" w:rsidRPr="00E61963">
          <w:rPr>
            <w:rFonts w:ascii="Effra" w:hAnsi="Effra"/>
            <w:noProof/>
            <w:webHidden/>
            <w:sz w:val="24"/>
            <w:szCs w:val="24"/>
          </w:rPr>
          <w:tab/>
        </w:r>
        <w:r w:rsidR="00E61963" w:rsidRPr="00E61963">
          <w:rPr>
            <w:rFonts w:ascii="Effra" w:hAnsi="Effra"/>
            <w:noProof/>
            <w:webHidden/>
            <w:sz w:val="24"/>
            <w:szCs w:val="24"/>
          </w:rPr>
          <w:fldChar w:fldCharType="begin"/>
        </w:r>
        <w:r w:rsidR="00E61963" w:rsidRPr="00E61963">
          <w:rPr>
            <w:rFonts w:ascii="Effra" w:hAnsi="Effra"/>
            <w:noProof/>
            <w:webHidden/>
            <w:sz w:val="24"/>
            <w:szCs w:val="24"/>
          </w:rPr>
          <w:instrText xml:space="preserve"> PAGEREF _Toc94610493 \h </w:instrText>
        </w:r>
        <w:r w:rsidR="00E61963" w:rsidRPr="00E61963">
          <w:rPr>
            <w:rFonts w:ascii="Effra" w:hAnsi="Effra"/>
            <w:noProof/>
            <w:webHidden/>
            <w:sz w:val="24"/>
            <w:szCs w:val="24"/>
          </w:rPr>
        </w:r>
        <w:r w:rsidR="00E61963" w:rsidRPr="00E61963">
          <w:rPr>
            <w:rFonts w:ascii="Effra" w:hAnsi="Effra"/>
            <w:noProof/>
            <w:webHidden/>
            <w:sz w:val="24"/>
            <w:szCs w:val="24"/>
          </w:rPr>
          <w:fldChar w:fldCharType="separate"/>
        </w:r>
        <w:r w:rsidR="00D92022">
          <w:rPr>
            <w:rFonts w:ascii="Effra" w:hAnsi="Effra"/>
            <w:noProof/>
            <w:webHidden/>
            <w:sz w:val="24"/>
            <w:szCs w:val="24"/>
          </w:rPr>
          <w:t>41</w:t>
        </w:r>
        <w:r w:rsidR="00E61963" w:rsidRPr="00E61963">
          <w:rPr>
            <w:rFonts w:ascii="Effra" w:hAnsi="Effra"/>
            <w:noProof/>
            <w:webHidden/>
            <w:sz w:val="24"/>
            <w:szCs w:val="24"/>
          </w:rPr>
          <w:fldChar w:fldCharType="end"/>
        </w:r>
      </w:hyperlink>
    </w:p>
    <w:p w14:paraId="71C7D1C3" w14:textId="42771FFD" w:rsidR="00E61963" w:rsidRPr="00E61963" w:rsidRDefault="004343DC">
      <w:pPr>
        <w:pStyle w:val="TOC1"/>
        <w:rPr>
          <w:rFonts w:ascii="Effra" w:eastAsiaTheme="minorEastAsia" w:hAnsi="Effra"/>
          <w:noProof/>
          <w:sz w:val="24"/>
          <w:szCs w:val="24"/>
          <w:lang w:eastAsia="en-IE"/>
        </w:rPr>
      </w:pPr>
      <w:hyperlink w:anchor="_Toc94610494" w:history="1">
        <w:r w:rsidR="00E61963" w:rsidRPr="00E61963">
          <w:rPr>
            <w:rStyle w:val="Hyperlink"/>
            <w:rFonts w:ascii="Effra" w:hAnsi="Effra"/>
            <w:noProof/>
            <w:sz w:val="24"/>
            <w:szCs w:val="24"/>
          </w:rPr>
          <w:t>Relevant quantitative data</w:t>
        </w:r>
        <w:r w:rsidR="00E61963" w:rsidRPr="00E61963">
          <w:rPr>
            <w:rFonts w:ascii="Effra" w:hAnsi="Effra"/>
            <w:noProof/>
            <w:webHidden/>
            <w:sz w:val="24"/>
            <w:szCs w:val="24"/>
          </w:rPr>
          <w:tab/>
        </w:r>
        <w:r w:rsidR="00E61963" w:rsidRPr="00E61963">
          <w:rPr>
            <w:rFonts w:ascii="Effra" w:hAnsi="Effra"/>
            <w:noProof/>
            <w:webHidden/>
            <w:sz w:val="24"/>
            <w:szCs w:val="24"/>
          </w:rPr>
          <w:fldChar w:fldCharType="begin"/>
        </w:r>
        <w:r w:rsidR="00E61963" w:rsidRPr="00E61963">
          <w:rPr>
            <w:rFonts w:ascii="Effra" w:hAnsi="Effra"/>
            <w:noProof/>
            <w:webHidden/>
            <w:sz w:val="24"/>
            <w:szCs w:val="24"/>
          </w:rPr>
          <w:instrText xml:space="preserve"> PAGEREF _Toc94610494 \h </w:instrText>
        </w:r>
        <w:r w:rsidR="00E61963" w:rsidRPr="00E61963">
          <w:rPr>
            <w:rFonts w:ascii="Effra" w:hAnsi="Effra"/>
            <w:noProof/>
            <w:webHidden/>
            <w:sz w:val="24"/>
            <w:szCs w:val="24"/>
          </w:rPr>
        </w:r>
        <w:r w:rsidR="00E61963" w:rsidRPr="00E61963">
          <w:rPr>
            <w:rFonts w:ascii="Effra" w:hAnsi="Effra"/>
            <w:noProof/>
            <w:webHidden/>
            <w:sz w:val="24"/>
            <w:szCs w:val="24"/>
          </w:rPr>
          <w:fldChar w:fldCharType="separate"/>
        </w:r>
        <w:r w:rsidR="00D92022">
          <w:rPr>
            <w:rFonts w:ascii="Effra" w:hAnsi="Effra"/>
            <w:noProof/>
            <w:webHidden/>
            <w:sz w:val="24"/>
            <w:szCs w:val="24"/>
          </w:rPr>
          <w:t>43</w:t>
        </w:r>
        <w:r w:rsidR="00E61963" w:rsidRPr="00E61963">
          <w:rPr>
            <w:rFonts w:ascii="Effra" w:hAnsi="Effra"/>
            <w:noProof/>
            <w:webHidden/>
            <w:sz w:val="24"/>
            <w:szCs w:val="24"/>
          </w:rPr>
          <w:fldChar w:fldCharType="end"/>
        </w:r>
      </w:hyperlink>
    </w:p>
    <w:p w14:paraId="19C71795" w14:textId="357568B9" w:rsidR="00E61963" w:rsidRPr="00E61963" w:rsidRDefault="004343DC">
      <w:pPr>
        <w:pStyle w:val="TOC2"/>
        <w:rPr>
          <w:rFonts w:ascii="Effra" w:eastAsiaTheme="minorEastAsia" w:hAnsi="Effra"/>
          <w:noProof/>
          <w:sz w:val="24"/>
          <w:szCs w:val="24"/>
          <w:lang w:eastAsia="en-IE"/>
        </w:rPr>
      </w:pPr>
      <w:hyperlink w:anchor="_Toc94610495" w:history="1">
        <w:r w:rsidR="00E61963" w:rsidRPr="00E61963">
          <w:rPr>
            <w:rStyle w:val="Hyperlink"/>
            <w:rFonts w:ascii="Effra" w:hAnsi="Effra"/>
            <w:noProof/>
            <w:sz w:val="24"/>
            <w:szCs w:val="24"/>
          </w:rPr>
          <w:t xml:space="preserve">Information in respect of the period between 2009-2010 </w:t>
        </w:r>
        <w:r w:rsidR="00E61963" w:rsidRPr="00E61963">
          <w:rPr>
            <w:rFonts w:ascii="Effra" w:hAnsi="Effra"/>
            <w:noProof/>
            <w:webHidden/>
            <w:sz w:val="24"/>
            <w:szCs w:val="24"/>
          </w:rPr>
          <w:tab/>
        </w:r>
        <w:r w:rsidR="00E61963" w:rsidRPr="00E61963">
          <w:rPr>
            <w:rFonts w:ascii="Effra" w:hAnsi="Effra"/>
            <w:noProof/>
            <w:webHidden/>
            <w:sz w:val="24"/>
            <w:szCs w:val="24"/>
          </w:rPr>
          <w:fldChar w:fldCharType="begin"/>
        </w:r>
        <w:r w:rsidR="00E61963" w:rsidRPr="00E61963">
          <w:rPr>
            <w:rFonts w:ascii="Effra" w:hAnsi="Effra"/>
            <w:noProof/>
            <w:webHidden/>
            <w:sz w:val="24"/>
            <w:szCs w:val="24"/>
          </w:rPr>
          <w:instrText xml:space="preserve"> PAGEREF _Toc94610495 \h </w:instrText>
        </w:r>
        <w:r w:rsidR="00E61963" w:rsidRPr="00E61963">
          <w:rPr>
            <w:rFonts w:ascii="Effra" w:hAnsi="Effra"/>
            <w:noProof/>
            <w:webHidden/>
            <w:sz w:val="24"/>
            <w:szCs w:val="24"/>
          </w:rPr>
        </w:r>
        <w:r w:rsidR="00E61963" w:rsidRPr="00E61963">
          <w:rPr>
            <w:rFonts w:ascii="Effra" w:hAnsi="Effra"/>
            <w:noProof/>
            <w:webHidden/>
            <w:sz w:val="24"/>
            <w:szCs w:val="24"/>
          </w:rPr>
          <w:fldChar w:fldCharType="separate"/>
        </w:r>
        <w:r w:rsidR="00D92022">
          <w:rPr>
            <w:rFonts w:ascii="Effra" w:hAnsi="Effra"/>
            <w:noProof/>
            <w:webHidden/>
            <w:sz w:val="24"/>
            <w:szCs w:val="24"/>
          </w:rPr>
          <w:t>43</w:t>
        </w:r>
        <w:r w:rsidR="00E61963" w:rsidRPr="00E61963">
          <w:rPr>
            <w:rFonts w:ascii="Effra" w:hAnsi="Effra"/>
            <w:noProof/>
            <w:webHidden/>
            <w:sz w:val="24"/>
            <w:szCs w:val="24"/>
          </w:rPr>
          <w:fldChar w:fldCharType="end"/>
        </w:r>
      </w:hyperlink>
    </w:p>
    <w:p w14:paraId="05E07EC8" w14:textId="60910BCA" w:rsidR="00E61963" w:rsidRPr="00E61963" w:rsidRDefault="004343DC">
      <w:pPr>
        <w:pStyle w:val="TOC2"/>
        <w:rPr>
          <w:rFonts w:ascii="Effra" w:eastAsiaTheme="minorEastAsia" w:hAnsi="Effra"/>
          <w:noProof/>
          <w:sz w:val="24"/>
          <w:szCs w:val="24"/>
          <w:lang w:eastAsia="en-IE"/>
        </w:rPr>
      </w:pPr>
      <w:hyperlink w:anchor="_Toc94610496" w:history="1">
        <w:r w:rsidR="00E61963" w:rsidRPr="00E61963">
          <w:rPr>
            <w:rStyle w:val="Hyperlink"/>
            <w:rFonts w:ascii="Effra" w:hAnsi="Effra"/>
            <w:noProof/>
            <w:sz w:val="24"/>
            <w:szCs w:val="24"/>
          </w:rPr>
          <w:t xml:space="preserve">Statistics pertaining to the year 2016 </w:t>
        </w:r>
        <w:r w:rsidR="00E61963" w:rsidRPr="00E61963">
          <w:rPr>
            <w:rFonts w:ascii="Effra" w:hAnsi="Effra"/>
            <w:noProof/>
            <w:webHidden/>
            <w:sz w:val="24"/>
            <w:szCs w:val="24"/>
          </w:rPr>
          <w:tab/>
        </w:r>
        <w:r w:rsidR="00E61963" w:rsidRPr="00E61963">
          <w:rPr>
            <w:rFonts w:ascii="Effra" w:hAnsi="Effra"/>
            <w:noProof/>
            <w:webHidden/>
            <w:sz w:val="24"/>
            <w:szCs w:val="24"/>
          </w:rPr>
          <w:fldChar w:fldCharType="begin"/>
        </w:r>
        <w:r w:rsidR="00E61963" w:rsidRPr="00E61963">
          <w:rPr>
            <w:rFonts w:ascii="Effra" w:hAnsi="Effra"/>
            <w:noProof/>
            <w:webHidden/>
            <w:sz w:val="24"/>
            <w:szCs w:val="24"/>
          </w:rPr>
          <w:instrText xml:space="preserve"> PAGEREF _Toc94610496 \h </w:instrText>
        </w:r>
        <w:r w:rsidR="00E61963" w:rsidRPr="00E61963">
          <w:rPr>
            <w:rFonts w:ascii="Effra" w:hAnsi="Effra"/>
            <w:noProof/>
            <w:webHidden/>
            <w:sz w:val="24"/>
            <w:szCs w:val="24"/>
          </w:rPr>
        </w:r>
        <w:r w:rsidR="00E61963" w:rsidRPr="00E61963">
          <w:rPr>
            <w:rFonts w:ascii="Effra" w:hAnsi="Effra"/>
            <w:noProof/>
            <w:webHidden/>
            <w:sz w:val="24"/>
            <w:szCs w:val="24"/>
          </w:rPr>
          <w:fldChar w:fldCharType="separate"/>
        </w:r>
        <w:r w:rsidR="00D92022">
          <w:rPr>
            <w:rFonts w:ascii="Effra" w:hAnsi="Effra"/>
            <w:noProof/>
            <w:webHidden/>
            <w:sz w:val="24"/>
            <w:szCs w:val="24"/>
          </w:rPr>
          <w:t>43</w:t>
        </w:r>
        <w:r w:rsidR="00E61963" w:rsidRPr="00E61963">
          <w:rPr>
            <w:rFonts w:ascii="Effra" w:hAnsi="Effra"/>
            <w:noProof/>
            <w:webHidden/>
            <w:sz w:val="24"/>
            <w:szCs w:val="24"/>
          </w:rPr>
          <w:fldChar w:fldCharType="end"/>
        </w:r>
      </w:hyperlink>
    </w:p>
    <w:p w14:paraId="106C755B" w14:textId="2D923F86" w:rsidR="00E61963" w:rsidRPr="00E61963" w:rsidRDefault="004343DC">
      <w:pPr>
        <w:pStyle w:val="TOC2"/>
        <w:rPr>
          <w:rFonts w:ascii="Effra" w:eastAsiaTheme="minorEastAsia" w:hAnsi="Effra"/>
          <w:noProof/>
          <w:sz w:val="24"/>
          <w:szCs w:val="24"/>
          <w:lang w:eastAsia="en-IE"/>
        </w:rPr>
      </w:pPr>
      <w:hyperlink w:anchor="_Toc94610497" w:history="1">
        <w:r w:rsidR="00E61963" w:rsidRPr="00E61963">
          <w:rPr>
            <w:rStyle w:val="Hyperlink"/>
            <w:rFonts w:ascii="Effra" w:hAnsi="Effra"/>
            <w:noProof/>
            <w:sz w:val="24"/>
            <w:szCs w:val="24"/>
          </w:rPr>
          <w:t>Statistics pertaining to the year 2018</w:t>
        </w:r>
        <w:r w:rsidR="00E61963" w:rsidRPr="00E61963">
          <w:rPr>
            <w:rFonts w:ascii="Effra" w:hAnsi="Effra"/>
            <w:noProof/>
            <w:webHidden/>
            <w:sz w:val="24"/>
            <w:szCs w:val="24"/>
          </w:rPr>
          <w:tab/>
        </w:r>
        <w:r w:rsidR="00E61963" w:rsidRPr="00E61963">
          <w:rPr>
            <w:rFonts w:ascii="Effra" w:hAnsi="Effra"/>
            <w:noProof/>
            <w:webHidden/>
            <w:sz w:val="24"/>
            <w:szCs w:val="24"/>
          </w:rPr>
          <w:fldChar w:fldCharType="begin"/>
        </w:r>
        <w:r w:rsidR="00E61963" w:rsidRPr="00E61963">
          <w:rPr>
            <w:rFonts w:ascii="Effra" w:hAnsi="Effra"/>
            <w:noProof/>
            <w:webHidden/>
            <w:sz w:val="24"/>
            <w:szCs w:val="24"/>
          </w:rPr>
          <w:instrText xml:space="preserve"> PAGEREF _Toc94610497 \h </w:instrText>
        </w:r>
        <w:r w:rsidR="00E61963" w:rsidRPr="00E61963">
          <w:rPr>
            <w:rFonts w:ascii="Effra" w:hAnsi="Effra"/>
            <w:noProof/>
            <w:webHidden/>
            <w:sz w:val="24"/>
            <w:szCs w:val="24"/>
          </w:rPr>
        </w:r>
        <w:r w:rsidR="00E61963" w:rsidRPr="00E61963">
          <w:rPr>
            <w:rFonts w:ascii="Effra" w:hAnsi="Effra"/>
            <w:noProof/>
            <w:webHidden/>
            <w:sz w:val="24"/>
            <w:szCs w:val="24"/>
          </w:rPr>
          <w:fldChar w:fldCharType="separate"/>
        </w:r>
        <w:r w:rsidR="00D92022">
          <w:rPr>
            <w:rFonts w:ascii="Effra" w:hAnsi="Effra"/>
            <w:noProof/>
            <w:webHidden/>
            <w:sz w:val="24"/>
            <w:szCs w:val="24"/>
          </w:rPr>
          <w:t>45</w:t>
        </w:r>
        <w:r w:rsidR="00E61963" w:rsidRPr="00E61963">
          <w:rPr>
            <w:rFonts w:ascii="Effra" w:hAnsi="Effra"/>
            <w:noProof/>
            <w:webHidden/>
            <w:sz w:val="24"/>
            <w:szCs w:val="24"/>
          </w:rPr>
          <w:fldChar w:fldCharType="end"/>
        </w:r>
      </w:hyperlink>
    </w:p>
    <w:p w14:paraId="2BDEEE77" w14:textId="1D919C7A" w:rsidR="00E61963" w:rsidRPr="00E61963" w:rsidRDefault="004343DC">
      <w:pPr>
        <w:pStyle w:val="TOC2"/>
        <w:rPr>
          <w:rFonts w:ascii="Effra" w:eastAsiaTheme="minorEastAsia" w:hAnsi="Effra"/>
          <w:noProof/>
          <w:sz w:val="24"/>
          <w:szCs w:val="24"/>
          <w:lang w:eastAsia="en-IE"/>
        </w:rPr>
      </w:pPr>
      <w:hyperlink w:anchor="_Toc94610498" w:history="1">
        <w:r w:rsidR="00E61963" w:rsidRPr="00E61963">
          <w:rPr>
            <w:rStyle w:val="Hyperlink"/>
            <w:rFonts w:ascii="Effra" w:hAnsi="Effra"/>
            <w:noProof/>
            <w:sz w:val="24"/>
            <w:szCs w:val="24"/>
          </w:rPr>
          <w:t>Statistics pertaining to the year 2019</w:t>
        </w:r>
        <w:r w:rsidR="00E61963" w:rsidRPr="00E61963">
          <w:rPr>
            <w:rFonts w:ascii="Effra" w:hAnsi="Effra"/>
            <w:noProof/>
            <w:webHidden/>
            <w:sz w:val="24"/>
            <w:szCs w:val="24"/>
          </w:rPr>
          <w:tab/>
        </w:r>
        <w:r w:rsidR="00E61963" w:rsidRPr="00E61963">
          <w:rPr>
            <w:rFonts w:ascii="Effra" w:hAnsi="Effra"/>
            <w:noProof/>
            <w:webHidden/>
            <w:sz w:val="24"/>
            <w:szCs w:val="24"/>
          </w:rPr>
          <w:fldChar w:fldCharType="begin"/>
        </w:r>
        <w:r w:rsidR="00E61963" w:rsidRPr="00E61963">
          <w:rPr>
            <w:rFonts w:ascii="Effra" w:hAnsi="Effra"/>
            <w:noProof/>
            <w:webHidden/>
            <w:sz w:val="24"/>
            <w:szCs w:val="24"/>
          </w:rPr>
          <w:instrText xml:space="preserve"> PAGEREF _Toc94610498 \h </w:instrText>
        </w:r>
        <w:r w:rsidR="00E61963" w:rsidRPr="00E61963">
          <w:rPr>
            <w:rFonts w:ascii="Effra" w:hAnsi="Effra"/>
            <w:noProof/>
            <w:webHidden/>
            <w:sz w:val="24"/>
            <w:szCs w:val="24"/>
          </w:rPr>
        </w:r>
        <w:r w:rsidR="00E61963" w:rsidRPr="00E61963">
          <w:rPr>
            <w:rFonts w:ascii="Effra" w:hAnsi="Effra"/>
            <w:noProof/>
            <w:webHidden/>
            <w:sz w:val="24"/>
            <w:szCs w:val="24"/>
          </w:rPr>
          <w:fldChar w:fldCharType="separate"/>
        </w:r>
        <w:r w:rsidR="00D92022">
          <w:rPr>
            <w:rFonts w:ascii="Effra" w:hAnsi="Effra"/>
            <w:noProof/>
            <w:webHidden/>
            <w:sz w:val="24"/>
            <w:szCs w:val="24"/>
          </w:rPr>
          <w:t>46</w:t>
        </w:r>
        <w:r w:rsidR="00E61963" w:rsidRPr="00E61963">
          <w:rPr>
            <w:rFonts w:ascii="Effra" w:hAnsi="Effra"/>
            <w:noProof/>
            <w:webHidden/>
            <w:sz w:val="24"/>
            <w:szCs w:val="24"/>
          </w:rPr>
          <w:fldChar w:fldCharType="end"/>
        </w:r>
      </w:hyperlink>
    </w:p>
    <w:p w14:paraId="226F0CDF" w14:textId="670FBD04" w:rsidR="00E61963" w:rsidRPr="00E61963" w:rsidRDefault="004343DC">
      <w:pPr>
        <w:pStyle w:val="TOC2"/>
        <w:rPr>
          <w:rFonts w:ascii="Effra" w:eastAsiaTheme="minorEastAsia" w:hAnsi="Effra"/>
          <w:noProof/>
          <w:sz w:val="24"/>
          <w:szCs w:val="24"/>
          <w:lang w:eastAsia="en-IE"/>
        </w:rPr>
      </w:pPr>
      <w:hyperlink w:anchor="_Toc94610499" w:history="1">
        <w:r w:rsidR="00E61963" w:rsidRPr="00E61963">
          <w:rPr>
            <w:rStyle w:val="Hyperlink"/>
            <w:rFonts w:ascii="Effra" w:hAnsi="Effra"/>
            <w:noProof/>
            <w:sz w:val="24"/>
            <w:szCs w:val="24"/>
          </w:rPr>
          <w:t>Cases instituted at the WRC under the Equal Status Acts 2000-2018</w:t>
        </w:r>
        <w:r w:rsidR="00E61963" w:rsidRPr="00E61963">
          <w:rPr>
            <w:rFonts w:ascii="Effra" w:hAnsi="Effra"/>
            <w:noProof/>
            <w:webHidden/>
            <w:sz w:val="24"/>
            <w:szCs w:val="24"/>
          </w:rPr>
          <w:tab/>
        </w:r>
        <w:r w:rsidR="00E61963" w:rsidRPr="00E61963">
          <w:rPr>
            <w:rFonts w:ascii="Effra" w:hAnsi="Effra"/>
            <w:noProof/>
            <w:webHidden/>
            <w:sz w:val="24"/>
            <w:szCs w:val="24"/>
          </w:rPr>
          <w:fldChar w:fldCharType="begin"/>
        </w:r>
        <w:r w:rsidR="00E61963" w:rsidRPr="00E61963">
          <w:rPr>
            <w:rFonts w:ascii="Effra" w:hAnsi="Effra"/>
            <w:noProof/>
            <w:webHidden/>
            <w:sz w:val="24"/>
            <w:szCs w:val="24"/>
          </w:rPr>
          <w:instrText xml:space="preserve"> PAGEREF _Toc94610499 \h </w:instrText>
        </w:r>
        <w:r w:rsidR="00E61963" w:rsidRPr="00E61963">
          <w:rPr>
            <w:rFonts w:ascii="Effra" w:hAnsi="Effra"/>
            <w:noProof/>
            <w:webHidden/>
            <w:sz w:val="24"/>
            <w:szCs w:val="24"/>
          </w:rPr>
        </w:r>
        <w:r w:rsidR="00E61963" w:rsidRPr="00E61963">
          <w:rPr>
            <w:rFonts w:ascii="Effra" w:hAnsi="Effra"/>
            <w:noProof/>
            <w:webHidden/>
            <w:sz w:val="24"/>
            <w:szCs w:val="24"/>
          </w:rPr>
          <w:fldChar w:fldCharType="separate"/>
        </w:r>
        <w:r w:rsidR="00D92022">
          <w:rPr>
            <w:rFonts w:ascii="Effra" w:hAnsi="Effra"/>
            <w:noProof/>
            <w:webHidden/>
            <w:sz w:val="24"/>
            <w:szCs w:val="24"/>
          </w:rPr>
          <w:t>46</w:t>
        </w:r>
        <w:r w:rsidR="00E61963" w:rsidRPr="00E61963">
          <w:rPr>
            <w:rFonts w:ascii="Effra" w:hAnsi="Effra"/>
            <w:noProof/>
            <w:webHidden/>
            <w:sz w:val="24"/>
            <w:szCs w:val="24"/>
          </w:rPr>
          <w:fldChar w:fldCharType="end"/>
        </w:r>
      </w:hyperlink>
    </w:p>
    <w:p w14:paraId="194D7EFC" w14:textId="00F9DE04" w:rsidR="00E61963" w:rsidRPr="00E61963" w:rsidRDefault="004343DC">
      <w:pPr>
        <w:pStyle w:val="TOC2"/>
        <w:rPr>
          <w:rFonts w:ascii="Effra" w:eastAsiaTheme="minorEastAsia" w:hAnsi="Effra"/>
          <w:noProof/>
          <w:sz w:val="24"/>
          <w:szCs w:val="24"/>
          <w:lang w:eastAsia="en-IE"/>
        </w:rPr>
      </w:pPr>
      <w:hyperlink w:anchor="_Toc94610500" w:history="1">
        <w:r w:rsidR="00E61963" w:rsidRPr="00E61963">
          <w:rPr>
            <w:rStyle w:val="Hyperlink"/>
            <w:rFonts w:ascii="Effra" w:hAnsi="Effra"/>
            <w:noProof/>
            <w:sz w:val="24"/>
            <w:szCs w:val="24"/>
          </w:rPr>
          <w:t>Observations of the Commission in respect of the data obtained</w:t>
        </w:r>
        <w:r w:rsidR="00E61963" w:rsidRPr="00E61963">
          <w:rPr>
            <w:rFonts w:ascii="Effra" w:hAnsi="Effra"/>
            <w:noProof/>
            <w:webHidden/>
            <w:sz w:val="24"/>
            <w:szCs w:val="24"/>
          </w:rPr>
          <w:tab/>
        </w:r>
        <w:r w:rsidR="00E61963" w:rsidRPr="00E61963">
          <w:rPr>
            <w:rFonts w:ascii="Effra" w:hAnsi="Effra"/>
            <w:noProof/>
            <w:webHidden/>
            <w:sz w:val="24"/>
            <w:szCs w:val="24"/>
          </w:rPr>
          <w:fldChar w:fldCharType="begin"/>
        </w:r>
        <w:r w:rsidR="00E61963" w:rsidRPr="00E61963">
          <w:rPr>
            <w:rFonts w:ascii="Effra" w:hAnsi="Effra"/>
            <w:noProof/>
            <w:webHidden/>
            <w:sz w:val="24"/>
            <w:szCs w:val="24"/>
          </w:rPr>
          <w:instrText xml:space="preserve"> PAGEREF _Toc94610500 \h </w:instrText>
        </w:r>
        <w:r w:rsidR="00E61963" w:rsidRPr="00E61963">
          <w:rPr>
            <w:rFonts w:ascii="Effra" w:hAnsi="Effra"/>
            <w:noProof/>
            <w:webHidden/>
            <w:sz w:val="24"/>
            <w:szCs w:val="24"/>
          </w:rPr>
        </w:r>
        <w:r w:rsidR="00E61963" w:rsidRPr="00E61963">
          <w:rPr>
            <w:rFonts w:ascii="Effra" w:hAnsi="Effra"/>
            <w:noProof/>
            <w:webHidden/>
            <w:sz w:val="24"/>
            <w:szCs w:val="24"/>
          </w:rPr>
          <w:fldChar w:fldCharType="separate"/>
        </w:r>
        <w:r w:rsidR="00D92022">
          <w:rPr>
            <w:rFonts w:ascii="Effra" w:hAnsi="Effra"/>
            <w:noProof/>
            <w:webHidden/>
            <w:sz w:val="24"/>
            <w:szCs w:val="24"/>
          </w:rPr>
          <w:t>48</w:t>
        </w:r>
        <w:r w:rsidR="00E61963" w:rsidRPr="00E61963">
          <w:rPr>
            <w:rFonts w:ascii="Effra" w:hAnsi="Effra"/>
            <w:noProof/>
            <w:webHidden/>
            <w:sz w:val="24"/>
            <w:szCs w:val="24"/>
          </w:rPr>
          <w:fldChar w:fldCharType="end"/>
        </w:r>
      </w:hyperlink>
    </w:p>
    <w:p w14:paraId="4D0D5752" w14:textId="50BE765B" w:rsidR="00E61963" w:rsidRPr="00E61963" w:rsidRDefault="004343DC">
      <w:pPr>
        <w:pStyle w:val="TOC1"/>
        <w:rPr>
          <w:rFonts w:ascii="Effra" w:eastAsiaTheme="minorEastAsia" w:hAnsi="Effra"/>
          <w:noProof/>
          <w:sz w:val="24"/>
          <w:szCs w:val="24"/>
          <w:lang w:eastAsia="en-IE"/>
        </w:rPr>
      </w:pPr>
      <w:hyperlink w:anchor="_Toc94610501" w:history="1">
        <w:r w:rsidR="00E61963" w:rsidRPr="00E61963">
          <w:rPr>
            <w:rStyle w:val="Hyperlink"/>
            <w:rFonts w:ascii="Effra" w:hAnsi="Effra"/>
            <w:noProof/>
            <w:sz w:val="24"/>
            <w:szCs w:val="24"/>
          </w:rPr>
          <w:t>Requirements of the law of the European Union</w:t>
        </w:r>
        <w:r w:rsidR="00E61963" w:rsidRPr="00E61963">
          <w:rPr>
            <w:rFonts w:ascii="Effra" w:hAnsi="Effra"/>
            <w:noProof/>
            <w:webHidden/>
            <w:sz w:val="24"/>
            <w:szCs w:val="24"/>
          </w:rPr>
          <w:tab/>
        </w:r>
        <w:r w:rsidR="00E61963" w:rsidRPr="00E61963">
          <w:rPr>
            <w:rFonts w:ascii="Effra" w:hAnsi="Effra"/>
            <w:noProof/>
            <w:webHidden/>
            <w:sz w:val="24"/>
            <w:szCs w:val="24"/>
          </w:rPr>
          <w:fldChar w:fldCharType="begin"/>
        </w:r>
        <w:r w:rsidR="00E61963" w:rsidRPr="00E61963">
          <w:rPr>
            <w:rFonts w:ascii="Effra" w:hAnsi="Effra"/>
            <w:noProof/>
            <w:webHidden/>
            <w:sz w:val="24"/>
            <w:szCs w:val="24"/>
          </w:rPr>
          <w:instrText xml:space="preserve"> PAGEREF _Toc94610501 \h </w:instrText>
        </w:r>
        <w:r w:rsidR="00E61963" w:rsidRPr="00E61963">
          <w:rPr>
            <w:rFonts w:ascii="Effra" w:hAnsi="Effra"/>
            <w:noProof/>
            <w:webHidden/>
            <w:sz w:val="24"/>
            <w:szCs w:val="24"/>
          </w:rPr>
        </w:r>
        <w:r w:rsidR="00E61963" w:rsidRPr="00E61963">
          <w:rPr>
            <w:rFonts w:ascii="Effra" w:hAnsi="Effra"/>
            <w:noProof/>
            <w:webHidden/>
            <w:sz w:val="24"/>
            <w:szCs w:val="24"/>
          </w:rPr>
          <w:fldChar w:fldCharType="separate"/>
        </w:r>
        <w:r w:rsidR="00D92022">
          <w:rPr>
            <w:rFonts w:ascii="Effra" w:hAnsi="Effra"/>
            <w:noProof/>
            <w:webHidden/>
            <w:sz w:val="24"/>
            <w:szCs w:val="24"/>
          </w:rPr>
          <w:t>50</w:t>
        </w:r>
        <w:r w:rsidR="00E61963" w:rsidRPr="00E61963">
          <w:rPr>
            <w:rFonts w:ascii="Effra" w:hAnsi="Effra"/>
            <w:noProof/>
            <w:webHidden/>
            <w:sz w:val="24"/>
            <w:szCs w:val="24"/>
          </w:rPr>
          <w:fldChar w:fldCharType="end"/>
        </w:r>
      </w:hyperlink>
    </w:p>
    <w:p w14:paraId="13DBD376" w14:textId="260A1E9D" w:rsidR="00E61963" w:rsidRPr="00E61963" w:rsidRDefault="004343DC">
      <w:pPr>
        <w:pStyle w:val="TOC2"/>
        <w:rPr>
          <w:rFonts w:ascii="Effra" w:eastAsiaTheme="minorEastAsia" w:hAnsi="Effra"/>
          <w:noProof/>
          <w:sz w:val="24"/>
          <w:szCs w:val="24"/>
          <w:lang w:eastAsia="en-IE"/>
        </w:rPr>
      </w:pPr>
      <w:hyperlink w:anchor="_Toc94610502" w:history="1">
        <w:r w:rsidR="00E61963" w:rsidRPr="00E61963">
          <w:rPr>
            <w:rStyle w:val="Hyperlink"/>
            <w:rFonts w:ascii="Effra" w:hAnsi="Effra"/>
            <w:noProof/>
            <w:sz w:val="24"/>
            <w:szCs w:val="24"/>
          </w:rPr>
          <w:t>The burden of proof in certain equality claims</w:t>
        </w:r>
        <w:r w:rsidR="00E61963" w:rsidRPr="00E61963">
          <w:rPr>
            <w:rFonts w:ascii="Effra" w:hAnsi="Effra"/>
            <w:noProof/>
            <w:webHidden/>
            <w:sz w:val="24"/>
            <w:szCs w:val="24"/>
          </w:rPr>
          <w:tab/>
        </w:r>
        <w:r w:rsidR="00E61963" w:rsidRPr="00E61963">
          <w:rPr>
            <w:rFonts w:ascii="Effra" w:hAnsi="Effra"/>
            <w:noProof/>
            <w:webHidden/>
            <w:sz w:val="24"/>
            <w:szCs w:val="24"/>
          </w:rPr>
          <w:fldChar w:fldCharType="begin"/>
        </w:r>
        <w:r w:rsidR="00E61963" w:rsidRPr="00E61963">
          <w:rPr>
            <w:rFonts w:ascii="Effra" w:hAnsi="Effra"/>
            <w:noProof/>
            <w:webHidden/>
            <w:sz w:val="24"/>
            <w:szCs w:val="24"/>
          </w:rPr>
          <w:instrText xml:space="preserve"> PAGEREF _Toc94610502 \h </w:instrText>
        </w:r>
        <w:r w:rsidR="00E61963" w:rsidRPr="00E61963">
          <w:rPr>
            <w:rFonts w:ascii="Effra" w:hAnsi="Effra"/>
            <w:noProof/>
            <w:webHidden/>
            <w:sz w:val="24"/>
            <w:szCs w:val="24"/>
          </w:rPr>
        </w:r>
        <w:r w:rsidR="00E61963" w:rsidRPr="00E61963">
          <w:rPr>
            <w:rFonts w:ascii="Effra" w:hAnsi="Effra"/>
            <w:noProof/>
            <w:webHidden/>
            <w:sz w:val="24"/>
            <w:szCs w:val="24"/>
          </w:rPr>
          <w:fldChar w:fldCharType="separate"/>
        </w:r>
        <w:r w:rsidR="00D92022">
          <w:rPr>
            <w:rFonts w:ascii="Effra" w:hAnsi="Effra"/>
            <w:noProof/>
            <w:webHidden/>
            <w:sz w:val="24"/>
            <w:szCs w:val="24"/>
          </w:rPr>
          <w:t>50</w:t>
        </w:r>
        <w:r w:rsidR="00E61963" w:rsidRPr="00E61963">
          <w:rPr>
            <w:rFonts w:ascii="Effra" w:hAnsi="Effra"/>
            <w:noProof/>
            <w:webHidden/>
            <w:sz w:val="24"/>
            <w:szCs w:val="24"/>
          </w:rPr>
          <w:fldChar w:fldCharType="end"/>
        </w:r>
      </w:hyperlink>
    </w:p>
    <w:p w14:paraId="734C1434" w14:textId="4E92EB56" w:rsidR="00E61963" w:rsidRPr="00E61963" w:rsidRDefault="004343DC">
      <w:pPr>
        <w:pStyle w:val="TOC2"/>
        <w:rPr>
          <w:rFonts w:ascii="Effra" w:eastAsiaTheme="minorEastAsia" w:hAnsi="Effra"/>
          <w:noProof/>
          <w:sz w:val="24"/>
          <w:szCs w:val="24"/>
          <w:lang w:eastAsia="en-IE"/>
        </w:rPr>
      </w:pPr>
      <w:hyperlink w:anchor="_Toc94610503" w:history="1">
        <w:r w:rsidR="00E61963" w:rsidRPr="00E61963">
          <w:rPr>
            <w:rStyle w:val="Hyperlink"/>
            <w:rFonts w:ascii="Effra" w:hAnsi="Effra"/>
            <w:noProof/>
            <w:sz w:val="24"/>
            <w:szCs w:val="24"/>
          </w:rPr>
          <w:t>Other principles of the law of the European Union</w:t>
        </w:r>
        <w:r w:rsidR="00E61963" w:rsidRPr="00E61963">
          <w:rPr>
            <w:rFonts w:ascii="Effra" w:hAnsi="Effra"/>
            <w:noProof/>
            <w:webHidden/>
            <w:sz w:val="24"/>
            <w:szCs w:val="24"/>
          </w:rPr>
          <w:tab/>
        </w:r>
        <w:r w:rsidR="00E61963" w:rsidRPr="00E61963">
          <w:rPr>
            <w:rFonts w:ascii="Effra" w:hAnsi="Effra"/>
            <w:noProof/>
            <w:webHidden/>
            <w:sz w:val="24"/>
            <w:szCs w:val="24"/>
          </w:rPr>
          <w:fldChar w:fldCharType="begin"/>
        </w:r>
        <w:r w:rsidR="00E61963" w:rsidRPr="00E61963">
          <w:rPr>
            <w:rFonts w:ascii="Effra" w:hAnsi="Effra"/>
            <w:noProof/>
            <w:webHidden/>
            <w:sz w:val="24"/>
            <w:szCs w:val="24"/>
          </w:rPr>
          <w:instrText xml:space="preserve"> PAGEREF _Toc94610503 \h </w:instrText>
        </w:r>
        <w:r w:rsidR="00E61963" w:rsidRPr="00E61963">
          <w:rPr>
            <w:rFonts w:ascii="Effra" w:hAnsi="Effra"/>
            <w:noProof/>
            <w:webHidden/>
            <w:sz w:val="24"/>
            <w:szCs w:val="24"/>
          </w:rPr>
        </w:r>
        <w:r w:rsidR="00E61963" w:rsidRPr="00E61963">
          <w:rPr>
            <w:rFonts w:ascii="Effra" w:hAnsi="Effra"/>
            <w:noProof/>
            <w:webHidden/>
            <w:sz w:val="24"/>
            <w:szCs w:val="24"/>
          </w:rPr>
          <w:fldChar w:fldCharType="separate"/>
        </w:r>
        <w:r w:rsidR="00D92022">
          <w:rPr>
            <w:rFonts w:ascii="Effra" w:hAnsi="Effra"/>
            <w:noProof/>
            <w:webHidden/>
            <w:sz w:val="24"/>
            <w:szCs w:val="24"/>
          </w:rPr>
          <w:t>52</w:t>
        </w:r>
        <w:r w:rsidR="00E61963" w:rsidRPr="00E61963">
          <w:rPr>
            <w:rFonts w:ascii="Effra" w:hAnsi="Effra"/>
            <w:noProof/>
            <w:webHidden/>
            <w:sz w:val="24"/>
            <w:szCs w:val="24"/>
          </w:rPr>
          <w:fldChar w:fldCharType="end"/>
        </w:r>
      </w:hyperlink>
    </w:p>
    <w:p w14:paraId="48B013E3" w14:textId="57CAA73C" w:rsidR="00E61963" w:rsidRPr="00E61963" w:rsidRDefault="004343DC">
      <w:pPr>
        <w:pStyle w:val="TOC1"/>
        <w:rPr>
          <w:rFonts w:ascii="Effra" w:eastAsiaTheme="minorEastAsia" w:hAnsi="Effra"/>
          <w:noProof/>
          <w:sz w:val="24"/>
          <w:szCs w:val="24"/>
          <w:lang w:eastAsia="en-IE"/>
        </w:rPr>
      </w:pPr>
      <w:hyperlink w:anchor="_Toc94610504" w:history="1">
        <w:r w:rsidR="00E61963" w:rsidRPr="00E61963">
          <w:rPr>
            <w:rStyle w:val="Hyperlink"/>
            <w:rFonts w:ascii="Effra" w:hAnsi="Effra"/>
            <w:noProof/>
            <w:sz w:val="24"/>
            <w:szCs w:val="24"/>
          </w:rPr>
          <w:t>Requirements of international human rights law</w:t>
        </w:r>
        <w:r w:rsidR="00E61963" w:rsidRPr="00E61963">
          <w:rPr>
            <w:rFonts w:ascii="Effra" w:hAnsi="Effra"/>
            <w:noProof/>
            <w:webHidden/>
            <w:sz w:val="24"/>
            <w:szCs w:val="24"/>
          </w:rPr>
          <w:tab/>
        </w:r>
        <w:r w:rsidR="00E61963" w:rsidRPr="00E61963">
          <w:rPr>
            <w:rFonts w:ascii="Effra" w:hAnsi="Effra"/>
            <w:noProof/>
            <w:webHidden/>
            <w:sz w:val="24"/>
            <w:szCs w:val="24"/>
          </w:rPr>
          <w:fldChar w:fldCharType="begin"/>
        </w:r>
        <w:r w:rsidR="00E61963" w:rsidRPr="00E61963">
          <w:rPr>
            <w:rFonts w:ascii="Effra" w:hAnsi="Effra"/>
            <w:noProof/>
            <w:webHidden/>
            <w:sz w:val="24"/>
            <w:szCs w:val="24"/>
          </w:rPr>
          <w:instrText xml:space="preserve"> PAGEREF _Toc94610504 \h </w:instrText>
        </w:r>
        <w:r w:rsidR="00E61963" w:rsidRPr="00E61963">
          <w:rPr>
            <w:rFonts w:ascii="Effra" w:hAnsi="Effra"/>
            <w:noProof/>
            <w:webHidden/>
            <w:sz w:val="24"/>
            <w:szCs w:val="24"/>
          </w:rPr>
        </w:r>
        <w:r w:rsidR="00E61963" w:rsidRPr="00E61963">
          <w:rPr>
            <w:rFonts w:ascii="Effra" w:hAnsi="Effra"/>
            <w:noProof/>
            <w:webHidden/>
            <w:sz w:val="24"/>
            <w:szCs w:val="24"/>
          </w:rPr>
          <w:fldChar w:fldCharType="separate"/>
        </w:r>
        <w:r w:rsidR="00D92022">
          <w:rPr>
            <w:rFonts w:ascii="Effra" w:hAnsi="Effra"/>
            <w:noProof/>
            <w:webHidden/>
            <w:sz w:val="24"/>
            <w:szCs w:val="24"/>
          </w:rPr>
          <w:t>54</w:t>
        </w:r>
        <w:r w:rsidR="00E61963" w:rsidRPr="00E61963">
          <w:rPr>
            <w:rFonts w:ascii="Effra" w:hAnsi="Effra"/>
            <w:noProof/>
            <w:webHidden/>
            <w:sz w:val="24"/>
            <w:szCs w:val="24"/>
          </w:rPr>
          <w:fldChar w:fldCharType="end"/>
        </w:r>
      </w:hyperlink>
    </w:p>
    <w:p w14:paraId="25F7D531" w14:textId="764B909E" w:rsidR="00E61963" w:rsidRPr="00E61963" w:rsidRDefault="004343DC">
      <w:pPr>
        <w:pStyle w:val="TOC2"/>
        <w:rPr>
          <w:rFonts w:ascii="Effra" w:eastAsiaTheme="minorEastAsia" w:hAnsi="Effra"/>
          <w:noProof/>
          <w:sz w:val="24"/>
          <w:szCs w:val="24"/>
          <w:lang w:eastAsia="en-IE"/>
        </w:rPr>
      </w:pPr>
      <w:hyperlink w:anchor="_Toc94610505" w:history="1">
        <w:r w:rsidR="00E61963" w:rsidRPr="00E61963">
          <w:rPr>
            <w:rStyle w:val="Hyperlink"/>
            <w:rFonts w:ascii="Effra" w:hAnsi="Effra"/>
            <w:noProof/>
            <w:sz w:val="24"/>
            <w:szCs w:val="24"/>
          </w:rPr>
          <w:t>The International Convention on the Elimination of All Forms of Racial Discrimination</w:t>
        </w:r>
        <w:r w:rsidR="00E61963" w:rsidRPr="00E61963">
          <w:rPr>
            <w:rFonts w:ascii="Effra" w:hAnsi="Effra"/>
            <w:noProof/>
            <w:webHidden/>
            <w:sz w:val="24"/>
            <w:szCs w:val="24"/>
          </w:rPr>
          <w:tab/>
        </w:r>
        <w:r w:rsidR="00E61963" w:rsidRPr="00E61963">
          <w:rPr>
            <w:rFonts w:ascii="Effra" w:hAnsi="Effra"/>
            <w:noProof/>
            <w:webHidden/>
            <w:sz w:val="24"/>
            <w:szCs w:val="24"/>
          </w:rPr>
          <w:fldChar w:fldCharType="begin"/>
        </w:r>
        <w:r w:rsidR="00E61963" w:rsidRPr="00E61963">
          <w:rPr>
            <w:rFonts w:ascii="Effra" w:hAnsi="Effra"/>
            <w:noProof/>
            <w:webHidden/>
            <w:sz w:val="24"/>
            <w:szCs w:val="24"/>
          </w:rPr>
          <w:instrText xml:space="preserve"> PAGEREF _Toc94610505 \h </w:instrText>
        </w:r>
        <w:r w:rsidR="00E61963" w:rsidRPr="00E61963">
          <w:rPr>
            <w:rFonts w:ascii="Effra" w:hAnsi="Effra"/>
            <w:noProof/>
            <w:webHidden/>
            <w:sz w:val="24"/>
            <w:szCs w:val="24"/>
          </w:rPr>
        </w:r>
        <w:r w:rsidR="00E61963" w:rsidRPr="00E61963">
          <w:rPr>
            <w:rFonts w:ascii="Effra" w:hAnsi="Effra"/>
            <w:noProof/>
            <w:webHidden/>
            <w:sz w:val="24"/>
            <w:szCs w:val="24"/>
          </w:rPr>
          <w:fldChar w:fldCharType="separate"/>
        </w:r>
        <w:r w:rsidR="00D92022">
          <w:rPr>
            <w:rFonts w:ascii="Effra" w:hAnsi="Effra"/>
            <w:noProof/>
            <w:webHidden/>
            <w:sz w:val="24"/>
            <w:szCs w:val="24"/>
          </w:rPr>
          <w:t>54</w:t>
        </w:r>
        <w:r w:rsidR="00E61963" w:rsidRPr="00E61963">
          <w:rPr>
            <w:rFonts w:ascii="Effra" w:hAnsi="Effra"/>
            <w:noProof/>
            <w:webHidden/>
            <w:sz w:val="24"/>
            <w:szCs w:val="24"/>
          </w:rPr>
          <w:fldChar w:fldCharType="end"/>
        </w:r>
      </w:hyperlink>
    </w:p>
    <w:p w14:paraId="2FBA7798" w14:textId="716BA56E" w:rsidR="00E61963" w:rsidRPr="00E61963" w:rsidRDefault="004343DC">
      <w:pPr>
        <w:pStyle w:val="TOC2"/>
        <w:rPr>
          <w:rFonts w:ascii="Effra" w:eastAsiaTheme="minorEastAsia" w:hAnsi="Effra"/>
          <w:noProof/>
          <w:sz w:val="24"/>
          <w:szCs w:val="24"/>
          <w:lang w:eastAsia="en-IE"/>
        </w:rPr>
      </w:pPr>
      <w:hyperlink w:anchor="_Toc94610506" w:history="1">
        <w:r w:rsidR="00E61963" w:rsidRPr="00E61963">
          <w:rPr>
            <w:rStyle w:val="Hyperlink"/>
            <w:rFonts w:ascii="Effra" w:hAnsi="Effra"/>
            <w:noProof/>
            <w:sz w:val="24"/>
            <w:szCs w:val="24"/>
          </w:rPr>
          <w:t>United Nations Convention on the Elimination of All Forms of Discrimination Against Women</w:t>
        </w:r>
        <w:r w:rsidR="00E61963" w:rsidRPr="00E61963">
          <w:rPr>
            <w:rFonts w:ascii="Effra" w:hAnsi="Effra"/>
            <w:noProof/>
            <w:webHidden/>
            <w:sz w:val="24"/>
            <w:szCs w:val="24"/>
          </w:rPr>
          <w:tab/>
        </w:r>
        <w:r w:rsidR="00E61963" w:rsidRPr="00E61963">
          <w:rPr>
            <w:rFonts w:ascii="Effra" w:hAnsi="Effra"/>
            <w:noProof/>
            <w:webHidden/>
            <w:sz w:val="24"/>
            <w:szCs w:val="24"/>
          </w:rPr>
          <w:fldChar w:fldCharType="begin"/>
        </w:r>
        <w:r w:rsidR="00E61963" w:rsidRPr="00E61963">
          <w:rPr>
            <w:rFonts w:ascii="Effra" w:hAnsi="Effra"/>
            <w:noProof/>
            <w:webHidden/>
            <w:sz w:val="24"/>
            <w:szCs w:val="24"/>
          </w:rPr>
          <w:instrText xml:space="preserve"> PAGEREF _Toc94610506 \h </w:instrText>
        </w:r>
        <w:r w:rsidR="00E61963" w:rsidRPr="00E61963">
          <w:rPr>
            <w:rFonts w:ascii="Effra" w:hAnsi="Effra"/>
            <w:noProof/>
            <w:webHidden/>
            <w:sz w:val="24"/>
            <w:szCs w:val="24"/>
          </w:rPr>
        </w:r>
        <w:r w:rsidR="00E61963" w:rsidRPr="00E61963">
          <w:rPr>
            <w:rFonts w:ascii="Effra" w:hAnsi="Effra"/>
            <w:noProof/>
            <w:webHidden/>
            <w:sz w:val="24"/>
            <w:szCs w:val="24"/>
          </w:rPr>
          <w:fldChar w:fldCharType="separate"/>
        </w:r>
        <w:r w:rsidR="00D92022">
          <w:rPr>
            <w:rFonts w:ascii="Effra" w:hAnsi="Effra"/>
            <w:noProof/>
            <w:webHidden/>
            <w:sz w:val="24"/>
            <w:szCs w:val="24"/>
          </w:rPr>
          <w:t>56</w:t>
        </w:r>
        <w:r w:rsidR="00E61963" w:rsidRPr="00E61963">
          <w:rPr>
            <w:rFonts w:ascii="Effra" w:hAnsi="Effra"/>
            <w:noProof/>
            <w:webHidden/>
            <w:sz w:val="24"/>
            <w:szCs w:val="24"/>
          </w:rPr>
          <w:fldChar w:fldCharType="end"/>
        </w:r>
      </w:hyperlink>
    </w:p>
    <w:p w14:paraId="1F8ABDF0" w14:textId="15538FAD" w:rsidR="00E61963" w:rsidRPr="00E61963" w:rsidRDefault="004343DC">
      <w:pPr>
        <w:pStyle w:val="TOC2"/>
        <w:rPr>
          <w:rFonts w:ascii="Effra" w:eastAsiaTheme="minorEastAsia" w:hAnsi="Effra"/>
          <w:noProof/>
          <w:sz w:val="24"/>
          <w:szCs w:val="24"/>
          <w:lang w:eastAsia="en-IE"/>
        </w:rPr>
      </w:pPr>
      <w:hyperlink w:anchor="_Toc94610507" w:history="1">
        <w:r w:rsidR="00E61963" w:rsidRPr="00E61963">
          <w:rPr>
            <w:rStyle w:val="Hyperlink"/>
            <w:rFonts w:ascii="Effra" w:hAnsi="Effra"/>
            <w:noProof/>
            <w:sz w:val="24"/>
            <w:szCs w:val="24"/>
          </w:rPr>
          <w:t>The United Nations Convention on the Rights of Persons with Disabilities</w:t>
        </w:r>
        <w:r w:rsidR="00E61963" w:rsidRPr="00E61963">
          <w:rPr>
            <w:rFonts w:ascii="Effra" w:hAnsi="Effra"/>
            <w:noProof/>
            <w:webHidden/>
            <w:sz w:val="24"/>
            <w:szCs w:val="24"/>
          </w:rPr>
          <w:tab/>
        </w:r>
        <w:r w:rsidR="00E61963" w:rsidRPr="00E61963">
          <w:rPr>
            <w:rFonts w:ascii="Effra" w:hAnsi="Effra"/>
            <w:noProof/>
            <w:webHidden/>
            <w:sz w:val="24"/>
            <w:szCs w:val="24"/>
          </w:rPr>
          <w:fldChar w:fldCharType="begin"/>
        </w:r>
        <w:r w:rsidR="00E61963" w:rsidRPr="00E61963">
          <w:rPr>
            <w:rFonts w:ascii="Effra" w:hAnsi="Effra"/>
            <w:noProof/>
            <w:webHidden/>
            <w:sz w:val="24"/>
            <w:szCs w:val="24"/>
          </w:rPr>
          <w:instrText xml:space="preserve"> PAGEREF _Toc94610507 \h </w:instrText>
        </w:r>
        <w:r w:rsidR="00E61963" w:rsidRPr="00E61963">
          <w:rPr>
            <w:rFonts w:ascii="Effra" w:hAnsi="Effra"/>
            <w:noProof/>
            <w:webHidden/>
            <w:sz w:val="24"/>
            <w:szCs w:val="24"/>
          </w:rPr>
        </w:r>
        <w:r w:rsidR="00E61963" w:rsidRPr="00E61963">
          <w:rPr>
            <w:rFonts w:ascii="Effra" w:hAnsi="Effra"/>
            <w:noProof/>
            <w:webHidden/>
            <w:sz w:val="24"/>
            <w:szCs w:val="24"/>
          </w:rPr>
          <w:fldChar w:fldCharType="separate"/>
        </w:r>
        <w:r w:rsidR="00D92022">
          <w:rPr>
            <w:rFonts w:ascii="Effra" w:hAnsi="Effra"/>
            <w:noProof/>
            <w:webHidden/>
            <w:sz w:val="24"/>
            <w:szCs w:val="24"/>
          </w:rPr>
          <w:t>57</w:t>
        </w:r>
        <w:r w:rsidR="00E61963" w:rsidRPr="00E61963">
          <w:rPr>
            <w:rFonts w:ascii="Effra" w:hAnsi="Effra"/>
            <w:noProof/>
            <w:webHidden/>
            <w:sz w:val="24"/>
            <w:szCs w:val="24"/>
          </w:rPr>
          <w:fldChar w:fldCharType="end"/>
        </w:r>
      </w:hyperlink>
    </w:p>
    <w:p w14:paraId="28A5711D" w14:textId="7D04B7CD" w:rsidR="00E61963" w:rsidRPr="00E61963" w:rsidRDefault="004343DC">
      <w:pPr>
        <w:pStyle w:val="TOC2"/>
        <w:rPr>
          <w:rFonts w:ascii="Effra" w:eastAsiaTheme="minorEastAsia" w:hAnsi="Effra"/>
          <w:noProof/>
          <w:sz w:val="24"/>
          <w:szCs w:val="24"/>
          <w:lang w:eastAsia="en-IE"/>
        </w:rPr>
      </w:pPr>
      <w:hyperlink w:anchor="_Toc94610508" w:history="1">
        <w:r w:rsidR="00E61963" w:rsidRPr="00E61963">
          <w:rPr>
            <w:rStyle w:val="Hyperlink"/>
            <w:rFonts w:ascii="Effra" w:hAnsi="Effra"/>
            <w:noProof/>
            <w:sz w:val="24"/>
            <w:szCs w:val="24"/>
          </w:rPr>
          <w:t>Observations made by the European Commission Against Racism and Intolerance</w:t>
        </w:r>
        <w:r w:rsidR="00E61963" w:rsidRPr="00E61963">
          <w:rPr>
            <w:rFonts w:ascii="Effra" w:hAnsi="Effra"/>
            <w:noProof/>
            <w:webHidden/>
            <w:sz w:val="24"/>
            <w:szCs w:val="24"/>
          </w:rPr>
          <w:tab/>
        </w:r>
        <w:r w:rsidR="00E61963" w:rsidRPr="00E61963">
          <w:rPr>
            <w:rFonts w:ascii="Effra" w:hAnsi="Effra"/>
            <w:noProof/>
            <w:webHidden/>
            <w:sz w:val="24"/>
            <w:szCs w:val="24"/>
          </w:rPr>
          <w:fldChar w:fldCharType="begin"/>
        </w:r>
        <w:r w:rsidR="00E61963" w:rsidRPr="00E61963">
          <w:rPr>
            <w:rFonts w:ascii="Effra" w:hAnsi="Effra"/>
            <w:noProof/>
            <w:webHidden/>
            <w:sz w:val="24"/>
            <w:szCs w:val="24"/>
          </w:rPr>
          <w:instrText xml:space="preserve"> PAGEREF _Toc94610508 \h </w:instrText>
        </w:r>
        <w:r w:rsidR="00E61963" w:rsidRPr="00E61963">
          <w:rPr>
            <w:rFonts w:ascii="Effra" w:hAnsi="Effra"/>
            <w:noProof/>
            <w:webHidden/>
            <w:sz w:val="24"/>
            <w:szCs w:val="24"/>
          </w:rPr>
        </w:r>
        <w:r w:rsidR="00E61963" w:rsidRPr="00E61963">
          <w:rPr>
            <w:rFonts w:ascii="Effra" w:hAnsi="Effra"/>
            <w:noProof/>
            <w:webHidden/>
            <w:sz w:val="24"/>
            <w:szCs w:val="24"/>
          </w:rPr>
          <w:fldChar w:fldCharType="separate"/>
        </w:r>
        <w:r w:rsidR="00D92022">
          <w:rPr>
            <w:rFonts w:ascii="Effra" w:hAnsi="Effra"/>
            <w:noProof/>
            <w:webHidden/>
            <w:sz w:val="24"/>
            <w:szCs w:val="24"/>
          </w:rPr>
          <w:t>59</w:t>
        </w:r>
        <w:r w:rsidR="00E61963" w:rsidRPr="00E61963">
          <w:rPr>
            <w:rFonts w:ascii="Effra" w:hAnsi="Effra"/>
            <w:noProof/>
            <w:webHidden/>
            <w:sz w:val="24"/>
            <w:szCs w:val="24"/>
          </w:rPr>
          <w:fldChar w:fldCharType="end"/>
        </w:r>
      </w:hyperlink>
    </w:p>
    <w:p w14:paraId="6DF11F9A" w14:textId="409E7A6A" w:rsidR="00E61963" w:rsidRPr="00E61963" w:rsidRDefault="004343DC">
      <w:pPr>
        <w:pStyle w:val="TOC2"/>
        <w:rPr>
          <w:rFonts w:ascii="Effra" w:eastAsiaTheme="minorEastAsia" w:hAnsi="Effra"/>
          <w:noProof/>
          <w:sz w:val="24"/>
          <w:szCs w:val="24"/>
          <w:lang w:eastAsia="en-IE"/>
        </w:rPr>
      </w:pPr>
      <w:hyperlink w:anchor="_Toc94610509" w:history="1">
        <w:r w:rsidR="00E61963" w:rsidRPr="00E61963">
          <w:rPr>
            <w:rStyle w:val="Hyperlink"/>
            <w:rFonts w:ascii="Effra" w:hAnsi="Effra"/>
            <w:noProof/>
            <w:sz w:val="24"/>
            <w:szCs w:val="24"/>
          </w:rPr>
          <w:t>The Council of Europe Advisory Committee on the Framework Convention for the Protection of National Minorities</w:t>
        </w:r>
        <w:r w:rsidR="00E61963" w:rsidRPr="00E61963">
          <w:rPr>
            <w:rFonts w:ascii="Effra" w:hAnsi="Effra"/>
            <w:noProof/>
            <w:webHidden/>
            <w:sz w:val="24"/>
            <w:szCs w:val="24"/>
          </w:rPr>
          <w:tab/>
        </w:r>
        <w:r w:rsidR="00E61963" w:rsidRPr="00E61963">
          <w:rPr>
            <w:rFonts w:ascii="Effra" w:hAnsi="Effra"/>
            <w:noProof/>
            <w:webHidden/>
            <w:sz w:val="24"/>
            <w:szCs w:val="24"/>
          </w:rPr>
          <w:fldChar w:fldCharType="begin"/>
        </w:r>
        <w:r w:rsidR="00E61963" w:rsidRPr="00E61963">
          <w:rPr>
            <w:rFonts w:ascii="Effra" w:hAnsi="Effra"/>
            <w:noProof/>
            <w:webHidden/>
            <w:sz w:val="24"/>
            <w:szCs w:val="24"/>
          </w:rPr>
          <w:instrText xml:space="preserve"> PAGEREF _Toc94610509 \h </w:instrText>
        </w:r>
        <w:r w:rsidR="00E61963" w:rsidRPr="00E61963">
          <w:rPr>
            <w:rFonts w:ascii="Effra" w:hAnsi="Effra"/>
            <w:noProof/>
            <w:webHidden/>
            <w:sz w:val="24"/>
            <w:szCs w:val="24"/>
          </w:rPr>
        </w:r>
        <w:r w:rsidR="00E61963" w:rsidRPr="00E61963">
          <w:rPr>
            <w:rFonts w:ascii="Effra" w:hAnsi="Effra"/>
            <w:noProof/>
            <w:webHidden/>
            <w:sz w:val="24"/>
            <w:szCs w:val="24"/>
          </w:rPr>
          <w:fldChar w:fldCharType="separate"/>
        </w:r>
        <w:r w:rsidR="00D92022">
          <w:rPr>
            <w:rFonts w:ascii="Effra" w:hAnsi="Effra"/>
            <w:noProof/>
            <w:webHidden/>
            <w:sz w:val="24"/>
            <w:szCs w:val="24"/>
          </w:rPr>
          <w:t>60</w:t>
        </w:r>
        <w:r w:rsidR="00E61963" w:rsidRPr="00E61963">
          <w:rPr>
            <w:rFonts w:ascii="Effra" w:hAnsi="Effra"/>
            <w:noProof/>
            <w:webHidden/>
            <w:sz w:val="24"/>
            <w:szCs w:val="24"/>
          </w:rPr>
          <w:fldChar w:fldCharType="end"/>
        </w:r>
      </w:hyperlink>
    </w:p>
    <w:p w14:paraId="56564E61" w14:textId="53B5C939" w:rsidR="00E61963" w:rsidRDefault="004343DC">
      <w:pPr>
        <w:pStyle w:val="TOC1"/>
        <w:rPr>
          <w:rFonts w:eastAsiaTheme="minorEastAsia"/>
          <w:noProof/>
          <w:lang w:eastAsia="en-IE"/>
        </w:rPr>
      </w:pPr>
      <w:hyperlink w:anchor="_Toc94610510" w:history="1">
        <w:r w:rsidR="00E61963" w:rsidRPr="00E61963">
          <w:rPr>
            <w:rStyle w:val="Hyperlink"/>
            <w:rFonts w:ascii="Effra" w:hAnsi="Effra"/>
            <w:noProof/>
            <w:sz w:val="24"/>
            <w:szCs w:val="24"/>
          </w:rPr>
          <w:t>Recommendations of the Commission</w:t>
        </w:r>
        <w:r w:rsidR="00E61963" w:rsidRPr="00E61963">
          <w:rPr>
            <w:rFonts w:ascii="Effra" w:hAnsi="Effra"/>
            <w:noProof/>
            <w:webHidden/>
            <w:sz w:val="24"/>
            <w:szCs w:val="24"/>
          </w:rPr>
          <w:tab/>
        </w:r>
        <w:r w:rsidR="00E61963" w:rsidRPr="00E61963">
          <w:rPr>
            <w:rFonts w:ascii="Effra" w:hAnsi="Effra"/>
            <w:noProof/>
            <w:webHidden/>
            <w:sz w:val="24"/>
            <w:szCs w:val="24"/>
          </w:rPr>
          <w:fldChar w:fldCharType="begin"/>
        </w:r>
        <w:r w:rsidR="00E61963" w:rsidRPr="00E61963">
          <w:rPr>
            <w:rFonts w:ascii="Effra" w:hAnsi="Effra"/>
            <w:noProof/>
            <w:webHidden/>
            <w:sz w:val="24"/>
            <w:szCs w:val="24"/>
          </w:rPr>
          <w:instrText xml:space="preserve"> PAGEREF _Toc94610510 \h </w:instrText>
        </w:r>
        <w:r w:rsidR="00E61963" w:rsidRPr="00E61963">
          <w:rPr>
            <w:rFonts w:ascii="Effra" w:hAnsi="Effra"/>
            <w:noProof/>
            <w:webHidden/>
            <w:sz w:val="24"/>
            <w:szCs w:val="24"/>
          </w:rPr>
        </w:r>
        <w:r w:rsidR="00E61963" w:rsidRPr="00E61963">
          <w:rPr>
            <w:rFonts w:ascii="Effra" w:hAnsi="Effra"/>
            <w:noProof/>
            <w:webHidden/>
            <w:sz w:val="24"/>
            <w:szCs w:val="24"/>
          </w:rPr>
          <w:fldChar w:fldCharType="separate"/>
        </w:r>
        <w:r w:rsidR="00D92022">
          <w:rPr>
            <w:rFonts w:ascii="Effra" w:hAnsi="Effra"/>
            <w:noProof/>
            <w:webHidden/>
            <w:sz w:val="24"/>
            <w:szCs w:val="24"/>
          </w:rPr>
          <w:t>63</w:t>
        </w:r>
        <w:r w:rsidR="00E61963" w:rsidRPr="00E61963">
          <w:rPr>
            <w:rFonts w:ascii="Effra" w:hAnsi="Effra"/>
            <w:noProof/>
            <w:webHidden/>
            <w:sz w:val="24"/>
            <w:szCs w:val="24"/>
          </w:rPr>
          <w:fldChar w:fldCharType="end"/>
        </w:r>
      </w:hyperlink>
    </w:p>
    <w:p w14:paraId="53F8CC71" w14:textId="6AEDD234" w:rsidR="0013709A" w:rsidRPr="0051480B" w:rsidRDefault="00E61963" w:rsidP="005B1659">
      <w:pPr>
        <w:pStyle w:val="EffraNormal"/>
        <w:rPr>
          <w:rFonts w:ascii="Calibri" w:hAnsi="Calibri" w:cs="Calibri"/>
          <w:bCs/>
          <w:sz w:val="40"/>
          <w:szCs w:val="40"/>
          <w:lang w:val="en-GB"/>
        </w:rPr>
        <w:sectPr w:rsidR="0013709A" w:rsidRPr="0051480B" w:rsidSect="001260C8">
          <w:footerReference w:type="default" r:id="rId16"/>
          <w:headerReference w:type="first" r:id="rId17"/>
          <w:pgSz w:w="11900" w:h="16840"/>
          <w:pgMar w:top="1440" w:right="1440" w:bottom="1440" w:left="1440" w:header="708" w:footer="708" w:gutter="0"/>
          <w:cols w:space="708"/>
          <w:titlePg/>
          <w:docGrid w:linePitch="360"/>
        </w:sectPr>
      </w:pPr>
      <w:r>
        <w:rPr>
          <w:rFonts w:ascii="Calibri" w:hAnsi="Calibri" w:cs="Calibri"/>
          <w:bCs/>
          <w:sz w:val="40"/>
          <w:szCs w:val="40"/>
          <w:lang w:val="en-GB"/>
        </w:rPr>
        <w:fldChar w:fldCharType="end"/>
      </w:r>
    </w:p>
    <w:p w14:paraId="719EED73" w14:textId="36CFD0BB" w:rsidR="000A4841" w:rsidRPr="0051480B" w:rsidRDefault="00E418AC" w:rsidP="005B1659">
      <w:pPr>
        <w:pStyle w:val="Heading1"/>
      </w:pPr>
      <w:bookmarkStart w:id="0" w:name="_Toc94610460"/>
      <w:bookmarkStart w:id="1" w:name="OLE_LINK1"/>
      <w:bookmarkStart w:id="2" w:name="OLE_LINK2"/>
      <w:r w:rsidRPr="0051480B">
        <w:lastRenderedPageBreak/>
        <w:t>Functions and powers of the Irish Human Rights and Equality Commission</w:t>
      </w:r>
      <w:bookmarkEnd w:id="0"/>
    </w:p>
    <w:p w14:paraId="65C33753" w14:textId="5CA3D2D7" w:rsidR="00794C99" w:rsidRPr="0051480B" w:rsidRDefault="00794C99" w:rsidP="005B1659">
      <w:pPr>
        <w:pStyle w:val="EffraNormal"/>
        <w:rPr>
          <w:lang w:val="en-GB"/>
        </w:rPr>
      </w:pPr>
      <w:r w:rsidRPr="0051480B">
        <w:rPr>
          <w:lang w:val="en-GB"/>
        </w:rPr>
        <w:t>The Irish Human Rights and Equality Commission (</w:t>
      </w:r>
      <w:r w:rsidR="007C4966" w:rsidRPr="0051480B">
        <w:rPr>
          <w:bCs/>
          <w:lang w:val="en-GB"/>
        </w:rPr>
        <w:t>‘</w:t>
      </w:r>
      <w:r w:rsidR="00F34B74" w:rsidRPr="0051480B">
        <w:rPr>
          <w:bCs/>
          <w:lang w:val="en-GB"/>
        </w:rPr>
        <w:t>the Commission</w:t>
      </w:r>
      <w:r w:rsidR="007C4966" w:rsidRPr="0051480B">
        <w:rPr>
          <w:bCs/>
          <w:lang w:val="en-GB"/>
        </w:rPr>
        <w:t>’</w:t>
      </w:r>
      <w:r w:rsidRPr="0051480B">
        <w:rPr>
          <w:lang w:val="en-GB"/>
        </w:rPr>
        <w:t xml:space="preserve">) is Ireland’s national human rights and equality institution. </w:t>
      </w:r>
    </w:p>
    <w:p w14:paraId="1282FCE6" w14:textId="3FAF9332" w:rsidR="00794C99" w:rsidRPr="0051480B" w:rsidRDefault="00831CED" w:rsidP="005B1659">
      <w:pPr>
        <w:pStyle w:val="EffraNormal"/>
        <w:rPr>
          <w:lang w:val="en-GB"/>
        </w:rPr>
      </w:pPr>
      <w:r w:rsidRPr="0051480B">
        <w:rPr>
          <w:lang w:val="en-GB"/>
        </w:rPr>
        <w:t>The</w:t>
      </w:r>
      <w:r w:rsidR="00F34B74" w:rsidRPr="0051480B">
        <w:rPr>
          <w:lang w:val="en-GB"/>
        </w:rPr>
        <w:t xml:space="preserve"> Commission </w:t>
      </w:r>
      <w:r w:rsidRPr="0051480B">
        <w:rPr>
          <w:lang w:val="en-GB"/>
        </w:rPr>
        <w:t>is</w:t>
      </w:r>
      <w:r w:rsidR="00794C99" w:rsidRPr="0051480B">
        <w:rPr>
          <w:lang w:val="en-GB"/>
        </w:rPr>
        <w:t xml:space="preserve"> an independent public body that accounts to the Oireachtas, with a mandate established under the </w:t>
      </w:r>
      <w:r w:rsidR="00F34B74" w:rsidRPr="0051480B">
        <w:rPr>
          <w:lang w:val="en-GB"/>
        </w:rPr>
        <w:t>Irish Human Rights and Equality Commission Act 2014 (</w:t>
      </w:r>
      <w:r w:rsidR="00C86FA3" w:rsidRPr="0051480B">
        <w:rPr>
          <w:bCs/>
          <w:lang w:val="en-GB"/>
        </w:rPr>
        <w:t>‘the IHREC Act 2014’</w:t>
      </w:r>
      <w:r w:rsidR="00F34B74" w:rsidRPr="0051480B">
        <w:rPr>
          <w:lang w:val="en-GB"/>
        </w:rPr>
        <w:t>)</w:t>
      </w:r>
      <w:r w:rsidR="00794C99" w:rsidRPr="0051480B">
        <w:rPr>
          <w:lang w:val="en-GB"/>
        </w:rPr>
        <w:t xml:space="preserve"> </w:t>
      </w:r>
    </w:p>
    <w:bookmarkEnd w:id="1"/>
    <w:bookmarkEnd w:id="2"/>
    <w:p w14:paraId="5C3EF82B" w14:textId="1D9B3BD3" w:rsidR="00DA544C" w:rsidRPr="0051480B" w:rsidRDefault="005A0C00" w:rsidP="005B1659">
      <w:pPr>
        <w:pStyle w:val="EffraNormal"/>
        <w:rPr>
          <w:lang w:val="en-GB"/>
        </w:rPr>
      </w:pPr>
      <w:r w:rsidRPr="0051480B">
        <w:rPr>
          <w:lang w:val="en-GB"/>
        </w:rPr>
        <w:t xml:space="preserve">The purpose of the </w:t>
      </w:r>
      <w:r w:rsidR="00F34B74" w:rsidRPr="0051480B">
        <w:rPr>
          <w:lang w:val="en-GB"/>
        </w:rPr>
        <w:t xml:space="preserve">Commission </w:t>
      </w:r>
      <w:r w:rsidRPr="0051480B">
        <w:rPr>
          <w:lang w:val="en-GB"/>
        </w:rPr>
        <w:t xml:space="preserve">is to protect and promote human rights and equality in Ireland and </w:t>
      </w:r>
      <w:r w:rsidR="00100B86" w:rsidRPr="0051480B">
        <w:rPr>
          <w:lang w:val="en-GB"/>
        </w:rPr>
        <w:t xml:space="preserve">to </w:t>
      </w:r>
      <w:r w:rsidRPr="0051480B">
        <w:rPr>
          <w:lang w:val="en-GB"/>
        </w:rPr>
        <w:t>build a culture of respect for human rights, equality and intercultural understanding in the State.</w:t>
      </w:r>
      <w:r w:rsidR="00DA544C" w:rsidRPr="0051480B">
        <w:rPr>
          <w:lang w:val="en-GB"/>
        </w:rPr>
        <w:t xml:space="preserve"> </w:t>
      </w:r>
      <w:r w:rsidR="00F64852" w:rsidRPr="0051480B">
        <w:rPr>
          <w:lang w:val="en-GB"/>
        </w:rPr>
        <w:t xml:space="preserve">In order to realise these objectives, the Commission has been conferred with the power to review the adequacy and effectiveness of law and practice in the State relating to the protection of human rights and equality.  </w:t>
      </w:r>
    </w:p>
    <w:p w14:paraId="12517B14" w14:textId="77777777" w:rsidR="00CF3F4B" w:rsidRPr="0051480B" w:rsidRDefault="00CF3F4B" w:rsidP="0071165F">
      <w:pPr>
        <w:pStyle w:val="Heading2"/>
      </w:pPr>
      <w:bookmarkStart w:id="3" w:name="_Toc94610461"/>
      <w:r w:rsidRPr="0051480B">
        <w:t>Functions of the Commission</w:t>
      </w:r>
      <w:bookmarkEnd w:id="3"/>
    </w:p>
    <w:p w14:paraId="140E7C51" w14:textId="7D328D50" w:rsidR="00CF3F4B" w:rsidRPr="0051480B" w:rsidRDefault="00CF3F4B" w:rsidP="005B1659">
      <w:pPr>
        <w:pStyle w:val="Quotes"/>
        <w:rPr>
          <w:lang w:val="en-US"/>
        </w:rPr>
      </w:pPr>
      <w:r w:rsidRPr="0051480B">
        <w:rPr>
          <w:lang w:val="en-US"/>
        </w:rPr>
        <w:t xml:space="preserve">“10 (1) </w:t>
      </w:r>
      <w:r w:rsidR="0095723E" w:rsidRPr="0051480B">
        <w:rPr>
          <w:lang w:val="en-US"/>
        </w:rPr>
        <w:t>the</w:t>
      </w:r>
      <w:r w:rsidRPr="0051480B">
        <w:rPr>
          <w:lang w:val="en-US"/>
        </w:rPr>
        <w:t xml:space="preserve"> functions of the Commission shall be – </w:t>
      </w:r>
    </w:p>
    <w:p w14:paraId="1AF82628" w14:textId="46288869" w:rsidR="00CF3F4B" w:rsidRPr="0051480B" w:rsidRDefault="00CF3F4B" w:rsidP="00970D59">
      <w:pPr>
        <w:pStyle w:val="LetteredBullets"/>
      </w:pPr>
      <w:r w:rsidRPr="0051480B">
        <w:t>to protect and promote human rights and equality,</w:t>
      </w:r>
    </w:p>
    <w:p w14:paraId="3CDC954A" w14:textId="24F7A4D8" w:rsidR="00CF3F4B" w:rsidRPr="0051480B" w:rsidRDefault="00CF3F4B" w:rsidP="00970D59">
      <w:pPr>
        <w:pStyle w:val="LetteredBullets"/>
      </w:pPr>
      <w:r w:rsidRPr="0051480B">
        <w:t xml:space="preserve">to encourage the development of a culture of respect for human rights, equality, and intercultural understanding in the State, </w:t>
      </w:r>
    </w:p>
    <w:p w14:paraId="7557F9AB" w14:textId="680809DD" w:rsidR="00CF3F4B" w:rsidRPr="0051480B" w:rsidRDefault="00CF3F4B" w:rsidP="00970D59">
      <w:pPr>
        <w:pStyle w:val="LetteredBullets"/>
      </w:pPr>
      <w:r w:rsidRPr="0051480B">
        <w:t>to promote understanding and awareness of the importance of human rights and equality in the State,</w:t>
      </w:r>
    </w:p>
    <w:p w14:paraId="4B120164" w14:textId="07E80D98" w:rsidR="00CF3F4B" w:rsidRPr="0051480B" w:rsidRDefault="00CF3F4B" w:rsidP="00970D59">
      <w:pPr>
        <w:pStyle w:val="LetteredBullets"/>
      </w:pPr>
      <w:r w:rsidRPr="0051480B">
        <w:t xml:space="preserve">to encourage good practice in intercultural relations, to promote tolerance and acceptance of diversity in the State and respect for the freedom and dignity of each person, and; </w:t>
      </w:r>
    </w:p>
    <w:p w14:paraId="0CCC454E" w14:textId="66EA28A1" w:rsidR="00CF3F4B" w:rsidRPr="0051480B" w:rsidRDefault="00CF3F4B" w:rsidP="00970D59">
      <w:pPr>
        <w:pStyle w:val="LetteredBullets"/>
      </w:pPr>
      <w:proofErr w:type="gramStart"/>
      <w:r w:rsidRPr="0051480B">
        <w:t>to</w:t>
      </w:r>
      <w:proofErr w:type="gramEnd"/>
      <w:r w:rsidRPr="0051480B">
        <w:t xml:space="preserve"> work towards the elimination of human rights abuses, discrimination and prohibited conduct.</w:t>
      </w:r>
    </w:p>
    <w:p w14:paraId="6694922D" w14:textId="6FD07DAB" w:rsidR="00CF3F4B" w:rsidRPr="0051480B" w:rsidRDefault="00CF3F4B" w:rsidP="007C4966">
      <w:pPr>
        <w:pStyle w:val="Quotes"/>
        <w:spacing w:after="0"/>
        <w:rPr>
          <w:lang w:val="en-US"/>
        </w:rPr>
      </w:pPr>
      <w:r w:rsidRPr="0051480B">
        <w:rPr>
          <w:lang w:val="en-US"/>
        </w:rPr>
        <w:lastRenderedPageBreak/>
        <w:t>(2) The Commission shall, in furtherance of the functions referred to in subsection (1), have, in addition to the functions assigned to it by any other provision of this Act, or of any other enactment, the following functions:</w:t>
      </w:r>
    </w:p>
    <w:p w14:paraId="028BF91B" w14:textId="07069680" w:rsidR="00CF3F4B" w:rsidRPr="0051480B" w:rsidRDefault="00CF3F4B" w:rsidP="0086525B">
      <w:pPr>
        <w:pStyle w:val="LetteredBullets"/>
        <w:numPr>
          <w:ilvl w:val="0"/>
          <w:numId w:val="13"/>
        </w:numPr>
      </w:pPr>
      <w:r w:rsidRPr="0051480B">
        <w:t>to provide information to the public in relation to human rights and equality generally including information in respect of enactments to which section 30 refers;</w:t>
      </w:r>
    </w:p>
    <w:p w14:paraId="4EE0273F" w14:textId="7A668128" w:rsidR="00CF3F4B" w:rsidRPr="0051480B" w:rsidRDefault="00CF3F4B" w:rsidP="0086525B">
      <w:pPr>
        <w:pStyle w:val="LetteredBullets"/>
        <w:numPr>
          <w:ilvl w:val="0"/>
          <w:numId w:val="13"/>
        </w:numPr>
      </w:pPr>
      <w:r w:rsidRPr="0051480B">
        <w:t>to keep under review the adequacy and effectiveness of law and practice in the State relating to the protection of human rights and equality;</w:t>
      </w:r>
    </w:p>
    <w:p w14:paraId="084E7CB3" w14:textId="0455F094" w:rsidR="00CF3F4B" w:rsidRPr="0051480B" w:rsidRDefault="00CF3F4B" w:rsidP="0086525B">
      <w:pPr>
        <w:pStyle w:val="LetteredBullets"/>
        <w:numPr>
          <w:ilvl w:val="0"/>
          <w:numId w:val="13"/>
        </w:numPr>
      </w:pPr>
      <w:r w:rsidRPr="0051480B">
        <w:t>either of its own volition or on being so requested by a Minister of the Government, to examine any legislative proposal and report its views on any implications for human rights or equality;</w:t>
      </w:r>
    </w:p>
    <w:p w14:paraId="588BCE01" w14:textId="4F82F82F" w:rsidR="005A0C00" w:rsidRPr="00970D59" w:rsidRDefault="00CF3F4B" w:rsidP="0086525B">
      <w:pPr>
        <w:pStyle w:val="LetteredBullets"/>
        <w:numPr>
          <w:ilvl w:val="0"/>
          <w:numId w:val="13"/>
        </w:numPr>
        <w:rPr>
          <w:rFonts w:ascii="Calibri" w:hAnsi="Calibri" w:cs="Calibri"/>
        </w:rPr>
      </w:pPr>
      <w:proofErr w:type="gramStart"/>
      <w:r w:rsidRPr="0051480B">
        <w:t>either</w:t>
      </w:r>
      <w:proofErr w:type="gramEnd"/>
      <w:r w:rsidRPr="0051480B">
        <w:t xml:space="preserve"> of its own volition or on being so requested by the Government, to make such recommendations to the Government as it deems appropriate in relation to the measures which the Commission considers should be taken to strengthen, protect and uphold human rights and equality in the State…” </w:t>
      </w:r>
    </w:p>
    <w:p w14:paraId="3FFB70BA" w14:textId="275D6F9F" w:rsidR="00F34B74" w:rsidRPr="0051480B" w:rsidRDefault="00F34B74" w:rsidP="005B1659">
      <w:pPr>
        <w:pStyle w:val="EffraNormal"/>
        <w:rPr>
          <w:lang w:val="en-GB"/>
        </w:rPr>
      </w:pPr>
      <w:r w:rsidRPr="0051480B">
        <w:rPr>
          <w:lang w:val="en-GB"/>
        </w:rPr>
        <w:t xml:space="preserve">Section 30 of the IHREC Act 2014 (as amended) bestows specific </w:t>
      </w:r>
      <w:r w:rsidR="00562BCC" w:rsidRPr="0051480B">
        <w:rPr>
          <w:lang w:val="en-GB"/>
        </w:rPr>
        <w:t>discretionary p</w:t>
      </w:r>
      <w:r w:rsidRPr="0051480B">
        <w:rPr>
          <w:lang w:val="en-GB"/>
        </w:rPr>
        <w:t>owers</w:t>
      </w:r>
      <w:r w:rsidR="00562BCC" w:rsidRPr="0051480B">
        <w:rPr>
          <w:lang w:val="en-GB"/>
        </w:rPr>
        <w:t xml:space="preserve"> and/or obligations </w:t>
      </w:r>
      <w:r w:rsidRPr="0051480B">
        <w:rPr>
          <w:lang w:val="en-GB"/>
        </w:rPr>
        <w:t>upon the Commission to review the working and effect of any legislation which relate</w:t>
      </w:r>
      <w:r w:rsidR="00C86B4E" w:rsidRPr="0051480B">
        <w:rPr>
          <w:lang w:val="en-GB"/>
        </w:rPr>
        <w:t>s</w:t>
      </w:r>
      <w:r w:rsidRPr="0051480B">
        <w:rPr>
          <w:lang w:val="en-GB"/>
        </w:rPr>
        <w:t xml:space="preserve"> to the protection and promotion of human rights and equality</w:t>
      </w:r>
      <w:r w:rsidR="00E33B12" w:rsidRPr="0051480B">
        <w:rPr>
          <w:lang w:val="en-GB"/>
        </w:rPr>
        <w:t>, including but not limited to:</w:t>
      </w:r>
    </w:p>
    <w:p w14:paraId="67F38B7C" w14:textId="051D6ABC" w:rsidR="00F34B74" w:rsidRPr="0051480B" w:rsidRDefault="00F34B74" w:rsidP="00E61963">
      <w:pPr>
        <w:pStyle w:val="Bullets"/>
        <w:rPr>
          <w:lang w:val="en-GB"/>
        </w:rPr>
      </w:pPr>
      <w:r w:rsidRPr="0051480B">
        <w:rPr>
          <w:lang w:val="en-GB"/>
        </w:rPr>
        <w:t>the Employment Equality Acts 1998-2015 (as amended);</w:t>
      </w:r>
    </w:p>
    <w:p w14:paraId="3BEF116A" w14:textId="0F19AB70" w:rsidR="00F34B74" w:rsidRPr="0051480B" w:rsidRDefault="00F34B74" w:rsidP="00E61963">
      <w:pPr>
        <w:pStyle w:val="Bullets"/>
        <w:rPr>
          <w:lang w:val="en-GB"/>
        </w:rPr>
      </w:pPr>
      <w:r w:rsidRPr="0051480B">
        <w:rPr>
          <w:lang w:val="en-GB"/>
        </w:rPr>
        <w:t>the Equal Stat</w:t>
      </w:r>
      <w:r w:rsidR="00C86FA3" w:rsidRPr="0051480B">
        <w:rPr>
          <w:lang w:val="en-GB"/>
        </w:rPr>
        <w:t>us Acts 2000-2018 (as amended);</w:t>
      </w:r>
    </w:p>
    <w:p w14:paraId="5BDECC9A" w14:textId="0AFC9054" w:rsidR="00E33B12" w:rsidRPr="0051480B" w:rsidRDefault="0049703A" w:rsidP="00E61963">
      <w:pPr>
        <w:pStyle w:val="Bullets"/>
        <w:rPr>
          <w:lang w:val="en-GB"/>
        </w:rPr>
      </w:pPr>
      <w:proofErr w:type="gramStart"/>
      <w:r w:rsidRPr="0051480B">
        <w:rPr>
          <w:lang w:val="en-GB"/>
        </w:rPr>
        <w:t>s</w:t>
      </w:r>
      <w:r w:rsidR="00CD79F5" w:rsidRPr="0051480B">
        <w:rPr>
          <w:lang w:val="en-GB"/>
        </w:rPr>
        <w:t>ection</w:t>
      </w:r>
      <w:proofErr w:type="gramEnd"/>
      <w:r w:rsidR="00CD79F5" w:rsidRPr="0051480B">
        <w:rPr>
          <w:lang w:val="en-GB"/>
        </w:rPr>
        <w:t xml:space="preserve"> </w:t>
      </w:r>
      <w:r w:rsidR="00F34B74" w:rsidRPr="0051480B">
        <w:rPr>
          <w:lang w:val="en-GB"/>
        </w:rPr>
        <w:t>19 of the Intoxicating Liquor Act</w:t>
      </w:r>
      <w:r w:rsidR="001A7FE1" w:rsidRPr="0051480B">
        <w:rPr>
          <w:lang w:val="en-GB"/>
        </w:rPr>
        <w:t xml:space="preserve"> (</w:t>
      </w:r>
      <w:r w:rsidR="007C4966" w:rsidRPr="0051480B">
        <w:rPr>
          <w:bCs/>
          <w:lang w:val="en-GB"/>
        </w:rPr>
        <w:t>‘</w:t>
      </w:r>
      <w:r w:rsidR="001A7FE1" w:rsidRPr="0051480B">
        <w:rPr>
          <w:bCs/>
          <w:lang w:val="en-GB"/>
        </w:rPr>
        <w:t>section 19</w:t>
      </w:r>
      <w:r w:rsidR="007C4966" w:rsidRPr="0051480B">
        <w:rPr>
          <w:bCs/>
          <w:lang w:val="en-GB"/>
        </w:rPr>
        <w:t>’</w:t>
      </w:r>
      <w:r w:rsidR="001A7FE1" w:rsidRPr="0051480B">
        <w:rPr>
          <w:lang w:val="en-GB"/>
        </w:rPr>
        <w:t xml:space="preserve"> and/or </w:t>
      </w:r>
      <w:r w:rsidR="007C4966" w:rsidRPr="0051480B">
        <w:rPr>
          <w:bCs/>
          <w:lang w:val="en-GB"/>
        </w:rPr>
        <w:t>‘</w:t>
      </w:r>
      <w:r w:rsidR="001A7FE1" w:rsidRPr="0051480B">
        <w:rPr>
          <w:bCs/>
          <w:lang w:val="en-GB"/>
        </w:rPr>
        <w:t>ILA 2003</w:t>
      </w:r>
      <w:r w:rsidR="007C4966" w:rsidRPr="0051480B">
        <w:rPr>
          <w:bCs/>
          <w:lang w:val="en-GB"/>
        </w:rPr>
        <w:t>’</w:t>
      </w:r>
      <w:r w:rsidR="001A7FE1" w:rsidRPr="0051480B">
        <w:rPr>
          <w:lang w:val="en-GB"/>
        </w:rPr>
        <w:t>).</w:t>
      </w:r>
      <w:r w:rsidR="001A7FE1" w:rsidRPr="00387664">
        <w:rPr>
          <w:rStyle w:val="EffraNormalChar"/>
          <w:vertAlign w:val="superscript"/>
        </w:rPr>
        <w:footnoteReference w:id="1"/>
      </w:r>
      <w:r w:rsidR="001A7FE1" w:rsidRPr="00387664">
        <w:rPr>
          <w:rStyle w:val="EffraNormalChar"/>
          <w:vertAlign w:val="superscript"/>
        </w:rPr>
        <w:t xml:space="preserve"> </w:t>
      </w:r>
    </w:p>
    <w:p w14:paraId="11F801BB" w14:textId="3B33CB66" w:rsidR="00E77195" w:rsidRPr="0051480B" w:rsidRDefault="00E33B12" w:rsidP="005B1659">
      <w:pPr>
        <w:pStyle w:val="EffraNormal"/>
        <w:rPr>
          <w:lang w:val="en-GB"/>
        </w:rPr>
      </w:pPr>
      <w:r w:rsidRPr="0051480B">
        <w:rPr>
          <w:lang w:val="en-GB"/>
        </w:rPr>
        <w:t>For the purpose of carrying out such reviews and making recommendations to the Minister for Children, Equality, Disability, Integration and Youth (</w:t>
      </w:r>
      <w:r w:rsidR="007C4966" w:rsidRPr="0051480B">
        <w:rPr>
          <w:bCs/>
          <w:lang w:val="en-GB"/>
        </w:rPr>
        <w:t>‘</w:t>
      </w:r>
      <w:r w:rsidRPr="0051480B">
        <w:rPr>
          <w:bCs/>
          <w:lang w:val="en-GB"/>
        </w:rPr>
        <w:t>the Minister</w:t>
      </w:r>
      <w:r w:rsidR="007C4966" w:rsidRPr="0051480B">
        <w:rPr>
          <w:bCs/>
          <w:lang w:val="en-GB"/>
        </w:rPr>
        <w:t>’</w:t>
      </w:r>
      <w:r w:rsidRPr="0051480B">
        <w:rPr>
          <w:lang w:val="en-GB"/>
        </w:rPr>
        <w:t xml:space="preserve">), the Commission may </w:t>
      </w:r>
      <w:r w:rsidR="00821C79" w:rsidRPr="0051480B">
        <w:rPr>
          <w:lang w:val="en-GB"/>
        </w:rPr>
        <w:t>liaise with persons, groups and organisations as it deems appropriate.</w:t>
      </w:r>
      <w:r w:rsidR="00F00A71" w:rsidRPr="0051480B">
        <w:rPr>
          <w:lang w:val="en-GB"/>
        </w:rPr>
        <w:t xml:space="preserve"> </w:t>
      </w:r>
    </w:p>
    <w:p w14:paraId="741F05A7" w14:textId="77777777" w:rsidR="009457F2" w:rsidRPr="0051480B" w:rsidRDefault="009457F2" w:rsidP="005B1659">
      <w:pPr>
        <w:pStyle w:val="EffraNormal"/>
        <w:rPr>
          <w:lang w:val="en-US"/>
        </w:rPr>
      </w:pPr>
      <w:r w:rsidRPr="0051480B">
        <w:rPr>
          <w:lang w:val="en-US"/>
        </w:rPr>
        <w:lastRenderedPageBreak/>
        <w:t>Section 30(2), IHREC Act 2014 provides:</w:t>
      </w:r>
    </w:p>
    <w:p w14:paraId="693F2B28" w14:textId="77777777" w:rsidR="009457F2" w:rsidRPr="0051480B" w:rsidRDefault="009457F2" w:rsidP="005B1659">
      <w:pPr>
        <w:pStyle w:val="Quotes"/>
        <w:rPr>
          <w:lang w:val="en-US"/>
        </w:rPr>
      </w:pPr>
      <w:r w:rsidRPr="0051480B">
        <w:rPr>
          <w:lang w:val="en-US"/>
        </w:rPr>
        <w:t>“The Commission may, if it thinks fit, and shall, if requested by the Minister, carry out a review of the working or effect of any enactment referred to in subsection (1) and may make such recommendations as it sees fit following such review.”</w:t>
      </w:r>
    </w:p>
    <w:p w14:paraId="18FC166F" w14:textId="77777777" w:rsidR="009457F2" w:rsidRPr="0051480B" w:rsidRDefault="009457F2" w:rsidP="005B1659">
      <w:pPr>
        <w:pStyle w:val="EffraNormal"/>
        <w:rPr>
          <w:lang w:val="en-US"/>
        </w:rPr>
      </w:pPr>
      <w:r w:rsidRPr="0051480B">
        <w:rPr>
          <w:lang w:val="en-US"/>
        </w:rPr>
        <w:t>Section 30(5), IHREC Act 2014 provides:</w:t>
      </w:r>
    </w:p>
    <w:p w14:paraId="75FB35DB" w14:textId="77777777" w:rsidR="009457F2" w:rsidRPr="0051480B" w:rsidRDefault="009457F2" w:rsidP="005B1659">
      <w:pPr>
        <w:pStyle w:val="Quotes"/>
        <w:rPr>
          <w:lang w:val="en-US"/>
        </w:rPr>
      </w:pPr>
      <w:r w:rsidRPr="0051480B">
        <w:rPr>
          <w:lang w:val="en-US"/>
        </w:rPr>
        <w:t>“For the purposes of assisting it in carrying out a review under this section, the Commission shall consult such persons, groups and organisations (including organisations of trade unions and of employers) as it considers appropriate.”</w:t>
      </w:r>
    </w:p>
    <w:p w14:paraId="67C9871E" w14:textId="77777777" w:rsidR="009457F2" w:rsidRPr="0051480B" w:rsidRDefault="009457F2" w:rsidP="005B1659">
      <w:pPr>
        <w:spacing w:after="0" w:line="240" w:lineRule="auto"/>
        <w:rPr>
          <w:rFonts w:ascii="Calibri" w:hAnsi="Calibri" w:cs="Calibri"/>
          <w:lang w:val="en-GB"/>
        </w:rPr>
      </w:pPr>
      <w:r w:rsidRPr="0051480B">
        <w:rPr>
          <w:rFonts w:ascii="Calibri" w:hAnsi="Calibri" w:cs="Calibri"/>
          <w:lang w:val="en-GB"/>
        </w:rPr>
        <w:br w:type="page"/>
      </w:r>
    </w:p>
    <w:p w14:paraId="42486138" w14:textId="5A93560B" w:rsidR="00821C79" w:rsidRPr="0051480B" w:rsidRDefault="00E418AC" w:rsidP="005B1659">
      <w:pPr>
        <w:pStyle w:val="Heading1"/>
      </w:pPr>
      <w:bookmarkStart w:id="4" w:name="_Toc94610462"/>
      <w:r w:rsidRPr="0051480B">
        <w:lastRenderedPageBreak/>
        <w:t>Strategy Statement 20</w:t>
      </w:r>
      <w:r w:rsidR="002F7F4A">
        <w:t>19</w:t>
      </w:r>
      <w:r w:rsidR="00C96BAD">
        <w:t>-202</w:t>
      </w:r>
      <w:bookmarkEnd w:id="4"/>
      <w:r w:rsidR="002F7F4A">
        <w:t>1</w:t>
      </w:r>
    </w:p>
    <w:p w14:paraId="747034B9" w14:textId="1A17DBA5" w:rsidR="00821C79" w:rsidRDefault="00821C79" w:rsidP="005B1659">
      <w:pPr>
        <w:pStyle w:val="EffraNormal"/>
        <w:rPr>
          <w:lang w:val="en-GB"/>
        </w:rPr>
      </w:pPr>
      <w:r w:rsidRPr="0051480B">
        <w:rPr>
          <w:lang w:val="en-GB"/>
        </w:rPr>
        <w:t xml:space="preserve">The Commission </w:t>
      </w:r>
      <w:r w:rsidR="00293005" w:rsidRPr="0051480B">
        <w:rPr>
          <w:lang w:val="en-GB"/>
        </w:rPr>
        <w:t xml:space="preserve">has a legal obligation, pursuant to section 25 of the IHREC Act 2014, </w:t>
      </w:r>
      <w:r w:rsidR="0029624A" w:rsidRPr="0051480B">
        <w:rPr>
          <w:lang w:val="en-GB"/>
        </w:rPr>
        <w:t xml:space="preserve">to </w:t>
      </w:r>
      <w:r w:rsidR="00011C66" w:rsidRPr="0051480B">
        <w:rPr>
          <w:lang w:val="en-GB"/>
        </w:rPr>
        <w:t>formulate a strategy statement, the purpose of which is</w:t>
      </w:r>
      <w:r w:rsidR="009E32AE" w:rsidRPr="0051480B">
        <w:rPr>
          <w:lang w:val="en-GB"/>
        </w:rPr>
        <w:t xml:space="preserve">, </w:t>
      </w:r>
      <w:r w:rsidR="001475FB" w:rsidRPr="0051480B">
        <w:rPr>
          <w:lang w:val="en-GB"/>
        </w:rPr>
        <w:t>inter alia</w:t>
      </w:r>
      <w:r w:rsidR="009E32AE" w:rsidRPr="0051480B">
        <w:rPr>
          <w:lang w:val="en-GB"/>
        </w:rPr>
        <w:t>, to set out the Commission’s key objectives for each three-year period.</w:t>
      </w:r>
    </w:p>
    <w:p w14:paraId="26130F98" w14:textId="2D86E61C" w:rsidR="00411091" w:rsidRPr="00411091" w:rsidRDefault="00411091" w:rsidP="00411091">
      <w:pPr>
        <w:pStyle w:val="EffraNormal"/>
        <w:rPr>
          <w:lang w:val="en-GB"/>
        </w:rPr>
      </w:pPr>
      <w:r>
        <w:rPr>
          <w:lang w:val="en-GB"/>
        </w:rPr>
        <w:t>T</w:t>
      </w:r>
      <w:r w:rsidRPr="00411091">
        <w:rPr>
          <w:lang w:val="en-GB"/>
        </w:rPr>
        <w:t>he objectives set out in the Commission’s Strategy Statement (“the Strategy Statement”) for the period</w:t>
      </w:r>
      <w:r w:rsidR="002F7F4A">
        <w:rPr>
          <w:lang w:val="en-GB"/>
        </w:rPr>
        <w:t xml:space="preserve"> between 2019 and 2021, during which this review took place, include:</w:t>
      </w:r>
    </w:p>
    <w:p w14:paraId="444A0512" w14:textId="342D965D" w:rsidR="00411091" w:rsidRPr="00411091" w:rsidRDefault="00411091" w:rsidP="002F7F4A">
      <w:pPr>
        <w:pStyle w:val="Bullets"/>
        <w:rPr>
          <w:lang w:val="en-GB"/>
        </w:rPr>
      </w:pPr>
      <w:r w:rsidRPr="00411091">
        <w:rPr>
          <w:lang w:val="en-GB"/>
        </w:rPr>
        <w:t>to protect the rights of individual persons who face the greatest barriers to justice;</w:t>
      </w:r>
    </w:p>
    <w:p w14:paraId="66B16EFC" w14:textId="62D6BE77" w:rsidR="00411091" w:rsidRPr="00411091" w:rsidRDefault="00411091" w:rsidP="002F7F4A">
      <w:pPr>
        <w:pStyle w:val="Bullets"/>
        <w:rPr>
          <w:lang w:val="en-GB"/>
        </w:rPr>
      </w:pPr>
      <w:r w:rsidRPr="00411091">
        <w:rPr>
          <w:lang w:val="en-GB"/>
        </w:rPr>
        <w:t>to influence legislation, policy and practice;</w:t>
      </w:r>
    </w:p>
    <w:p w14:paraId="3FFBA585" w14:textId="5C3D7CB2" w:rsidR="00411091" w:rsidRPr="00411091" w:rsidRDefault="00411091" w:rsidP="002F7F4A">
      <w:pPr>
        <w:pStyle w:val="Bullets"/>
        <w:rPr>
          <w:lang w:val="en-GB"/>
        </w:rPr>
      </w:pPr>
      <w:r w:rsidRPr="00411091">
        <w:rPr>
          <w:lang w:val="en-GB"/>
        </w:rPr>
        <w:t>to engage with key organisations to address discrimination and human rights abuses; and</w:t>
      </w:r>
    </w:p>
    <w:p w14:paraId="7BC4640C" w14:textId="62108964" w:rsidR="0049703A" w:rsidRPr="002F7F4A" w:rsidRDefault="00411091" w:rsidP="002F7F4A">
      <w:pPr>
        <w:pStyle w:val="Bullets"/>
        <w:rPr>
          <w:lang w:val="en-GB"/>
        </w:rPr>
      </w:pPr>
      <w:proofErr w:type="gramStart"/>
      <w:r w:rsidRPr="002F7F4A">
        <w:rPr>
          <w:lang w:val="en-GB"/>
        </w:rPr>
        <w:t>to</w:t>
      </w:r>
      <w:proofErr w:type="gramEnd"/>
      <w:r w:rsidRPr="002F7F4A">
        <w:rPr>
          <w:lang w:val="en-GB"/>
        </w:rPr>
        <w:t xml:space="preserve"> raise the quality and broaden the extent of the dialogue on human rights and equality issues.</w:t>
      </w:r>
      <w:r w:rsidR="0049703A" w:rsidRPr="00387664">
        <w:rPr>
          <w:rStyle w:val="EffraNormalChar"/>
          <w:vertAlign w:val="superscript"/>
        </w:rPr>
        <w:footnoteReference w:id="2"/>
      </w:r>
    </w:p>
    <w:p w14:paraId="22C03FCB" w14:textId="77777777" w:rsidR="00296749" w:rsidRPr="0051480B" w:rsidRDefault="00296749" w:rsidP="005B1659">
      <w:pPr>
        <w:spacing w:after="0" w:line="240" w:lineRule="auto"/>
        <w:rPr>
          <w:rFonts w:ascii="Calibri" w:hAnsi="Calibri" w:cs="Calibri"/>
          <w:bCs/>
          <w:lang w:val="en-GB"/>
        </w:rPr>
      </w:pPr>
      <w:r w:rsidRPr="0051480B">
        <w:rPr>
          <w:rFonts w:ascii="Calibri" w:hAnsi="Calibri" w:cs="Calibri"/>
          <w:bCs/>
          <w:lang w:val="en-GB"/>
        </w:rPr>
        <w:br w:type="page"/>
      </w:r>
    </w:p>
    <w:p w14:paraId="790F2C41" w14:textId="79282132" w:rsidR="008D34EB" w:rsidRPr="0051480B" w:rsidRDefault="00E418AC" w:rsidP="005B1659">
      <w:pPr>
        <w:pStyle w:val="Heading1"/>
      </w:pPr>
      <w:bookmarkStart w:id="5" w:name="_Toc94610463"/>
      <w:r w:rsidRPr="0051480B">
        <w:lastRenderedPageBreak/>
        <w:t>Consultation</w:t>
      </w:r>
      <w:r w:rsidR="008D34EB" w:rsidRPr="0051480B">
        <w:t xml:space="preserve"> </w:t>
      </w:r>
      <w:r w:rsidRPr="0051480B">
        <w:t>undertaken by the commission</w:t>
      </w:r>
      <w:bookmarkEnd w:id="5"/>
    </w:p>
    <w:p w14:paraId="65547BD7" w14:textId="3057EA8F" w:rsidR="006F30D8" w:rsidRPr="0051480B" w:rsidRDefault="006F30D8" w:rsidP="005B1659">
      <w:pPr>
        <w:pStyle w:val="EffraNormal"/>
        <w:rPr>
          <w:lang w:val="en-GB"/>
        </w:rPr>
      </w:pPr>
      <w:r w:rsidRPr="0051480B">
        <w:rPr>
          <w:lang w:val="en-GB"/>
        </w:rPr>
        <w:t>In line with its statutory functions, pursuant to sections 10 and 30 of the IHREC Act 2014 and in pursuance of its objectives, as set out in the Strategy Statement, the Commission has carried out a review of section 19 of the ILA 2003 (</w:t>
      </w:r>
      <w:r w:rsidR="007C4966" w:rsidRPr="0051480B">
        <w:rPr>
          <w:bCs/>
          <w:lang w:val="en-GB"/>
        </w:rPr>
        <w:t>‘</w:t>
      </w:r>
      <w:r w:rsidRPr="0051480B">
        <w:rPr>
          <w:bCs/>
          <w:lang w:val="en-GB"/>
        </w:rPr>
        <w:t>the Review</w:t>
      </w:r>
      <w:r w:rsidR="007C4966" w:rsidRPr="0051480B">
        <w:rPr>
          <w:bCs/>
          <w:lang w:val="en-GB"/>
        </w:rPr>
        <w:t>’</w:t>
      </w:r>
      <w:r w:rsidRPr="0051480B">
        <w:rPr>
          <w:lang w:val="en-GB"/>
        </w:rPr>
        <w:t>).</w:t>
      </w:r>
      <w:r w:rsidR="0071512F" w:rsidRPr="0051480B">
        <w:rPr>
          <w:lang w:val="en-GB"/>
        </w:rPr>
        <w:t xml:space="preserve"> </w:t>
      </w:r>
    </w:p>
    <w:p w14:paraId="6328039B" w14:textId="751FCC41" w:rsidR="008D34EB" w:rsidRPr="0051480B" w:rsidRDefault="008D34EB" w:rsidP="005B1659">
      <w:pPr>
        <w:pStyle w:val="EffraNormal"/>
        <w:rPr>
          <w:lang w:val="en-GB"/>
        </w:rPr>
      </w:pPr>
      <w:r w:rsidRPr="0051480B">
        <w:rPr>
          <w:lang w:val="en-GB"/>
        </w:rPr>
        <w:t xml:space="preserve">In exercising its statutory power under section 30(5) of the IHREC Act 2014, the Commission carried out a wide-ranging consultation with a large number of organisations and representative groups. </w:t>
      </w:r>
    </w:p>
    <w:p w14:paraId="78928B40" w14:textId="2C46D9D2" w:rsidR="008D34EB" w:rsidRPr="0051480B" w:rsidRDefault="008D34EB" w:rsidP="005B1659">
      <w:pPr>
        <w:pStyle w:val="EffraNormal"/>
        <w:rPr>
          <w:lang w:val="en-GB"/>
        </w:rPr>
      </w:pPr>
      <w:r w:rsidRPr="0051480B">
        <w:rPr>
          <w:lang w:val="en-GB"/>
        </w:rPr>
        <w:t>The Commission sought to engage widely with organisations and/or groups which represent individuals associated with each of the grounds outlined in the E</w:t>
      </w:r>
      <w:r w:rsidR="000D2704" w:rsidRPr="0051480B">
        <w:rPr>
          <w:lang w:val="en-GB"/>
        </w:rPr>
        <w:t xml:space="preserve">qual Status Acts </w:t>
      </w:r>
      <w:r w:rsidRPr="0051480B">
        <w:rPr>
          <w:lang w:val="en-GB"/>
        </w:rPr>
        <w:t>2000-2018</w:t>
      </w:r>
      <w:r w:rsidR="000D2704" w:rsidRPr="0051480B">
        <w:rPr>
          <w:lang w:val="en-GB"/>
        </w:rPr>
        <w:t xml:space="preserve"> (</w:t>
      </w:r>
      <w:r w:rsidR="007C4966" w:rsidRPr="0051480B">
        <w:rPr>
          <w:lang w:val="en-GB"/>
        </w:rPr>
        <w:t>‘</w:t>
      </w:r>
      <w:r w:rsidR="000D2704" w:rsidRPr="0051480B">
        <w:rPr>
          <w:lang w:val="en-GB"/>
        </w:rPr>
        <w:t>ESA 2000-2018</w:t>
      </w:r>
      <w:r w:rsidR="007C4966" w:rsidRPr="0051480B">
        <w:rPr>
          <w:lang w:val="en-GB"/>
        </w:rPr>
        <w:t>’</w:t>
      </w:r>
      <w:r w:rsidR="000D2704" w:rsidRPr="0051480B">
        <w:rPr>
          <w:lang w:val="en-GB"/>
        </w:rPr>
        <w:t>)</w:t>
      </w:r>
      <w:r w:rsidRPr="0051480B">
        <w:rPr>
          <w:lang w:val="en-GB"/>
        </w:rPr>
        <w:t xml:space="preserve"> (as outlined above), as well as business organisations</w:t>
      </w:r>
      <w:r w:rsidR="0051192B" w:rsidRPr="0051480B">
        <w:rPr>
          <w:lang w:val="en-GB"/>
        </w:rPr>
        <w:t xml:space="preserve"> </w:t>
      </w:r>
      <w:r w:rsidR="00970D59">
        <w:rPr>
          <w:lang w:val="en-GB"/>
        </w:rPr>
        <w:t xml:space="preserve">and organs of the State. </w:t>
      </w:r>
      <w:r w:rsidRPr="0051480B">
        <w:rPr>
          <w:lang w:val="en-GB"/>
        </w:rPr>
        <w:t xml:space="preserve">The following </w:t>
      </w:r>
      <w:r w:rsidR="00747049" w:rsidRPr="0051480B">
        <w:rPr>
          <w:lang w:val="en-GB"/>
        </w:rPr>
        <w:t>individuals</w:t>
      </w:r>
      <w:r w:rsidRPr="0051480B">
        <w:rPr>
          <w:lang w:val="en-GB"/>
        </w:rPr>
        <w:t xml:space="preserve"> and/or bodies responded to the Commission’s invitation to submit information and/or views in respect of the Review undertaken:</w:t>
      </w:r>
    </w:p>
    <w:p w14:paraId="5E1A89EC" w14:textId="021171F0" w:rsidR="008D34EB" w:rsidRPr="0051480B" w:rsidRDefault="008D34EB" w:rsidP="005B1659">
      <w:pPr>
        <w:pStyle w:val="EffraNormal"/>
        <w:rPr>
          <w:bCs/>
          <w:u w:val="single"/>
          <w:lang w:val="en-GB"/>
        </w:rPr>
      </w:pPr>
      <w:r w:rsidRPr="0051480B">
        <w:rPr>
          <w:rStyle w:val="Heading4Char"/>
        </w:rPr>
        <w:t>Irish Traveller Movement</w:t>
      </w:r>
      <w:r w:rsidR="00D9658D" w:rsidRPr="0051480B">
        <w:rPr>
          <w:rStyle w:val="Heading4Char"/>
        </w:rPr>
        <w:t>:</w:t>
      </w:r>
      <w:r w:rsidR="00D9658D" w:rsidRPr="0051480B">
        <w:rPr>
          <w:bCs/>
          <w:lang w:val="en-GB"/>
        </w:rPr>
        <w:t xml:space="preserve"> </w:t>
      </w:r>
      <w:r w:rsidR="00D9658D" w:rsidRPr="0051480B">
        <w:rPr>
          <w:lang w:val="en-GB"/>
        </w:rPr>
        <w:t>A national membership-based Traveller organisation, representing forty local and national Traveller groups across Ireland working collectively at a local, regional</w:t>
      </w:r>
      <w:r w:rsidR="00291AE1" w:rsidRPr="0051480B">
        <w:rPr>
          <w:lang w:val="en-GB"/>
        </w:rPr>
        <w:t>,</w:t>
      </w:r>
      <w:r w:rsidR="00D9658D" w:rsidRPr="0051480B">
        <w:rPr>
          <w:lang w:val="en-GB"/>
        </w:rPr>
        <w:t xml:space="preserve"> national, and international level to represent the views of Travellers</w:t>
      </w:r>
      <w:r w:rsidR="00997155" w:rsidRPr="0051480B">
        <w:rPr>
          <w:lang w:val="en-GB"/>
        </w:rPr>
        <w:t xml:space="preserve"> and challenge inequalities faced by Travellers.</w:t>
      </w:r>
    </w:p>
    <w:p w14:paraId="4F3658DD" w14:textId="27C9D95C" w:rsidR="00BA64BE" w:rsidRPr="0051480B" w:rsidRDefault="008D34EB" w:rsidP="005B1659">
      <w:pPr>
        <w:pStyle w:val="EffraNormal"/>
        <w:rPr>
          <w:lang w:val="en-GB"/>
        </w:rPr>
      </w:pPr>
      <w:r w:rsidRPr="0051480B">
        <w:rPr>
          <w:rStyle w:val="Heading4Char"/>
        </w:rPr>
        <w:t xml:space="preserve">Judy Walsh BL, </w:t>
      </w:r>
      <w:r w:rsidR="00BA64BE" w:rsidRPr="0051480B">
        <w:rPr>
          <w:rStyle w:val="Heading4Char"/>
        </w:rPr>
        <w:t>Assistant Professor:</w:t>
      </w:r>
      <w:r w:rsidR="00BA64BE" w:rsidRPr="0051480B">
        <w:rPr>
          <w:bCs/>
          <w:lang w:val="en-GB"/>
        </w:rPr>
        <w:t xml:space="preserve"> </w:t>
      </w:r>
      <w:r w:rsidR="00BA64BE" w:rsidRPr="0051480B">
        <w:rPr>
          <w:lang w:val="en-GB"/>
        </w:rPr>
        <w:t>The Head of Subject for Social Justice</w:t>
      </w:r>
      <w:r w:rsidR="006F5433" w:rsidRPr="0051480B">
        <w:rPr>
          <w:lang w:val="en-GB"/>
        </w:rPr>
        <w:t xml:space="preserve"> at University College Dublin School of Social Policy, Social Work and Social Justice who is specialised in the fields of equality and human rights law, and who has acted as the national expert on discrimination for the European Equality Law Network and as Vice-Chair</w:t>
      </w:r>
      <w:r w:rsidR="00291AE1" w:rsidRPr="0051480B">
        <w:rPr>
          <w:lang w:val="en-GB"/>
        </w:rPr>
        <w:t>person</w:t>
      </w:r>
      <w:r w:rsidR="006F5433" w:rsidRPr="0051480B">
        <w:rPr>
          <w:lang w:val="en-GB"/>
        </w:rPr>
        <w:t xml:space="preserve"> of the Participation and Practice of Rights Project. </w:t>
      </w:r>
    </w:p>
    <w:p w14:paraId="3BF4DFB0" w14:textId="50859DD5" w:rsidR="008D34EB" w:rsidRPr="0051480B" w:rsidRDefault="008D34EB" w:rsidP="005B1659">
      <w:pPr>
        <w:pStyle w:val="EffraNormal"/>
        <w:rPr>
          <w:u w:val="single"/>
          <w:lang w:val="en-GB"/>
        </w:rPr>
      </w:pPr>
      <w:r w:rsidRPr="0051480B">
        <w:rPr>
          <w:rStyle w:val="Heading4Char"/>
        </w:rPr>
        <w:t>Traveller Equality &amp; Justice Project</w:t>
      </w:r>
      <w:r w:rsidR="00436857" w:rsidRPr="0051480B">
        <w:rPr>
          <w:rStyle w:val="Heading4Char"/>
        </w:rPr>
        <w:t xml:space="preserve"> (</w:t>
      </w:r>
      <w:r w:rsidR="007C4966" w:rsidRPr="0051480B">
        <w:rPr>
          <w:rStyle w:val="Heading4Char"/>
        </w:rPr>
        <w:t>‘</w:t>
      </w:r>
      <w:r w:rsidR="00436857" w:rsidRPr="0051480B">
        <w:rPr>
          <w:rStyle w:val="Heading4Char"/>
        </w:rPr>
        <w:t>TJEP</w:t>
      </w:r>
      <w:r w:rsidR="007C4966" w:rsidRPr="0051480B">
        <w:rPr>
          <w:rStyle w:val="Heading4Char"/>
        </w:rPr>
        <w:t>’</w:t>
      </w:r>
      <w:r w:rsidR="00436857" w:rsidRPr="0051480B">
        <w:rPr>
          <w:rStyle w:val="Heading4Char"/>
        </w:rPr>
        <w:t>)</w:t>
      </w:r>
      <w:r w:rsidR="006F5433" w:rsidRPr="0051480B">
        <w:rPr>
          <w:rStyle w:val="Heading4Char"/>
        </w:rPr>
        <w:t>:</w:t>
      </w:r>
      <w:r w:rsidR="00BF10F1" w:rsidRPr="0051480B">
        <w:rPr>
          <w:bCs/>
          <w:lang w:val="en-GB"/>
        </w:rPr>
        <w:t xml:space="preserve"> </w:t>
      </w:r>
      <w:r w:rsidR="00BF10F1" w:rsidRPr="0051480B">
        <w:rPr>
          <w:lang w:val="en-GB"/>
        </w:rPr>
        <w:t>A collaborative project between the School of Law at University College Cork and the Free Legal Advice Centre</w:t>
      </w:r>
      <w:r w:rsidR="00436857" w:rsidRPr="0051480B">
        <w:rPr>
          <w:lang w:val="en-GB"/>
        </w:rPr>
        <w:t xml:space="preserve">, which is based within the Centre for Criminal Justice and Human Rights at the School of Law at University College Cork. The TJEP </w:t>
      </w:r>
      <w:r w:rsidR="008F4FF5" w:rsidRPr="0051480B">
        <w:rPr>
          <w:lang w:val="en-GB"/>
        </w:rPr>
        <w:t>established Munster’s first Traveller-specific legal clinic</w:t>
      </w:r>
      <w:r w:rsidR="00244876" w:rsidRPr="0051480B">
        <w:rPr>
          <w:lang w:val="en-GB"/>
        </w:rPr>
        <w:t xml:space="preserve">. It </w:t>
      </w:r>
      <w:r w:rsidR="008F4FF5" w:rsidRPr="0051480B">
        <w:rPr>
          <w:lang w:val="en-GB"/>
        </w:rPr>
        <w:t>carries out legal research, and provides access to justice for Travellers who have experienced discrimination and who have been refused access to goods and services.</w:t>
      </w:r>
    </w:p>
    <w:p w14:paraId="08B5053C" w14:textId="2FFCC1F3" w:rsidR="008D34EB" w:rsidRPr="0051480B" w:rsidRDefault="008D34EB" w:rsidP="005B1659">
      <w:pPr>
        <w:pStyle w:val="EffraNormal"/>
        <w:rPr>
          <w:u w:val="single"/>
          <w:lang w:val="en-GB"/>
        </w:rPr>
      </w:pPr>
      <w:r w:rsidRPr="0051480B">
        <w:rPr>
          <w:rStyle w:val="Heading4Char"/>
        </w:rPr>
        <w:lastRenderedPageBreak/>
        <w:t>Department of Business, Enterprise and Innovation</w:t>
      </w:r>
      <w:r w:rsidR="008F4FF5" w:rsidRPr="0051480B">
        <w:rPr>
          <w:rStyle w:val="Heading4Char"/>
        </w:rPr>
        <w:t>:</w:t>
      </w:r>
      <w:r w:rsidR="00A458A6" w:rsidRPr="0051480B">
        <w:rPr>
          <w:bCs/>
          <w:lang w:val="en-GB"/>
        </w:rPr>
        <w:t xml:space="preserve"> </w:t>
      </w:r>
      <w:r w:rsidR="00A458A6" w:rsidRPr="0051480B">
        <w:rPr>
          <w:lang w:val="en-GB"/>
        </w:rPr>
        <w:t>The objectives of the Department of Enterprise, Trade and Employment are to lead in advising and implementing the Government’s policies of stimulating the productive capacity of the economy and creating an environment which enables</w:t>
      </w:r>
      <w:r w:rsidR="00244876" w:rsidRPr="0051480B">
        <w:rPr>
          <w:lang w:val="en-GB"/>
        </w:rPr>
        <w:t xml:space="preserve"> the creation of</w:t>
      </w:r>
      <w:r w:rsidR="00A458A6" w:rsidRPr="0051480B">
        <w:rPr>
          <w:lang w:val="en-GB"/>
        </w:rPr>
        <w:t xml:space="preserve"> employment and sustainability. The Department is also charged with promoting fair competition in the marketplace, protecting consumers and safeguarding workers.</w:t>
      </w:r>
    </w:p>
    <w:p w14:paraId="607AE451" w14:textId="44FAF1D2" w:rsidR="008D34EB" w:rsidRPr="0051480B" w:rsidRDefault="008D34EB" w:rsidP="005B1659">
      <w:pPr>
        <w:pStyle w:val="EffraNormal"/>
        <w:rPr>
          <w:u w:val="single"/>
          <w:lang w:val="en-GB"/>
        </w:rPr>
      </w:pPr>
      <w:r w:rsidRPr="0051480B">
        <w:rPr>
          <w:rStyle w:val="Heading4Char"/>
        </w:rPr>
        <w:t>Pavee Point</w:t>
      </w:r>
      <w:r w:rsidR="00A458A6" w:rsidRPr="0051480B">
        <w:rPr>
          <w:rStyle w:val="Heading4Char"/>
        </w:rPr>
        <w:t>:</w:t>
      </w:r>
      <w:r w:rsidR="009F3CFB" w:rsidRPr="0051480B">
        <w:rPr>
          <w:bCs/>
          <w:lang w:val="en-GB"/>
        </w:rPr>
        <w:t xml:space="preserve"> </w:t>
      </w:r>
      <w:r w:rsidR="009F3CFB" w:rsidRPr="0051480B">
        <w:rPr>
          <w:lang w:val="en-GB"/>
        </w:rPr>
        <w:t xml:space="preserve">A national non-governmental </w:t>
      </w:r>
      <w:r w:rsidR="007B04C4" w:rsidRPr="0051480B">
        <w:rPr>
          <w:lang w:val="en-GB"/>
        </w:rPr>
        <w:t xml:space="preserve">organisation </w:t>
      </w:r>
      <w:r w:rsidR="009F3CFB" w:rsidRPr="0051480B">
        <w:rPr>
          <w:lang w:val="en-GB"/>
        </w:rPr>
        <w:t>comprised of Travellers, Roma and members of the settled population working in partnership at national, regional</w:t>
      </w:r>
      <w:r w:rsidR="007B04C4" w:rsidRPr="0051480B">
        <w:rPr>
          <w:lang w:val="en-GB"/>
        </w:rPr>
        <w:t>,</w:t>
      </w:r>
      <w:r w:rsidR="009F3CFB" w:rsidRPr="0051480B">
        <w:rPr>
          <w:lang w:val="en-GB"/>
        </w:rPr>
        <w:t xml:space="preserve"> local and international levels</w:t>
      </w:r>
      <w:r w:rsidR="006C09FC" w:rsidRPr="0051480B">
        <w:rPr>
          <w:lang w:val="en-GB"/>
        </w:rPr>
        <w:t xml:space="preserve"> with the </w:t>
      </w:r>
      <w:r w:rsidR="007B04C4" w:rsidRPr="0051480B">
        <w:rPr>
          <w:lang w:val="en-GB"/>
        </w:rPr>
        <w:t xml:space="preserve">objective </w:t>
      </w:r>
      <w:r w:rsidR="006C09FC" w:rsidRPr="0051480B">
        <w:rPr>
          <w:lang w:val="en-GB"/>
        </w:rPr>
        <w:t xml:space="preserve">of ensuring that Travellers and Roma are fully recognised and respected as minority ethnic groups who are proud and confident in their cultural identity </w:t>
      </w:r>
      <w:r w:rsidR="004546A1" w:rsidRPr="0051480B">
        <w:rPr>
          <w:lang w:val="en-GB"/>
        </w:rPr>
        <w:t xml:space="preserve">and </w:t>
      </w:r>
      <w:r w:rsidR="007B04C4" w:rsidRPr="0051480B">
        <w:rPr>
          <w:lang w:val="en-GB"/>
        </w:rPr>
        <w:t xml:space="preserve">in </w:t>
      </w:r>
      <w:r w:rsidR="004546A1" w:rsidRPr="0051480B">
        <w:rPr>
          <w:lang w:val="en-GB"/>
        </w:rPr>
        <w:t>exercising their huma</w:t>
      </w:r>
      <w:r w:rsidR="00E96FDF" w:rsidRPr="0051480B">
        <w:rPr>
          <w:lang w:val="en-GB"/>
        </w:rPr>
        <w:t>n</w:t>
      </w:r>
      <w:r w:rsidR="004546A1" w:rsidRPr="0051480B">
        <w:rPr>
          <w:lang w:val="en-GB"/>
        </w:rPr>
        <w:t xml:space="preserve"> rights</w:t>
      </w:r>
      <w:r w:rsidR="00AA75FA" w:rsidRPr="0051480B">
        <w:rPr>
          <w:lang w:val="en-GB"/>
        </w:rPr>
        <w:t xml:space="preserve">. The </w:t>
      </w:r>
      <w:r w:rsidR="004546A1" w:rsidRPr="0051480B">
        <w:rPr>
          <w:lang w:val="en-GB"/>
        </w:rPr>
        <w:t>mission</w:t>
      </w:r>
      <w:r w:rsidR="00AA75FA" w:rsidRPr="0051480B">
        <w:rPr>
          <w:lang w:val="en-GB"/>
        </w:rPr>
        <w:t xml:space="preserve"> of </w:t>
      </w:r>
      <w:r w:rsidR="007B04C4" w:rsidRPr="0051480B">
        <w:rPr>
          <w:lang w:val="en-GB"/>
        </w:rPr>
        <w:t xml:space="preserve">this </w:t>
      </w:r>
      <w:r w:rsidR="00630D69" w:rsidRPr="0051480B">
        <w:rPr>
          <w:lang w:val="en-GB"/>
        </w:rPr>
        <w:t>organisation</w:t>
      </w:r>
      <w:r w:rsidR="00AA75FA" w:rsidRPr="0051480B">
        <w:rPr>
          <w:lang w:val="en-GB"/>
        </w:rPr>
        <w:t xml:space="preserve"> is</w:t>
      </w:r>
      <w:r w:rsidR="004546A1" w:rsidRPr="0051480B">
        <w:rPr>
          <w:lang w:val="en-GB"/>
        </w:rPr>
        <w:t xml:space="preserve"> to contribute to the improvement </w:t>
      </w:r>
      <w:r w:rsidR="007B04C4" w:rsidRPr="0051480B">
        <w:rPr>
          <w:lang w:val="en-GB"/>
        </w:rPr>
        <w:t xml:space="preserve">of </w:t>
      </w:r>
      <w:r w:rsidR="004546A1" w:rsidRPr="0051480B">
        <w:rPr>
          <w:lang w:val="en-GB"/>
        </w:rPr>
        <w:t xml:space="preserve">the quality of life, living circumstances, status and participation of Travellers and Roma </w:t>
      </w:r>
      <w:r w:rsidR="00AA75FA" w:rsidRPr="0051480B">
        <w:rPr>
          <w:lang w:val="en-GB"/>
        </w:rPr>
        <w:t>through working innovatively for social justice, greater solidarity, development, equality and human rights.</w:t>
      </w:r>
    </w:p>
    <w:p w14:paraId="2D9DF480" w14:textId="26F256C4" w:rsidR="008D34EB" w:rsidRPr="0051480B" w:rsidRDefault="008D34EB" w:rsidP="005B1659">
      <w:pPr>
        <w:pStyle w:val="EffraNormal"/>
        <w:rPr>
          <w:rFonts w:ascii="Times New Roman" w:eastAsia="Times New Roman" w:hAnsi="Times New Roman" w:cs="Times New Roman"/>
          <w:lang w:val="en-GB" w:eastAsia="en-GB"/>
        </w:rPr>
      </w:pPr>
      <w:proofErr w:type="spellStart"/>
      <w:r w:rsidRPr="0051480B">
        <w:rPr>
          <w:rStyle w:val="Heading4Char"/>
        </w:rPr>
        <w:t>BeLonG</w:t>
      </w:r>
      <w:proofErr w:type="spellEnd"/>
      <w:r w:rsidRPr="0051480B">
        <w:rPr>
          <w:rStyle w:val="Heading4Char"/>
        </w:rPr>
        <w:t xml:space="preserve"> T</w:t>
      </w:r>
      <w:r w:rsidR="00AA75FA" w:rsidRPr="0051480B">
        <w:rPr>
          <w:rStyle w:val="Heading4Char"/>
        </w:rPr>
        <w:t>o:</w:t>
      </w:r>
      <w:r w:rsidR="00AA75FA" w:rsidRPr="0051480B">
        <w:rPr>
          <w:bCs/>
          <w:lang w:val="en-GB"/>
        </w:rPr>
        <w:t xml:space="preserve"> </w:t>
      </w:r>
      <w:r w:rsidR="00B4698E" w:rsidRPr="0051480B">
        <w:rPr>
          <w:lang w:val="en-GB"/>
        </w:rPr>
        <w:t xml:space="preserve">A national organisation </w:t>
      </w:r>
      <w:r w:rsidR="007B04C4" w:rsidRPr="0051480B">
        <w:rPr>
          <w:lang w:val="en-GB"/>
        </w:rPr>
        <w:t xml:space="preserve">that supports </w:t>
      </w:r>
      <w:r w:rsidR="00B4698E" w:rsidRPr="0051480B">
        <w:rPr>
          <w:lang w:val="en-GB"/>
        </w:rPr>
        <w:t xml:space="preserve">lesbian, gay, bisexual, transgender and intersex (LGBTI+) young people in Ireland. </w:t>
      </w:r>
      <w:r w:rsidR="00F738DD" w:rsidRPr="0051480B">
        <w:rPr>
          <w:lang w:val="en-GB"/>
        </w:rPr>
        <w:t xml:space="preserve">The organisation advocates and campaigns on behalf of young LGBTI+ people, and offers a specialised LGBTI+ youth service </w:t>
      </w:r>
      <w:r w:rsidR="007B04C4" w:rsidRPr="0051480B">
        <w:rPr>
          <w:lang w:val="en-GB"/>
        </w:rPr>
        <w:t>which</w:t>
      </w:r>
      <w:r w:rsidR="00F738DD" w:rsidRPr="0051480B">
        <w:rPr>
          <w:lang w:val="en-GB"/>
        </w:rPr>
        <w:t xml:space="preserve"> focus</w:t>
      </w:r>
      <w:r w:rsidR="007B04C4" w:rsidRPr="0051480B">
        <w:rPr>
          <w:lang w:val="en-GB"/>
        </w:rPr>
        <w:t>es</w:t>
      </w:r>
      <w:r w:rsidR="00F738DD" w:rsidRPr="0051480B">
        <w:rPr>
          <w:lang w:val="en-GB"/>
        </w:rPr>
        <w:t xml:space="preserve"> on mental and sexual health</w:t>
      </w:r>
      <w:r w:rsidR="0051192B" w:rsidRPr="0051480B">
        <w:rPr>
          <w:lang w:val="en-GB"/>
        </w:rPr>
        <w:t>, as well as</w:t>
      </w:r>
      <w:r w:rsidR="00F738DD" w:rsidRPr="0051480B">
        <w:rPr>
          <w:lang w:val="en-GB"/>
        </w:rPr>
        <w:t xml:space="preserve"> drug and alcohol support.</w:t>
      </w:r>
    </w:p>
    <w:p w14:paraId="2FBC66CC" w14:textId="1F6359F8" w:rsidR="008D34EB" w:rsidRPr="0051480B" w:rsidRDefault="00DF3878" w:rsidP="005B1659">
      <w:pPr>
        <w:pStyle w:val="EffraNormal"/>
        <w:rPr>
          <w:u w:val="single"/>
          <w:lang w:val="en-GB"/>
        </w:rPr>
      </w:pPr>
      <w:r w:rsidRPr="0051480B">
        <w:rPr>
          <w:rStyle w:val="Heading4Char"/>
        </w:rPr>
        <w:t xml:space="preserve">Legal Aid Board: </w:t>
      </w:r>
      <w:r w:rsidRPr="0051480B">
        <w:rPr>
          <w:lang w:val="en-GB"/>
        </w:rPr>
        <w:t>An independent statutory body established by the Civil Legal Aid Act 1995 with responsibility for the provision of civil legal aid and advice, family mediation</w:t>
      </w:r>
      <w:r w:rsidR="00152A14" w:rsidRPr="0051480B">
        <w:rPr>
          <w:lang w:val="en-GB"/>
        </w:rPr>
        <w:t>,</w:t>
      </w:r>
      <w:r w:rsidRPr="0051480B">
        <w:rPr>
          <w:lang w:val="en-GB"/>
        </w:rPr>
        <w:t xml:space="preserve"> vulnerable witness services and the administration of a number of </w:t>
      </w:r>
      <w:r w:rsidRPr="0051480B">
        <w:rPr>
          <w:i/>
          <w:iCs/>
          <w:lang w:val="en-GB"/>
        </w:rPr>
        <w:t xml:space="preserve">ad hoc </w:t>
      </w:r>
      <w:r w:rsidRPr="0051480B">
        <w:rPr>
          <w:lang w:val="en-GB"/>
        </w:rPr>
        <w:t xml:space="preserve">legal aid schemes. </w:t>
      </w:r>
    </w:p>
    <w:p w14:paraId="1760F8F8" w14:textId="00FE90C2" w:rsidR="008D34EB" w:rsidRPr="0051480B" w:rsidRDefault="008D34EB" w:rsidP="005B1659">
      <w:pPr>
        <w:pStyle w:val="EffraNormal"/>
        <w:rPr>
          <w:lang w:val="en-GB"/>
        </w:rPr>
      </w:pPr>
      <w:r w:rsidRPr="0051480B">
        <w:rPr>
          <w:rStyle w:val="Heading4Char"/>
        </w:rPr>
        <w:t>Licensed Vintners Association</w:t>
      </w:r>
      <w:r w:rsidR="00457BE3" w:rsidRPr="0051480B">
        <w:rPr>
          <w:rStyle w:val="Heading4Char"/>
        </w:rPr>
        <w:t xml:space="preserve"> </w:t>
      </w:r>
      <w:r w:rsidR="007C4966" w:rsidRPr="0051480B">
        <w:rPr>
          <w:rStyle w:val="Heading4Char"/>
        </w:rPr>
        <w:t>(‘</w:t>
      </w:r>
      <w:r w:rsidR="00457BE3" w:rsidRPr="0051480B">
        <w:rPr>
          <w:rStyle w:val="Heading4Char"/>
        </w:rPr>
        <w:t>LVA</w:t>
      </w:r>
      <w:r w:rsidR="007C4966" w:rsidRPr="0051480B">
        <w:rPr>
          <w:rStyle w:val="Heading4Char"/>
        </w:rPr>
        <w:t>’)</w:t>
      </w:r>
      <w:r w:rsidR="00457BE3" w:rsidRPr="0051480B">
        <w:rPr>
          <w:rStyle w:val="Heading4Char"/>
        </w:rPr>
        <w:t>:</w:t>
      </w:r>
      <w:r w:rsidR="00457BE3" w:rsidRPr="0051480B">
        <w:rPr>
          <w:lang w:val="en-GB"/>
        </w:rPr>
        <w:t xml:space="preserve"> A trade association and representative body established in 1817 for the publicans of Dublin. The LVA is a membership</w:t>
      </w:r>
      <w:r w:rsidR="00A47BA1" w:rsidRPr="0051480B">
        <w:rPr>
          <w:lang w:val="en-GB"/>
        </w:rPr>
        <w:t>-</w:t>
      </w:r>
      <w:r w:rsidR="00457BE3" w:rsidRPr="0051480B">
        <w:rPr>
          <w:lang w:val="en-GB"/>
        </w:rPr>
        <w:t xml:space="preserve">based organised with approximately 600 members. </w:t>
      </w:r>
    </w:p>
    <w:p w14:paraId="7E3C0E71" w14:textId="43E6BDFD" w:rsidR="008D34EB" w:rsidRPr="0051480B" w:rsidRDefault="008D34EB" w:rsidP="005B1659">
      <w:pPr>
        <w:pStyle w:val="EffraNormal"/>
        <w:rPr>
          <w:bCs/>
          <w:u w:val="single"/>
          <w:lang w:val="en-GB"/>
        </w:rPr>
      </w:pPr>
      <w:r w:rsidRPr="0051480B">
        <w:rPr>
          <w:rStyle w:val="Heading4Char"/>
        </w:rPr>
        <w:t>Vintners’ Federation of Ireland</w:t>
      </w:r>
      <w:r w:rsidR="00BA035E" w:rsidRPr="0051480B">
        <w:rPr>
          <w:rStyle w:val="Heading4Char"/>
        </w:rPr>
        <w:t xml:space="preserve"> </w:t>
      </w:r>
      <w:r w:rsidR="007C4966" w:rsidRPr="0051480B">
        <w:rPr>
          <w:rStyle w:val="Heading4Char"/>
        </w:rPr>
        <w:t>(‘</w:t>
      </w:r>
      <w:r w:rsidR="00BA035E" w:rsidRPr="0051480B">
        <w:rPr>
          <w:rStyle w:val="Heading4Char"/>
        </w:rPr>
        <w:t>VFI</w:t>
      </w:r>
      <w:r w:rsidR="007C4966" w:rsidRPr="0051480B">
        <w:rPr>
          <w:rStyle w:val="Heading4Char"/>
        </w:rPr>
        <w:t>’)</w:t>
      </w:r>
      <w:r w:rsidR="00457BE3" w:rsidRPr="0051480B">
        <w:rPr>
          <w:rStyle w:val="Heading4Char"/>
        </w:rPr>
        <w:t>:</w:t>
      </w:r>
      <w:r w:rsidR="00457BE3" w:rsidRPr="0051480B">
        <w:rPr>
          <w:lang w:val="en-GB"/>
        </w:rPr>
        <w:t xml:space="preserve"> </w:t>
      </w:r>
      <w:r w:rsidR="0097267B" w:rsidRPr="0051480B">
        <w:rPr>
          <w:lang w:val="en-GB"/>
        </w:rPr>
        <w:t>A national trade organisation with approximately 4000 members</w:t>
      </w:r>
      <w:r w:rsidR="00A47BA1" w:rsidRPr="0051480B">
        <w:rPr>
          <w:lang w:val="en-GB"/>
        </w:rPr>
        <w:t>,</w:t>
      </w:r>
      <w:r w:rsidR="0097267B" w:rsidRPr="0051480B">
        <w:rPr>
          <w:lang w:val="en-GB"/>
        </w:rPr>
        <w:t xml:space="preserve"> </w:t>
      </w:r>
      <w:r w:rsidR="00A779CA" w:rsidRPr="0051480B">
        <w:rPr>
          <w:lang w:val="en-GB"/>
        </w:rPr>
        <w:t>tasked with representing the</w:t>
      </w:r>
      <w:r w:rsidR="0097267B" w:rsidRPr="0051480B">
        <w:rPr>
          <w:lang w:val="en-GB"/>
        </w:rPr>
        <w:t xml:space="preserve"> views and </w:t>
      </w:r>
      <w:r w:rsidR="00A779CA" w:rsidRPr="0051480B">
        <w:rPr>
          <w:lang w:val="en-GB"/>
        </w:rPr>
        <w:t xml:space="preserve">interests </w:t>
      </w:r>
      <w:r w:rsidR="0097267B" w:rsidRPr="0051480B">
        <w:rPr>
          <w:lang w:val="en-GB"/>
        </w:rPr>
        <w:t xml:space="preserve">of </w:t>
      </w:r>
      <w:r w:rsidR="00A47BA1" w:rsidRPr="0051480B">
        <w:rPr>
          <w:lang w:val="en-GB"/>
        </w:rPr>
        <w:t xml:space="preserve">public houses </w:t>
      </w:r>
      <w:r w:rsidR="0097267B" w:rsidRPr="0051480B">
        <w:rPr>
          <w:lang w:val="en-GB"/>
        </w:rPr>
        <w:lastRenderedPageBreak/>
        <w:t>outside the greater Dublin area</w:t>
      </w:r>
      <w:r w:rsidR="00A779CA" w:rsidRPr="0051480B">
        <w:rPr>
          <w:lang w:val="en-GB"/>
        </w:rPr>
        <w:t>, and</w:t>
      </w:r>
      <w:r w:rsidR="00A47BA1" w:rsidRPr="0051480B">
        <w:rPr>
          <w:lang w:val="en-GB"/>
        </w:rPr>
        <w:t xml:space="preserve"> with</w:t>
      </w:r>
      <w:r w:rsidR="00A779CA" w:rsidRPr="0051480B">
        <w:rPr>
          <w:lang w:val="en-GB"/>
        </w:rPr>
        <w:t xml:space="preserve"> giving advice to members on topics </w:t>
      </w:r>
      <w:r w:rsidR="00A47BA1" w:rsidRPr="0051480B">
        <w:rPr>
          <w:lang w:val="en-GB"/>
        </w:rPr>
        <w:t xml:space="preserve">which include </w:t>
      </w:r>
      <w:r w:rsidR="00A779CA" w:rsidRPr="0051480B">
        <w:rPr>
          <w:lang w:val="en-GB"/>
        </w:rPr>
        <w:t>licensing laws, employment legislation and planning matters.</w:t>
      </w:r>
    </w:p>
    <w:p w14:paraId="2B86DA83" w14:textId="34CC5611" w:rsidR="008D34EB" w:rsidRPr="0051480B" w:rsidRDefault="008D34EB" w:rsidP="005B1659">
      <w:pPr>
        <w:pStyle w:val="EffraNormal"/>
        <w:rPr>
          <w:u w:val="single"/>
          <w:lang w:val="en-GB"/>
        </w:rPr>
      </w:pPr>
      <w:r w:rsidRPr="0051480B">
        <w:rPr>
          <w:rStyle w:val="Heading4Char"/>
        </w:rPr>
        <w:t>Irish Hotels Federation</w:t>
      </w:r>
      <w:r w:rsidR="00F807A9" w:rsidRPr="0051480B">
        <w:rPr>
          <w:rStyle w:val="Heading4Char"/>
        </w:rPr>
        <w:t xml:space="preserve"> </w:t>
      </w:r>
      <w:r w:rsidR="007C4966" w:rsidRPr="0051480B">
        <w:rPr>
          <w:rStyle w:val="Heading4Char"/>
        </w:rPr>
        <w:t>(‘</w:t>
      </w:r>
      <w:r w:rsidR="00F807A9" w:rsidRPr="0051480B">
        <w:rPr>
          <w:rStyle w:val="Heading4Char"/>
        </w:rPr>
        <w:t>IHF</w:t>
      </w:r>
      <w:r w:rsidR="007C4966" w:rsidRPr="0051480B">
        <w:rPr>
          <w:rStyle w:val="Heading4Char"/>
        </w:rPr>
        <w:t>’)</w:t>
      </w:r>
      <w:r w:rsidR="00F807A9" w:rsidRPr="0051480B">
        <w:rPr>
          <w:rStyle w:val="Heading4Char"/>
        </w:rPr>
        <w:t>:</w:t>
      </w:r>
      <w:r w:rsidR="00F807A9" w:rsidRPr="0051480B">
        <w:rPr>
          <w:lang w:val="en-GB"/>
        </w:rPr>
        <w:t xml:space="preserve"> Founded in 1937, the IHF is the national organisation of the hotel and guesthouse industry in Ireland, </w:t>
      </w:r>
      <w:r w:rsidR="006107DF" w:rsidRPr="0051480B">
        <w:rPr>
          <w:lang w:val="en-GB"/>
        </w:rPr>
        <w:t>comprised</w:t>
      </w:r>
      <w:r w:rsidR="00F807A9" w:rsidRPr="0051480B">
        <w:rPr>
          <w:lang w:val="en-GB"/>
        </w:rPr>
        <w:t xml:space="preserve"> of almost 1000 hotels and guesthouses nationwide, </w:t>
      </w:r>
      <w:r w:rsidR="006107DF" w:rsidRPr="0051480B">
        <w:rPr>
          <w:lang w:val="en-GB"/>
        </w:rPr>
        <w:t xml:space="preserve">whose </w:t>
      </w:r>
      <w:r w:rsidR="00F807A9" w:rsidRPr="0051480B">
        <w:rPr>
          <w:lang w:val="en-GB"/>
        </w:rPr>
        <w:t xml:space="preserve">primary task </w:t>
      </w:r>
      <w:r w:rsidR="006107DF" w:rsidRPr="0051480B">
        <w:rPr>
          <w:lang w:val="en-GB"/>
        </w:rPr>
        <w:t xml:space="preserve">is </w:t>
      </w:r>
      <w:r w:rsidR="00F807A9" w:rsidRPr="0051480B">
        <w:rPr>
          <w:lang w:val="en-GB"/>
        </w:rPr>
        <w:t xml:space="preserve">to promote the interests of its members. </w:t>
      </w:r>
    </w:p>
    <w:p w14:paraId="29A8EA84" w14:textId="32DB6C8F" w:rsidR="008D34EB" w:rsidRPr="0051480B" w:rsidRDefault="008D34EB" w:rsidP="005B1659">
      <w:pPr>
        <w:pStyle w:val="EffraNormal"/>
        <w:rPr>
          <w:lang w:val="en-GB"/>
        </w:rPr>
      </w:pPr>
      <w:r w:rsidRPr="0051480B">
        <w:rPr>
          <w:rStyle w:val="Heading4Char"/>
        </w:rPr>
        <w:t>Inclusion Ireland</w:t>
      </w:r>
      <w:r w:rsidR="00F807A9" w:rsidRPr="0051480B">
        <w:rPr>
          <w:rStyle w:val="Heading4Char"/>
        </w:rPr>
        <w:t>:</w:t>
      </w:r>
      <w:r w:rsidR="00F77A6F" w:rsidRPr="0051480B">
        <w:rPr>
          <w:bCs/>
          <w:lang w:val="en-GB"/>
        </w:rPr>
        <w:t xml:space="preserve"> </w:t>
      </w:r>
      <w:r w:rsidR="00F77A6F" w:rsidRPr="0051480B">
        <w:rPr>
          <w:lang w:val="en-GB"/>
        </w:rPr>
        <w:t>Inclusion Ireland is a national voluntary organisation which works towards promoting the rights of people with an intellectual disability in Ireland</w:t>
      </w:r>
      <w:r w:rsidR="00CE4ED2" w:rsidRPr="0051480B">
        <w:rPr>
          <w:lang w:val="en-GB"/>
        </w:rPr>
        <w:t>,</w:t>
      </w:r>
      <w:r w:rsidR="00F77A6F" w:rsidRPr="0051480B">
        <w:rPr>
          <w:lang w:val="en-GB"/>
        </w:rPr>
        <w:t xml:space="preserve"> to ensure their full and equal participation in society. </w:t>
      </w:r>
      <w:r w:rsidR="001836BF" w:rsidRPr="0051480B">
        <w:rPr>
          <w:lang w:val="en-GB"/>
        </w:rPr>
        <w:t>The organisation’s predec</w:t>
      </w:r>
      <w:r w:rsidR="00256884" w:rsidRPr="0051480B">
        <w:rPr>
          <w:lang w:val="en-GB"/>
        </w:rPr>
        <w:t xml:space="preserve">essor was founded in 1961, and since 2005 has been known as Inclusion Ireland, with the objective of campaigning and working towards inclusive education, </w:t>
      </w:r>
      <w:r w:rsidR="00CE4ED2" w:rsidRPr="0051480B">
        <w:rPr>
          <w:lang w:val="en-GB"/>
        </w:rPr>
        <w:t xml:space="preserve">creating </w:t>
      </w:r>
      <w:r w:rsidR="00256884" w:rsidRPr="0051480B">
        <w:rPr>
          <w:lang w:val="en-GB"/>
        </w:rPr>
        <w:t>community-based services and housing supports for families, and</w:t>
      </w:r>
      <w:r w:rsidR="00CE4ED2" w:rsidRPr="0051480B">
        <w:rPr>
          <w:lang w:val="en-GB"/>
        </w:rPr>
        <w:t xml:space="preserve"> promoting</w:t>
      </w:r>
      <w:r w:rsidR="00256884" w:rsidRPr="0051480B">
        <w:rPr>
          <w:lang w:val="en-GB"/>
        </w:rPr>
        <w:t xml:space="preserve"> full participation and equality for people with an intellectual disability.</w:t>
      </w:r>
    </w:p>
    <w:p w14:paraId="49C428AA" w14:textId="03D5653E" w:rsidR="008D34EB" w:rsidRPr="0051480B" w:rsidRDefault="008D34EB" w:rsidP="005B1659">
      <w:pPr>
        <w:pStyle w:val="EffraNormal"/>
        <w:rPr>
          <w:u w:val="single"/>
          <w:lang w:val="en-GB"/>
        </w:rPr>
      </w:pPr>
      <w:r w:rsidRPr="0051480B">
        <w:rPr>
          <w:rStyle w:val="Heading4Char"/>
        </w:rPr>
        <w:t>Citizens Information Board</w:t>
      </w:r>
      <w:r w:rsidR="00256884" w:rsidRPr="0051480B">
        <w:rPr>
          <w:rStyle w:val="Heading4Char"/>
        </w:rPr>
        <w:t>:</w:t>
      </w:r>
      <w:r w:rsidR="00EA55CF" w:rsidRPr="0051480B">
        <w:rPr>
          <w:bCs/>
          <w:lang w:val="en-GB"/>
        </w:rPr>
        <w:t xml:space="preserve"> </w:t>
      </w:r>
      <w:r w:rsidR="00EA55CF" w:rsidRPr="0051480B">
        <w:rPr>
          <w:lang w:val="en-GB"/>
        </w:rPr>
        <w:t xml:space="preserve">The Citizens Information Board is a statutory body, established </w:t>
      </w:r>
      <w:r w:rsidR="00E55CD3" w:rsidRPr="0051480B">
        <w:rPr>
          <w:lang w:val="en-GB"/>
        </w:rPr>
        <w:t xml:space="preserve">by the Comhairle Act 2000, </w:t>
      </w:r>
      <w:r w:rsidR="0066647E" w:rsidRPr="0051480B">
        <w:rPr>
          <w:lang w:val="en-GB"/>
        </w:rPr>
        <w:t xml:space="preserve">which supports the provision of information, advice and advocacy on a broad range of public and social services. </w:t>
      </w:r>
    </w:p>
    <w:p w14:paraId="0558EA70" w14:textId="1A289763" w:rsidR="008D34EB" w:rsidRPr="0051480B" w:rsidRDefault="008D34EB" w:rsidP="005B1659">
      <w:pPr>
        <w:pStyle w:val="EffraNormal"/>
        <w:rPr>
          <w:u w:val="single"/>
          <w:lang w:val="en-GB"/>
        </w:rPr>
      </w:pPr>
      <w:r w:rsidRPr="0051480B">
        <w:rPr>
          <w:rStyle w:val="Heading4Char"/>
        </w:rPr>
        <w:t>Immigrant Council of Ireland</w:t>
      </w:r>
      <w:r w:rsidR="0066647E" w:rsidRPr="0051480B">
        <w:rPr>
          <w:rStyle w:val="Heading4Char"/>
        </w:rPr>
        <w:t>:</w:t>
      </w:r>
      <w:r w:rsidR="00160656" w:rsidRPr="0051480B">
        <w:rPr>
          <w:bCs/>
          <w:lang w:val="en-GB"/>
        </w:rPr>
        <w:t xml:space="preserve"> </w:t>
      </w:r>
      <w:r w:rsidR="00160656" w:rsidRPr="0051480B">
        <w:rPr>
          <w:lang w:val="en-GB"/>
        </w:rPr>
        <w:t>A national, independent non-governmental organisation that promotes the rights of migrants within the State.</w:t>
      </w:r>
    </w:p>
    <w:p w14:paraId="149A15BD" w14:textId="306F7961" w:rsidR="008D34EB" w:rsidRPr="0051480B" w:rsidRDefault="008D34EB" w:rsidP="005B1659">
      <w:pPr>
        <w:pStyle w:val="EffraNormal"/>
        <w:rPr>
          <w:u w:val="single"/>
          <w:lang w:val="en-GB"/>
        </w:rPr>
      </w:pPr>
      <w:r w:rsidRPr="0051480B">
        <w:rPr>
          <w:rStyle w:val="Heading4Char"/>
        </w:rPr>
        <w:t xml:space="preserve">Free Legal Advice Centres </w:t>
      </w:r>
      <w:r w:rsidR="007C4966" w:rsidRPr="0051480B">
        <w:rPr>
          <w:rStyle w:val="Heading4Char"/>
        </w:rPr>
        <w:t>(‘</w:t>
      </w:r>
      <w:r w:rsidRPr="0051480B">
        <w:rPr>
          <w:rStyle w:val="Heading4Char"/>
        </w:rPr>
        <w:t>FLAC</w:t>
      </w:r>
      <w:r w:rsidR="007C4966" w:rsidRPr="0051480B">
        <w:rPr>
          <w:rStyle w:val="Heading4Char"/>
        </w:rPr>
        <w:t>’)</w:t>
      </w:r>
      <w:r w:rsidR="00FC6488" w:rsidRPr="0051480B">
        <w:rPr>
          <w:rStyle w:val="Heading4Char"/>
        </w:rPr>
        <w:t xml:space="preserve">: </w:t>
      </w:r>
      <w:r w:rsidR="00FC6488" w:rsidRPr="0051480B">
        <w:rPr>
          <w:lang w:val="en-GB"/>
        </w:rPr>
        <w:t>A human rights organisation which exi</w:t>
      </w:r>
      <w:r w:rsidR="00E255DD" w:rsidRPr="0051480B">
        <w:rPr>
          <w:lang w:val="en-GB"/>
        </w:rPr>
        <w:t>s</w:t>
      </w:r>
      <w:r w:rsidR="00FC6488" w:rsidRPr="0051480B">
        <w:rPr>
          <w:lang w:val="en-GB"/>
        </w:rPr>
        <w:t xml:space="preserve">ts to promote equal access to justice for all. The vision of the </w:t>
      </w:r>
      <w:r w:rsidR="004C1C8E" w:rsidRPr="0051480B">
        <w:rPr>
          <w:lang w:val="en-GB"/>
        </w:rPr>
        <w:t>organisation is</w:t>
      </w:r>
      <w:r w:rsidR="00E255DD" w:rsidRPr="0051480B">
        <w:rPr>
          <w:lang w:val="en-GB"/>
        </w:rPr>
        <w:t xml:space="preserve"> to create</w:t>
      </w:r>
      <w:r w:rsidR="004C1C8E" w:rsidRPr="0051480B">
        <w:rPr>
          <w:lang w:val="en-GB"/>
        </w:rPr>
        <w:t xml:space="preserve"> a society where everyone can access fair and accountable mechanisms to vindicate their rights. </w:t>
      </w:r>
      <w:r w:rsidR="00E269E7" w:rsidRPr="0051480B">
        <w:rPr>
          <w:lang w:val="en-GB"/>
        </w:rPr>
        <w:t xml:space="preserve">The work of FLAC is further informed by its </w:t>
      </w:r>
      <w:r w:rsidR="00E255DD" w:rsidRPr="0051480B">
        <w:rPr>
          <w:lang w:val="en-GB"/>
        </w:rPr>
        <w:t xml:space="preserve">function </w:t>
      </w:r>
      <w:r w:rsidR="00E269E7" w:rsidRPr="0051480B">
        <w:rPr>
          <w:lang w:val="en-GB"/>
        </w:rPr>
        <w:t>of operating a dedicated Traveller Legal Service.</w:t>
      </w:r>
      <w:r w:rsidR="00E269E7" w:rsidRPr="00387664">
        <w:rPr>
          <w:rStyle w:val="EffraNormalChar"/>
          <w:vertAlign w:val="superscript"/>
        </w:rPr>
        <w:footnoteReference w:id="3"/>
      </w:r>
    </w:p>
    <w:p w14:paraId="686FCD2D" w14:textId="47BAA9BD" w:rsidR="00C16E9D" w:rsidRPr="0051480B" w:rsidRDefault="008D34EB" w:rsidP="005B1659">
      <w:pPr>
        <w:pStyle w:val="EffraNormal"/>
        <w:rPr>
          <w:lang w:val="en-GB"/>
        </w:rPr>
      </w:pPr>
      <w:r w:rsidRPr="0051480B">
        <w:rPr>
          <w:lang w:val="en-GB"/>
        </w:rPr>
        <w:t xml:space="preserve">The Commission is grateful to all of those individuals and bodies that provided it with information and/or views in respect of the Review, all of which were taken into account </w:t>
      </w:r>
      <w:r w:rsidR="00D704CC" w:rsidRPr="0051480B">
        <w:rPr>
          <w:lang w:val="en-GB"/>
        </w:rPr>
        <w:t>when</w:t>
      </w:r>
      <w:r w:rsidR="007C1CEF" w:rsidRPr="0051480B">
        <w:rPr>
          <w:lang w:val="en-GB"/>
        </w:rPr>
        <w:t xml:space="preserve"> </w:t>
      </w:r>
      <w:r w:rsidR="00263F6F" w:rsidRPr="0051480B">
        <w:rPr>
          <w:lang w:val="en-GB"/>
        </w:rPr>
        <w:t>compiling this Review and</w:t>
      </w:r>
      <w:r w:rsidR="0032000A" w:rsidRPr="0051480B">
        <w:rPr>
          <w:lang w:val="en-GB"/>
        </w:rPr>
        <w:t xml:space="preserve"> formulating the Commission’s recommendations.</w:t>
      </w:r>
    </w:p>
    <w:p w14:paraId="6D9E1614" w14:textId="77777777" w:rsidR="00E418AC" w:rsidRPr="0051480B" w:rsidRDefault="00E418AC" w:rsidP="005B1659">
      <w:pPr>
        <w:spacing w:after="0" w:line="240" w:lineRule="auto"/>
        <w:rPr>
          <w:rFonts w:ascii="Calibri" w:hAnsi="Calibri" w:cs="Calibri"/>
          <w:bCs/>
          <w:lang w:val="en-GB"/>
        </w:rPr>
      </w:pPr>
      <w:r w:rsidRPr="0051480B">
        <w:rPr>
          <w:rFonts w:ascii="Calibri" w:hAnsi="Calibri" w:cs="Calibri"/>
          <w:bCs/>
          <w:lang w:val="en-GB"/>
        </w:rPr>
        <w:br w:type="page"/>
      </w:r>
    </w:p>
    <w:p w14:paraId="289CFC4B" w14:textId="79EAECF4" w:rsidR="00975398" w:rsidRPr="0051480B" w:rsidRDefault="00627D6B" w:rsidP="005B1659">
      <w:pPr>
        <w:pStyle w:val="Heading1"/>
      </w:pPr>
      <w:bookmarkStart w:id="6" w:name="_Toc94610464"/>
      <w:r w:rsidRPr="0051480B">
        <w:lastRenderedPageBreak/>
        <w:t>Scope and effect of section 19, Intoxicating Liquor Act 2003</w:t>
      </w:r>
      <w:bookmarkEnd w:id="6"/>
      <w:r w:rsidRPr="0051480B">
        <w:t xml:space="preserve"> </w:t>
      </w:r>
    </w:p>
    <w:p w14:paraId="5320D952" w14:textId="50A28F24" w:rsidR="00975398" w:rsidRPr="0051480B" w:rsidRDefault="00975398" w:rsidP="005B1659">
      <w:pPr>
        <w:pStyle w:val="EffraNormal"/>
        <w:rPr>
          <w:lang w:val="en-GB"/>
        </w:rPr>
      </w:pPr>
      <w:r w:rsidRPr="0051480B">
        <w:rPr>
          <w:lang w:val="en-GB"/>
        </w:rPr>
        <w:t>Prior to September 2003, complaints of discrimination that occurred on or at the point of entry to licensed premises could be made under the Equal Status Acts 2000, and</w:t>
      </w:r>
      <w:r w:rsidR="00585B01" w:rsidRPr="0051480B">
        <w:rPr>
          <w:lang w:val="en-GB"/>
        </w:rPr>
        <w:t xml:space="preserve"> were</w:t>
      </w:r>
      <w:r w:rsidRPr="0051480B">
        <w:rPr>
          <w:lang w:val="en-GB"/>
        </w:rPr>
        <w:t xml:space="preserve"> dealt with by the specialist Equality Tribunal.</w:t>
      </w:r>
      <w:r w:rsidRPr="00387664">
        <w:rPr>
          <w:rStyle w:val="EffraNormalChar"/>
          <w:vertAlign w:val="superscript"/>
        </w:rPr>
        <w:footnoteReference w:id="4"/>
      </w:r>
      <w:r w:rsidRPr="00387664">
        <w:rPr>
          <w:rStyle w:val="EffraNormalChar"/>
          <w:vertAlign w:val="superscript"/>
        </w:rPr>
        <w:t xml:space="preserve"> </w:t>
      </w:r>
    </w:p>
    <w:p w14:paraId="3DBF17BA" w14:textId="77777777" w:rsidR="0071512F" w:rsidRPr="0051480B" w:rsidRDefault="00975398" w:rsidP="005B1659">
      <w:pPr>
        <w:pStyle w:val="EffraNormal"/>
        <w:rPr>
          <w:lang w:val="en-GB"/>
        </w:rPr>
      </w:pPr>
      <w:r w:rsidRPr="0051480B">
        <w:rPr>
          <w:lang w:val="en-GB"/>
        </w:rPr>
        <w:t>Section 19, ILA 2003 transferred jurisdiction from the Equality Tribunal to the District Court in cases of prohibited conduct</w:t>
      </w:r>
      <w:r w:rsidRPr="00387664">
        <w:rPr>
          <w:rStyle w:val="EffraNormalChar"/>
          <w:vertAlign w:val="superscript"/>
        </w:rPr>
        <w:footnoteReference w:id="5"/>
      </w:r>
      <w:r w:rsidRPr="00387664">
        <w:rPr>
          <w:rStyle w:val="EffraNormalChar"/>
          <w:vertAlign w:val="superscript"/>
        </w:rPr>
        <w:t xml:space="preserve"> </w:t>
      </w:r>
      <w:r w:rsidRPr="0051480B">
        <w:rPr>
          <w:lang w:val="en-GB"/>
        </w:rPr>
        <w:t>on licensed premises,</w:t>
      </w:r>
      <w:r w:rsidRPr="00387664">
        <w:rPr>
          <w:rStyle w:val="EffraNormalChar"/>
          <w:vertAlign w:val="superscript"/>
        </w:rPr>
        <w:footnoteReference w:id="6"/>
      </w:r>
      <w:r w:rsidRPr="00387664">
        <w:rPr>
          <w:rStyle w:val="EffraNormalChar"/>
          <w:vertAlign w:val="superscript"/>
        </w:rPr>
        <w:t xml:space="preserve"> </w:t>
      </w:r>
      <w:r w:rsidRPr="0051480B">
        <w:rPr>
          <w:lang w:val="en-GB"/>
        </w:rPr>
        <w:t xml:space="preserve">except in relation to discrimination in the provision of accommodation or any services or amenities related to accommodation, or ceasing to provide accommodation or any such services or amenities, which remained within the remit of the Equality Tribunal. An example of </w:t>
      </w:r>
      <w:r w:rsidR="00963752" w:rsidRPr="0051480B">
        <w:rPr>
          <w:lang w:val="en-GB"/>
        </w:rPr>
        <w:t xml:space="preserve">same </w:t>
      </w:r>
      <w:r w:rsidRPr="0051480B">
        <w:rPr>
          <w:lang w:val="en-GB"/>
        </w:rPr>
        <w:t>may be where a hotel, although a licensed premises, refuses to allow an individual to stay overnight as a guest on the basis of discriminatory grounds – such a situation would fall within the remit of the E</w:t>
      </w:r>
      <w:r w:rsidR="000D2704" w:rsidRPr="0051480B">
        <w:rPr>
          <w:lang w:val="en-GB"/>
        </w:rPr>
        <w:t>SA</w:t>
      </w:r>
      <w:r w:rsidRPr="0051480B">
        <w:rPr>
          <w:lang w:val="en-GB"/>
        </w:rPr>
        <w:t xml:space="preserve"> 2000-2018 as opposed to the ILA 2003. However, a refusal to allow an individual to remain in the bar area and/or to purchase an alcoholic beverage at the premises would fall within the remit of the ILA 2003. </w:t>
      </w:r>
    </w:p>
    <w:p w14:paraId="42462E13" w14:textId="77777777" w:rsidR="0071512F" w:rsidRPr="0051480B" w:rsidRDefault="0071512F" w:rsidP="005B1659">
      <w:pPr>
        <w:pStyle w:val="EffraNormal"/>
        <w:rPr>
          <w:lang w:val="en-GB"/>
        </w:rPr>
      </w:pPr>
      <w:r w:rsidRPr="0051480B">
        <w:rPr>
          <w:lang w:val="en-GB"/>
        </w:rPr>
        <w:t>Section 19, ILA 2003 states:</w:t>
      </w:r>
    </w:p>
    <w:p w14:paraId="71EE34F3" w14:textId="77777777" w:rsidR="0071512F" w:rsidRPr="0051480B" w:rsidRDefault="0071512F" w:rsidP="005B1659">
      <w:pPr>
        <w:pStyle w:val="Quotes"/>
        <w:rPr>
          <w:lang w:val="en-GB"/>
        </w:rPr>
      </w:pPr>
      <w:r w:rsidRPr="0051480B">
        <w:rPr>
          <w:lang w:val="en-GB"/>
        </w:rPr>
        <w:t xml:space="preserve">“19.-(1) </w:t>
      </w:r>
      <w:proofErr w:type="gramStart"/>
      <w:r w:rsidRPr="0051480B">
        <w:rPr>
          <w:lang w:val="en-GB"/>
        </w:rPr>
        <w:t>In</w:t>
      </w:r>
      <w:proofErr w:type="gramEnd"/>
      <w:r w:rsidRPr="0051480B">
        <w:rPr>
          <w:lang w:val="en-GB"/>
        </w:rPr>
        <w:t xml:space="preserve"> this section – </w:t>
      </w:r>
    </w:p>
    <w:p w14:paraId="6A17C605" w14:textId="77777777" w:rsidR="0071512F" w:rsidRPr="0051480B" w:rsidRDefault="0071512F" w:rsidP="005B1659">
      <w:pPr>
        <w:pStyle w:val="Quotes"/>
        <w:rPr>
          <w:lang w:val="en-GB"/>
        </w:rPr>
      </w:pPr>
      <w:r w:rsidRPr="0051480B">
        <w:rPr>
          <w:lang w:val="en-GB"/>
        </w:rPr>
        <w:t>“Act of 2000” means the Equal Status Act 2000;</w:t>
      </w:r>
    </w:p>
    <w:p w14:paraId="0BACFB47" w14:textId="77777777" w:rsidR="0071512F" w:rsidRPr="0051480B" w:rsidRDefault="0071512F" w:rsidP="005B1659">
      <w:pPr>
        <w:pStyle w:val="Quotes"/>
        <w:rPr>
          <w:lang w:val="en-GB"/>
        </w:rPr>
      </w:pPr>
      <w:r w:rsidRPr="0051480B">
        <w:rPr>
          <w:lang w:val="en-GB"/>
        </w:rPr>
        <w:t>“Authority” means the Equality Authority;</w:t>
      </w:r>
    </w:p>
    <w:p w14:paraId="110B9AAD" w14:textId="77777777" w:rsidR="0071512F" w:rsidRPr="0051480B" w:rsidRDefault="0071512F" w:rsidP="005B1659">
      <w:pPr>
        <w:pStyle w:val="Quotes"/>
        <w:rPr>
          <w:lang w:val="en-GB"/>
        </w:rPr>
      </w:pPr>
      <w:r w:rsidRPr="0051480B">
        <w:rPr>
          <w:lang w:val="en-GB"/>
        </w:rPr>
        <w:t>“Court means the District Court;</w:t>
      </w:r>
    </w:p>
    <w:p w14:paraId="1094BEF4" w14:textId="4DECDBD4" w:rsidR="0071512F" w:rsidRPr="0051480B" w:rsidRDefault="0095723E" w:rsidP="005B1659">
      <w:pPr>
        <w:pStyle w:val="Quotes"/>
        <w:rPr>
          <w:lang w:val="en-GB"/>
        </w:rPr>
      </w:pPr>
      <w:r>
        <w:rPr>
          <w:lang w:val="en-GB"/>
        </w:rPr>
        <w:lastRenderedPageBreak/>
        <w:t>‘</w:t>
      </w:r>
      <w:proofErr w:type="gramStart"/>
      <w:r>
        <w:rPr>
          <w:lang w:val="en-GB"/>
        </w:rPr>
        <w:t>discrimination</w:t>
      </w:r>
      <w:proofErr w:type="gramEnd"/>
      <w:r>
        <w:rPr>
          <w:lang w:val="en-GB"/>
        </w:rPr>
        <w:t>’</w:t>
      </w:r>
      <w:r w:rsidR="0071512F" w:rsidRPr="0051480B">
        <w:rPr>
          <w:lang w:val="en-GB"/>
        </w:rPr>
        <w:t xml:space="preserve"> means discrimination within the meaning of the Act of 2000, but does not include discrimination in relation to – </w:t>
      </w:r>
    </w:p>
    <w:p w14:paraId="6177A594" w14:textId="3C9CA580" w:rsidR="0071512F" w:rsidRPr="0051480B" w:rsidRDefault="0071512F" w:rsidP="0086525B">
      <w:pPr>
        <w:pStyle w:val="LetteredBullets"/>
        <w:numPr>
          <w:ilvl w:val="0"/>
          <w:numId w:val="14"/>
        </w:numPr>
      </w:pPr>
      <w:r w:rsidRPr="00970D59">
        <w:t>the</w:t>
      </w:r>
      <w:r w:rsidRPr="0051480B">
        <w:t xml:space="preserve"> provision of accommodation or any services or amenities related to accommodation, or </w:t>
      </w:r>
    </w:p>
    <w:p w14:paraId="25241062" w14:textId="33E6A891" w:rsidR="0071512F" w:rsidRPr="0051480B" w:rsidRDefault="0071512F" w:rsidP="00970D59">
      <w:pPr>
        <w:pStyle w:val="LetteredBullets"/>
      </w:pPr>
      <w:r w:rsidRPr="0051480B">
        <w:t>ceasing to provide accommodation or any such services or amenities;</w:t>
      </w:r>
    </w:p>
    <w:p w14:paraId="3E902F88" w14:textId="77777777" w:rsidR="0071512F" w:rsidRPr="0051480B" w:rsidRDefault="0071512F" w:rsidP="005B1659">
      <w:pPr>
        <w:pStyle w:val="Quotes"/>
        <w:rPr>
          <w:lang w:val="en-GB"/>
        </w:rPr>
      </w:pPr>
      <w:r w:rsidRPr="0051480B">
        <w:rPr>
          <w:lang w:val="en-GB"/>
        </w:rPr>
        <w:t>“</w:t>
      </w:r>
      <w:proofErr w:type="gramStart"/>
      <w:r w:rsidRPr="0051480B">
        <w:rPr>
          <w:lang w:val="en-GB"/>
        </w:rPr>
        <w:t>prohibited</w:t>
      </w:r>
      <w:proofErr w:type="gramEnd"/>
      <w:r w:rsidRPr="0051480B">
        <w:rPr>
          <w:lang w:val="en-GB"/>
        </w:rPr>
        <w:t xml:space="preserve"> conduct” means discrimination against, or sexual harassment or harassment of, or permitting sexual harassment or harassment of a person in contravention of Part II (Discrimination and Related Activities) Act of 2000 on, or at the point of entry to, licensed premises.</w:t>
      </w:r>
    </w:p>
    <w:p w14:paraId="6E4D26E6" w14:textId="51BE134D" w:rsidR="0071512F" w:rsidRPr="0051480B" w:rsidRDefault="0071512F" w:rsidP="005B1659">
      <w:pPr>
        <w:pStyle w:val="Quotes"/>
        <w:rPr>
          <w:lang w:val="en-GB"/>
        </w:rPr>
      </w:pPr>
      <w:r w:rsidRPr="0051480B">
        <w:rPr>
          <w:lang w:val="en-GB"/>
        </w:rPr>
        <w:t>(2) A person who claims that prohibited conduct has been directed against him or her on, or at the point of entry to, licensed premises may apply to the District Court for redress.</w:t>
      </w:r>
    </w:p>
    <w:p w14:paraId="6F2EE69B" w14:textId="1BBF13B7" w:rsidR="0071512F" w:rsidRPr="0051480B" w:rsidRDefault="0071512F" w:rsidP="005B1659">
      <w:pPr>
        <w:pStyle w:val="Quotes"/>
        <w:rPr>
          <w:lang w:val="en-GB"/>
        </w:rPr>
      </w:pPr>
      <w:r w:rsidRPr="0051480B">
        <w:rPr>
          <w:lang w:val="en-GB"/>
        </w:rPr>
        <w:t>(3) On such an application the Court may, if satisfied that the applicant is entitled to redress, make such order as it considers appropriate in the circumstances, including one or more of the following orders:</w:t>
      </w:r>
    </w:p>
    <w:p w14:paraId="5A97DD2A" w14:textId="0F7B2842" w:rsidR="0071512F" w:rsidRPr="0051480B" w:rsidRDefault="0071512F" w:rsidP="0086525B">
      <w:pPr>
        <w:pStyle w:val="LetteredBullets"/>
        <w:numPr>
          <w:ilvl w:val="0"/>
          <w:numId w:val="21"/>
        </w:numPr>
      </w:pPr>
      <w:r w:rsidRPr="0051480B">
        <w:t>an order for compensation for the effects of the prohibited conduct to be paid to the applicant by the licensee,</w:t>
      </w:r>
    </w:p>
    <w:p w14:paraId="6D276CE3" w14:textId="17B31A48" w:rsidR="0071512F" w:rsidRPr="0051480B" w:rsidRDefault="0071512F" w:rsidP="00970D59">
      <w:pPr>
        <w:pStyle w:val="LetteredBullets"/>
      </w:pPr>
      <w:r w:rsidRPr="0051480B">
        <w:t>an order that the licensee of the licensed premises concerned take a course of action specified in the order,</w:t>
      </w:r>
    </w:p>
    <w:p w14:paraId="1C892DA3" w14:textId="68D08604" w:rsidR="0071512F" w:rsidRPr="0051480B" w:rsidRDefault="0071512F" w:rsidP="00970D59">
      <w:pPr>
        <w:pStyle w:val="LetteredBullets"/>
      </w:pPr>
      <w:r w:rsidRPr="0051480B">
        <w:t>an order for temporary closure of the premises in accordance with section 9, which section shall have effect, with the necessary modifications, in relation to the order.</w:t>
      </w:r>
    </w:p>
    <w:p w14:paraId="20DF5AE0" w14:textId="5384D40C" w:rsidR="0071512F" w:rsidRPr="0051480B" w:rsidRDefault="0071512F" w:rsidP="005B1659">
      <w:pPr>
        <w:pStyle w:val="Quotes"/>
        <w:rPr>
          <w:lang w:val="en-GB"/>
        </w:rPr>
      </w:pPr>
      <w:r w:rsidRPr="0051480B">
        <w:rPr>
          <w:lang w:val="en-GB"/>
        </w:rPr>
        <w:t>(4) The maximum amount which may be ordered under subsection (3</w:t>
      </w:r>
      <w:r w:rsidR="0095723E" w:rsidRPr="0051480B">
        <w:rPr>
          <w:lang w:val="en-GB"/>
        </w:rPr>
        <w:t>) (</w:t>
      </w:r>
      <w:r w:rsidRPr="0051480B">
        <w:rPr>
          <w:lang w:val="en-GB"/>
        </w:rPr>
        <w:t>a) by way of compensation is the maximum amount that can be awarded by the District Court in civil cases in contract.</w:t>
      </w:r>
    </w:p>
    <w:p w14:paraId="337C5F86" w14:textId="77777777" w:rsidR="0071512F" w:rsidRPr="0051480B" w:rsidRDefault="0071512F" w:rsidP="005B1659">
      <w:pPr>
        <w:pStyle w:val="Quotes"/>
        <w:rPr>
          <w:lang w:val="en-GB"/>
        </w:rPr>
      </w:pPr>
      <w:r w:rsidRPr="0051480B">
        <w:rPr>
          <w:lang w:val="en-GB"/>
        </w:rPr>
        <w:t>(5) An order under this section may, if the Court thinks fit, include a statement of the reasons for its decision and shall, if any of the parties so requests, include such a statement.</w:t>
      </w:r>
    </w:p>
    <w:p w14:paraId="7860168E" w14:textId="75710FFA" w:rsidR="0071512F" w:rsidRPr="0051480B" w:rsidRDefault="0071512F" w:rsidP="00970D59">
      <w:pPr>
        <w:pStyle w:val="LetteredBullets"/>
        <w:numPr>
          <w:ilvl w:val="0"/>
          <w:numId w:val="0"/>
        </w:numPr>
        <w:ind w:left="720"/>
      </w:pPr>
      <w:r w:rsidRPr="0051480B">
        <w:lastRenderedPageBreak/>
        <w:t>(6) (</w:t>
      </w:r>
      <w:proofErr w:type="gramStart"/>
      <w:r w:rsidR="0095723E">
        <w:t>a</w:t>
      </w:r>
      <w:proofErr w:type="gramEnd"/>
      <w:r w:rsidRPr="0051480B">
        <w:t xml:space="preserve">) Where it appears to the Authority that prohibited conduct – </w:t>
      </w:r>
    </w:p>
    <w:p w14:paraId="6A7C2C44" w14:textId="4BE078A8" w:rsidR="0071512F" w:rsidRPr="0051480B" w:rsidRDefault="0071512F" w:rsidP="0086525B">
      <w:pPr>
        <w:pStyle w:val="Quotes"/>
        <w:numPr>
          <w:ilvl w:val="0"/>
          <w:numId w:val="15"/>
        </w:numPr>
        <w:spacing w:after="0"/>
        <w:rPr>
          <w:lang w:val="en-GB"/>
        </w:rPr>
      </w:pPr>
      <w:r w:rsidRPr="0051480B">
        <w:rPr>
          <w:lang w:val="en-GB"/>
        </w:rPr>
        <w:t xml:space="preserve">is being generally directed against persons, or </w:t>
      </w:r>
    </w:p>
    <w:p w14:paraId="7D74CBF2" w14:textId="0F2579D3" w:rsidR="0071512F" w:rsidRPr="0051480B" w:rsidRDefault="0071512F" w:rsidP="0086525B">
      <w:pPr>
        <w:pStyle w:val="Quotes"/>
        <w:numPr>
          <w:ilvl w:val="0"/>
          <w:numId w:val="15"/>
        </w:numPr>
        <w:spacing w:before="0" w:after="0"/>
        <w:rPr>
          <w:lang w:val="en-GB"/>
        </w:rPr>
      </w:pPr>
      <w:r w:rsidRPr="0051480B">
        <w:rPr>
          <w:lang w:val="en-GB"/>
        </w:rPr>
        <w:t xml:space="preserve">has been directed against a person who has not applied to the District Court for redress and who could not reasonably be expected to do so, </w:t>
      </w:r>
    </w:p>
    <w:p w14:paraId="7937635F" w14:textId="77777777" w:rsidR="0071512F" w:rsidRPr="0051480B" w:rsidRDefault="0071512F" w:rsidP="005B1659">
      <w:pPr>
        <w:pStyle w:val="Quotes"/>
        <w:spacing w:before="0" w:after="0"/>
        <w:rPr>
          <w:lang w:val="en-GB"/>
        </w:rPr>
      </w:pPr>
      <w:proofErr w:type="gramStart"/>
      <w:r w:rsidRPr="0051480B">
        <w:rPr>
          <w:lang w:val="en-GB"/>
        </w:rPr>
        <w:t>the</w:t>
      </w:r>
      <w:proofErr w:type="gramEnd"/>
      <w:r w:rsidRPr="0051480B">
        <w:rPr>
          <w:lang w:val="en-GB"/>
        </w:rPr>
        <w:t xml:space="preserve"> Authority may apply to the Court for redress in respect of the prohibited conduct concerned.</w:t>
      </w:r>
    </w:p>
    <w:p w14:paraId="6D045FBD" w14:textId="36BA9FBA" w:rsidR="0071512F" w:rsidRPr="0051480B" w:rsidRDefault="0071512F" w:rsidP="0086525B">
      <w:pPr>
        <w:pStyle w:val="LetteredBullets"/>
        <w:numPr>
          <w:ilvl w:val="0"/>
          <w:numId w:val="22"/>
        </w:numPr>
      </w:pPr>
      <w:r w:rsidRPr="0051480B">
        <w:t xml:space="preserve">The Court shall deal with any such application in the same manner and to the same extent as if – </w:t>
      </w:r>
    </w:p>
    <w:p w14:paraId="4D6482D3" w14:textId="2F6D8010" w:rsidR="0071512F" w:rsidRPr="0051480B" w:rsidRDefault="0071512F" w:rsidP="0086525B">
      <w:pPr>
        <w:pStyle w:val="Quotes"/>
        <w:numPr>
          <w:ilvl w:val="0"/>
          <w:numId w:val="16"/>
        </w:numPr>
        <w:spacing w:before="0" w:after="0"/>
        <w:rPr>
          <w:lang w:val="en-GB"/>
        </w:rPr>
      </w:pPr>
      <w:r w:rsidRPr="0051480B">
        <w:rPr>
          <w:lang w:val="en-GB"/>
        </w:rPr>
        <w:t xml:space="preserve">it has been made under subsection (2), and </w:t>
      </w:r>
    </w:p>
    <w:p w14:paraId="0A5FF8EC" w14:textId="7C40EBA3" w:rsidR="0071512F" w:rsidRPr="0051480B" w:rsidRDefault="0071512F" w:rsidP="0086525B">
      <w:pPr>
        <w:pStyle w:val="Quotes"/>
        <w:numPr>
          <w:ilvl w:val="0"/>
          <w:numId w:val="16"/>
        </w:numPr>
        <w:spacing w:before="0" w:after="0"/>
        <w:rPr>
          <w:lang w:val="en-GB"/>
        </w:rPr>
      </w:pPr>
      <w:proofErr w:type="gramStart"/>
      <w:r w:rsidRPr="0051480B">
        <w:rPr>
          <w:lang w:val="en-GB"/>
        </w:rPr>
        <w:t>the</w:t>
      </w:r>
      <w:proofErr w:type="gramEnd"/>
      <w:r w:rsidRPr="0051480B">
        <w:rPr>
          <w:lang w:val="en-GB"/>
        </w:rPr>
        <w:t xml:space="preserve"> Authority were the applicant and the person alleged to have engaged in the prohibited conduct were the respondent.</w:t>
      </w:r>
    </w:p>
    <w:p w14:paraId="26D31F29" w14:textId="7A7E5F1D" w:rsidR="0071512F" w:rsidRPr="0051480B" w:rsidRDefault="0071512F" w:rsidP="00970D59">
      <w:pPr>
        <w:pStyle w:val="LetteredBullets"/>
      </w:pPr>
      <w:r w:rsidRPr="0051480B">
        <w:t>Any order for compensation made by the Court on the application shall not be made in favour of the Authority.</w:t>
      </w:r>
    </w:p>
    <w:p w14:paraId="3A13E161" w14:textId="77777777" w:rsidR="0071512F" w:rsidRPr="0051480B" w:rsidRDefault="0071512F" w:rsidP="005B1659">
      <w:pPr>
        <w:pStyle w:val="Quotes"/>
        <w:rPr>
          <w:lang w:val="en-GB"/>
        </w:rPr>
      </w:pPr>
      <w:r w:rsidRPr="0051480B">
        <w:rPr>
          <w:lang w:val="en-GB"/>
        </w:rPr>
        <w:t>(7) (</w:t>
      </w:r>
      <w:proofErr w:type="gramStart"/>
      <w:r w:rsidRPr="0051480B">
        <w:rPr>
          <w:lang w:val="en-GB"/>
        </w:rPr>
        <w:t>a</w:t>
      </w:r>
      <w:proofErr w:type="gramEnd"/>
      <w:r w:rsidRPr="0051480B">
        <w:rPr>
          <w:lang w:val="en-GB"/>
        </w:rPr>
        <w:t>) A person who considers that prohibited conduct has been directed against him or her on, or at the point of entry to, licensed premises may request the Authority for assistance in applying to the Court for redress.</w:t>
      </w:r>
    </w:p>
    <w:p w14:paraId="29CF580D" w14:textId="01BF522A" w:rsidR="0071512F" w:rsidRPr="0051480B" w:rsidRDefault="0071512F" w:rsidP="0086525B">
      <w:pPr>
        <w:pStyle w:val="LetteredBullets"/>
        <w:numPr>
          <w:ilvl w:val="0"/>
          <w:numId w:val="17"/>
        </w:numPr>
      </w:pPr>
      <w:r w:rsidRPr="0051480B">
        <w:t xml:space="preserve">Where – </w:t>
      </w:r>
    </w:p>
    <w:p w14:paraId="30F640D7" w14:textId="27BE386E" w:rsidR="0071512F" w:rsidRPr="0051480B" w:rsidRDefault="0071512F" w:rsidP="0086525B">
      <w:pPr>
        <w:pStyle w:val="Quotes"/>
        <w:numPr>
          <w:ilvl w:val="0"/>
          <w:numId w:val="18"/>
        </w:numPr>
        <w:spacing w:before="0" w:after="0"/>
        <w:rPr>
          <w:lang w:val="en-GB"/>
        </w:rPr>
      </w:pPr>
      <w:r w:rsidRPr="0051480B">
        <w:rPr>
          <w:lang w:val="en-GB"/>
        </w:rPr>
        <w:t xml:space="preserve">the Authority is satisfied that the case to which the request relates raises an important matter of principle, or </w:t>
      </w:r>
    </w:p>
    <w:p w14:paraId="27D9F7AB" w14:textId="3B47A29F" w:rsidR="0071512F" w:rsidRPr="0051480B" w:rsidRDefault="0071512F" w:rsidP="0086525B">
      <w:pPr>
        <w:pStyle w:val="Quotes"/>
        <w:numPr>
          <w:ilvl w:val="0"/>
          <w:numId w:val="18"/>
        </w:numPr>
        <w:spacing w:before="0" w:after="0"/>
        <w:rPr>
          <w:lang w:val="en-GB"/>
        </w:rPr>
      </w:pPr>
      <w:r w:rsidRPr="0051480B">
        <w:rPr>
          <w:lang w:val="en-GB"/>
        </w:rPr>
        <w:t xml:space="preserve">it appears to it that it is not reasonable to expect the person making the request adequate to present the case before the Court without assistance, </w:t>
      </w:r>
    </w:p>
    <w:p w14:paraId="29BFB426" w14:textId="77777777" w:rsidR="0071512F" w:rsidRPr="0051480B" w:rsidRDefault="0071512F" w:rsidP="005B1659">
      <w:pPr>
        <w:pStyle w:val="Quotes"/>
        <w:rPr>
          <w:lang w:val="en-GB"/>
        </w:rPr>
      </w:pPr>
      <w:proofErr w:type="gramStart"/>
      <w:r w:rsidRPr="0051480B">
        <w:rPr>
          <w:lang w:val="en-GB"/>
        </w:rPr>
        <w:t>the</w:t>
      </w:r>
      <w:proofErr w:type="gramEnd"/>
      <w:r w:rsidRPr="0051480B">
        <w:rPr>
          <w:lang w:val="en-GB"/>
        </w:rPr>
        <w:t xml:space="preserve"> Authority may, and at any stage, provide such assistance to the person in such forms as it thinks fit.</w:t>
      </w:r>
    </w:p>
    <w:p w14:paraId="3E1A7D5E" w14:textId="74A29256" w:rsidR="0071512F" w:rsidRPr="0051480B" w:rsidRDefault="001554F9" w:rsidP="00970D59">
      <w:pPr>
        <w:pStyle w:val="LetteredBullets"/>
      </w:pPr>
      <w:r w:rsidRPr="0051480B">
        <w:t xml:space="preserve"> </w:t>
      </w:r>
      <w:r w:rsidR="0071512F" w:rsidRPr="0051480B">
        <w:t>“Any function of the Authority under this section may be exercised by an officer of the Authority to whom the function is delegated and any such delegation may specify criteria or other guidelines by reference to which the Authority considers that the delegated function should be exercised.</w:t>
      </w:r>
    </w:p>
    <w:p w14:paraId="043AB9BD" w14:textId="4A82EB0B" w:rsidR="0071512F" w:rsidRPr="0051480B" w:rsidRDefault="00105152" w:rsidP="005B1659">
      <w:pPr>
        <w:pStyle w:val="Quotes"/>
        <w:rPr>
          <w:lang w:val="en-GB"/>
        </w:rPr>
      </w:pPr>
      <w:r w:rsidRPr="0051480B">
        <w:rPr>
          <w:iCs/>
          <w:lang w:val="en-US"/>
        </w:rPr>
        <w:lastRenderedPageBreak/>
        <w:t>(</w:t>
      </w:r>
      <w:r w:rsidR="0071512F" w:rsidRPr="0051480B">
        <w:rPr>
          <w:lang w:val="en-GB"/>
        </w:rPr>
        <w:t>8) An appeal to the High Court shall lie from an order of the Circuit Court on an appeal against the District Court’s decision on an application for redress, but only on a point of law.</w:t>
      </w:r>
    </w:p>
    <w:p w14:paraId="12FA9266" w14:textId="3BB6F516" w:rsidR="0071512F" w:rsidRPr="0051480B" w:rsidRDefault="0071512F" w:rsidP="005B1659">
      <w:pPr>
        <w:pStyle w:val="Quotes"/>
        <w:rPr>
          <w:lang w:val="en-GB"/>
        </w:rPr>
      </w:pPr>
      <w:r w:rsidRPr="0051480B">
        <w:rPr>
          <w:lang w:val="en-GB"/>
        </w:rPr>
        <w:t>(9) (</w:t>
      </w:r>
      <w:proofErr w:type="gramStart"/>
      <w:r w:rsidRPr="0051480B">
        <w:rPr>
          <w:lang w:val="en-GB"/>
        </w:rPr>
        <w:t>a</w:t>
      </w:r>
      <w:proofErr w:type="gramEnd"/>
      <w:r w:rsidRPr="0051480B">
        <w:rPr>
          <w:lang w:val="en-GB"/>
        </w:rPr>
        <w:t>) Anything done in the course of a person’s employment shall, in any proceedings under this section, be treated for the purposes of this section as done also by the person’s employer, whether or not it was done with the employer’s knowledge or approval.</w:t>
      </w:r>
    </w:p>
    <w:p w14:paraId="6EB8DB63" w14:textId="2C44DDC5" w:rsidR="0071512F" w:rsidRPr="0051480B" w:rsidRDefault="0071512F" w:rsidP="00207878">
      <w:pPr>
        <w:pStyle w:val="LetteredBullets"/>
        <w:numPr>
          <w:ilvl w:val="0"/>
          <w:numId w:val="32"/>
        </w:numPr>
      </w:pPr>
      <w:r w:rsidRPr="0051480B">
        <w:t>Anything done by a person as agent for another person, with the authority (whether express or implied and whether precedent or subsequent) of that other person shall, in any such proceedings, be treated for the purposes of this section as done also by that other person.</w:t>
      </w:r>
    </w:p>
    <w:p w14:paraId="5F886540" w14:textId="5A622478" w:rsidR="0071512F" w:rsidRPr="0051480B" w:rsidRDefault="0071512F" w:rsidP="00207878">
      <w:pPr>
        <w:pStyle w:val="LetteredBullets"/>
      </w:pPr>
      <w:r w:rsidRPr="0051480B">
        <w:t xml:space="preserve">In any such proceedings against an employer in respect of an act alleged to have been done by an employee of the employer it shall be a defence for the employer to prove that the employer took such steps as were reasonably practicable to prevent the employee – </w:t>
      </w:r>
    </w:p>
    <w:p w14:paraId="5B1ACAAF" w14:textId="683C0FBC" w:rsidR="0071512F" w:rsidRPr="0051480B" w:rsidRDefault="0071512F" w:rsidP="0086525B">
      <w:pPr>
        <w:pStyle w:val="Quotes"/>
        <w:numPr>
          <w:ilvl w:val="0"/>
          <w:numId w:val="20"/>
        </w:numPr>
        <w:spacing w:before="0" w:after="0"/>
        <w:rPr>
          <w:lang w:val="en-GB"/>
        </w:rPr>
      </w:pPr>
      <w:r w:rsidRPr="0051480B">
        <w:rPr>
          <w:lang w:val="en-GB"/>
        </w:rPr>
        <w:t xml:space="preserve">from doing the act, or </w:t>
      </w:r>
    </w:p>
    <w:p w14:paraId="4C423E8C" w14:textId="50E41B80" w:rsidR="0071512F" w:rsidRPr="0051480B" w:rsidRDefault="0071512F" w:rsidP="0086525B">
      <w:pPr>
        <w:pStyle w:val="Quotes"/>
        <w:numPr>
          <w:ilvl w:val="0"/>
          <w:numId w:val="20"/>
        </w:numPr>
        <w:spacing w:before="0" w:after="0"/>
        <w:rPr>
          <w:lang w:val="en-GB"/>
        </w:rPr>
      </w:pPr>
      <w:proofErr w:type="gramStart"/>
      <w:r w:rsidRPr="0051480B">
        <w:rPr>
          <w:lang w:val="en-GB"/>
        </w:rPr>
        <w:t>from</w:t>
      </w:r>
      <w:proofErr w:type="gramEnd"/>
      <w:r w:rsidRPr="0051480B">
        <w:rPr>
          <w:lang w:val="en-GB"/>
        </w:rPr>
        <w:t xml:space="preserve"> doing in the course of the employment acts of that description.</w:t>
      </w:r>
    </w:p>
    <w:p w14:paraId="06C92A29" w14:textId="5A3D1677" w:rsidR="0071512F" w:rsidRPr="0051480B" w:rsidRDefault="0071512F" w:rsidP="005B1659">
      <w:pPr>
        <w:pStyle w:val="Quotes"/>
        <w:rPr>
          <w:lang w:val="en-GB"/>
        </w:rPr>
      </w:pPr>
      <w:r w:rsidRPr="0051480B">
        <w:t>(</w:t>
      </w:r>
      <w:r w:rsidRPr="0051480B">
        <w:rPr>
          <w:lang w:val="en-GB"/>
        </w:rPr>
        <w:t xml:space="preserve">10) Where an order has been made under subsection (3), any person may make an objection related to the prohibited conduct concerned, to the renewal of the licence of the licensed premises and section 4 of the Courts (No. 2) Act 1986 is to be construed accordingly. </w:t>
      </w:r>
    </w:p>
    <w:p w14:paraId="6E6309CF" w14:textId="77777777" w:rsidR="0071512F" w:rsidRPr="0051480B" w:rsidRDefault="0071512F" w:rsidP="005B1659">
      <w:pPr>
        <w:pStyle w:val="Quotes"/>
        <w:rPr>
          <w:lang w:val="en-GB"/>
        </w:rPr>
      </w:pPr>
      <w:r w:rsidRPr="0051480B">
        <w:rPr>
          <w:lang w:val="en-GB"/>
        </w:rPr>
        <w:t>(11) (</w:t>
      </w:r>
      <w:proofErr w:type="gramStart"/>
      <w:r w:rsidRPr="0051480B">
        <w:rPr>
          <w:lang w:val="en-GB"/>
        </w:rPr>
        <w:t>a</w:t>
      </w:r>
      <w:proofErr w:type="gramEnd"/>
      <w:r w:rsidRPr="0051480B">
        <w:rPr>
          <w:lang w:val="en-GB"/>
        </w:rPr>
        <w:t>) The Act of 2000 shall cease to apply in relation to prohibited conduct occurring on, or at the point of entry to, licensed premises on or after the commencement of this section.</w:t>
      </w:r>
    </w:p>
    <w:p w14:paraId="0133FAB5" w14:textId="2B933442" w:rsidR="0071512F" w:rsidRPr="0051480B" w:rsidRDefault="0071512F" w:rsidP="005B1659">
      <w:pPr>
        <w:ind w:left="850"/>
        <w:rPr>
          <w:rFonts w:ascii="Effra" w:hAnsi="Effra" w:cstheme="minorHAnsi"/>
          <w:sz w:val="24"/>
          <w:lang w:val="en-US"/>
        </w:rPr>
      </w:pPr>
      <w:r w:rsidRPr="0051480B">
        <w:rPr>
          <w:rFonts w:ascii="Effra" w:hAnsi="Effra" w:cstheme="minorHAnsi"/>
          <w:sz w:val="24"/>
          <w:lang w:val="en-US"/>
        </w:rPr>
        <w:t xml:space="preserve">(b) Claims relating to prohibited conduct so occurring before such commencement shall be dealt with as if this Act had not been passed. </w:t>
      </w:r>
    </w:p>
    <w:p w14:paraId="65F55764" w14:textId="0B57477A" w:rsidR="00502210" w:rsidRPr="0051480B" w:rsidRDefault="00502210" w:rsidP="005B1659">
      <w:pPr>
        <w:pStyle w:val="EffraNormal"/>
        <w:rPr>
          <w:lang w:val="en-GB"/>
        </w:rPr>
      </w:pPr>
      <w:r w:rsidRPr="0051480B">
        <w:rPr>
          <w:lang w:val="en-GB"/>
        </w:rPr>
        <w:t>Discrimination is defined by section 3(1</w:t>
      </w:r>
      <w:proofErr w:type="gramStart"/>
      <w:r w:rsidRPr="0051480B">
        <w:rPr>
          <w:lang w:val="en-GB"/>
        </w:rPr>
        <w:t>)(</w:t>
      </w:r>
      <w:proofErr w:type="gramEnd"/>
      <w:r w:rsidRPr="0051480B">
        <w:rPr>
          <w:lang w:val="en-GB"/>
        </w:rPr>
        <w:t xml:space="preserve">a) of the </w:t>
      </w:r>
      <w:r w:rsidR="000D2704" w:rsidRPr="0051480B">
        <w:rPr>
          <w:lang w:val="en-GB"/>
        </w:rPr>
        <w:t xml:space="preserve">ESA </w:t>
      </w:r>
      <w:r w:rsidRPr="0051480B">
        <w:rPr>
          <w:lang w:val="en-GB"/>
        </w:rPr>
        <w:t xml:space="preserve">2000-2018, and the same definition applies for the purpose of section 19, ILA 2003. According to </w:t>
      </w:r>
      <w:r w:rsidR="008A20C8" w:rsidRPr="0051480B">
        <w:rPr>
          <w:lang w:val="en-GB"/>
        </w:rPr>
        <w:t xml:space="preserve">these </w:t>
      </w:r>
      <w:r w:rsidRPr="0051480B">
        <w:rPr>
          <w:lang w:val="en-GB"/>
        </w:rPr>
        <w:t>provisions, discrimination can be taken to have</w:t>
      </w:r>
      <w:r w:rsidR="008A20C8" w:rsidRPr="0051480B">
        <w:rPr>
          <w:lang w:val="en-GB"/>
        </w:rPr>
        <w:t xml:space="preserve"> </w:t>
      </w:r>
      <w:r w:rsidR="000D2704" w:rsidRPr="0051480B">
        <w:rPr>
          <w:lang w:val="en-GB"/>
        </w:rPr>
        <w:t>occurred</w:t>
      </w:r>
      <w:r w:rsidRPr="0051480B">
        <w:rPr>
          <w:lang w:val="en-GB"/>
        </w:rPr>
        <w:t xml:space="preserve"> where: </w:t>
      </w:r>
    </w:p>
    <w:p w14:paraId="332892BC" w14:textId="074B16C0" w:rsidR="00502210" w:rsidRPr="0051480B" w:rsidRDefault="00502210" w:rsidP="005B1659">
      <w:pPr>
        <w:pStyle w:val="Quotes"/>
        <w:rPr>
          <w:lang w:val="en-GB"/>
        </w:rPr>
      </w:pPr>
      <w:r w:rsidRPr="0051480B">
        <w:rPr>
          <w:lang w:val="en-GB"/>
        </w:rPr>
        <w:lastRenderedPageBreak/>
        <w:t>“[</w:t>
      </w:r>
      <w:proofErr w:type="gramStart"/>
      <w:r w:rsidRPr="0051480B">
        <w:rPr>
          <w:lang w:val="en-GB"/>
        </w:rPr>
        <w:t>a</w:t>
      </w:r>
      <w:proofErr w:type="gramEnd"/>
      <w:r w:rsidRPr="0051480B">
        <w:rPr>
          <w:lang w:val="en-GB"/>
        </w:rPr>
        <w:t>] person is treated less favourably than another person is, has been or would be treated in a comparable situation on any of the grounds specified in subsection (2)…”</w:t>
      </w:r>
    </w:p>
    <w:p w14:paraId="4A2BE29F" w14:textId="2AA94F7B" w:rsidR="00331BEB" w:rsidRPr="0051480B" w:rsidRDefault="00741F3F" w:rsidP="005B1659">
      <w:pPr>
        <w:pStyle w:val="EffraNormal"/>
        <w:rPr>
          <w:shd w:val="clear" w:color="auto" w:fill="FFFFFF"/>
          <w:lang w:val="en-GB"/>
        </w:rPr>
      </w:pPr>
      <w:r w:rsidRPr="0051480B">
        <w:rPr>
          <w:shd w:val="clear" w:color="auto" w:fill="FFFFFF"/>
          <w:lang w:val="en-GB"/>
        </w:rPr>
        <w:t xml:space="preserve">For treatment to constitute discrimination under the ILA 2003, it must involve a difference of treatment of two persons based on one of the protected grounds under the </w:t>
      </w:r>
      <w:r w:rsidR="000D687B" w:rsidRPr="0051480B">
        <w:rPr>
          <w:shd w:val="clear" w:color="auto" w:fill="FFFFFF"/>
          <w:lang w:val="en-GB"/>
        </w:rPr>
        <w:t>ESA</w:t>
      </w:r>
      <w:r w:rsidR="000D2704" w:rsidRPr="0051480B">
        <w:rPr>
          <w:shd w:val="clear" w:color="auto" w:fill="FFFFFF"/>
          <w:lang w:val="en-GB"/>
        </w:rPr>
        <w:t xml:space="preserve"> 2000-2018</w:t>
      </w:r>
      <w:r w:rsidR="00331BEB" w:rsidRPr="0051480B">
        <w:rPr>
          <w:shd w:val="clear" w:color="auto" w:fill="FFFFFF"/>
          <w:lang w:val="en-GB"/>
        </w:rPr>
        <w:t>,</w:t>
      </w:r>
      <w:r w:rsidR="000D687B" w:rsidRPr="00387664">
        <w:rPr>
          <w:rStyle w:val="EffraNormalChar"/>
          <w:vertAlign w:val="superscript"/>
        </w:rPr>
        <w:footnoteReference w:id="7"/>
      </w:r>
      <w:r w:rsidR="00C805D9" w:rsidRPr="00387664">
        <w:rPr>
          <w:rStyle w:val="EffraNormalChar"/>
          <w:vertAlign w:val="superscript"/>
        </w:rPr>
        <w:t xml:space="preserve"> </w:t>
      </w:r>
      <w:r w:rsidR="00331BEB" w:rsidRPr="0051480B">
        <w:rPr>
          <w:shd w:val="clear" w:color="auto" w:fill="FFFFFF"/>
          <w:lang w:val="en-GB"/>
        </w:rPr>
        <w:t>which include:</w:t>
      </w:r>
    </w:p>
    <w:p w14:paraId="5389FA19" w14:textId="0C2BB066" w:rsidR="00331BEB" w:rsidRPr="0051480B" w:rsidRDefault="00331BEB" w:rsidP="00E61963">
      <w:pPr>
        <w:pStyle w:val="Bullets"/>
        <w:rPr>
          <w:lang w:val="en-GB"/>
        </w:rPr>
      </w:pPr>
      <w:r w:rsidRPr="0051480B">
        <w:rPr>
          <w:rStyle w:val="Heading4Char"/>
        </w:rPr>
        <w:t>the gender ground:</w:t>
      </w:r>
      <w:r w:rsidRPr="0051480B">
        <w:rPr>
          <w:bCs/>
          <w:lang w:val="en-GB"/>
        </w:rPr>
        <w:t xml:space="preserve"> </w:t>
      </w:r>
      <w:r w:rsidRPr="0051480B">
        <w:rPr>
          <w:lang w:val="en-GB"/>
        </w:rPr>
        <w:t>that one</w:t>
      </w:r>
      <w:r w:rsidR="0093067E" w:rsidRPr="0051480B">
        <w:rPr>
          <w:lang w:val="en-GB"/>
        </w:rPr>
        <w:t xml:space="preserve"> person</w:t>
      </w:r>
      <w:r w:rsidRPr="0051480B">
        <w:rPr>
          <w:lang w:val="en-GB"/>
        </w:rPr>
        <w:t xml:space="preserve"> is male and the other female;</w:t>
      </w:r>
    </w:p>
    <w:p w14:paraId="6432946F" w14:textId="42B9FAB7" w:rsidR="00331BEB" w:rsidRPr="0051480B" w:rsidRDefault="00331BEB" w:rsidP="00E61963">
      <w:pPr>
        <w:pStyle w:val="Bullets"/>
        <w:rPr>
          <w:lang w:val="en-GB"/>
        </w:rPr>
      </w:pPr>
      <w:r w:rsidRPr="0051480B">
        <w:rPr>
          <w:rStyle w:val="Heading4Char"/>
        </w:rPr>
        <w:t>the civil status ground:</w:t>
      </w:r>
      <w:r w:rsidR="0093067E" w:rsidRPr="0051480B">
        <w:rPr>
          <w:lang w:val="en-GB"/>
        </w:rPr>
        <w:t xml:space="preserve"> t</w:t>
      </w:r>
      <w:r w:rsidRPr="0051480B">
        <w:rPr>
          <w:lang w:val="en-GB"/>
        </w:rPr>
        <w:t>hat</w:t>
      </w:r>
      <w:r w:rsidR="0093067E" w:rsidRPr="0051480B">
        <w:rPr>
          <w:lang w:val="en-GB"/>
        </w:rPr>
        <w:t xml:space="preserve"> the individuals</w:t>
      </w:r>
      <w:r w:rsidRPr="0051480B">
        <w:rPr>
          <w:lang w:val="en-GB"/>
        </w:rPr>
        <w:t xml:space="preserve"> are of different civil status;</w:t>
      </w:r>
    </w:p>
    <w:p w14:paraId="49839F5F" w14:textId="77777777" w:rsidR="00331BEB" w:rsidRPr="0051480B" w:rsidRDefault="00331BEB" w:rsidP="00E61963">
      <w:pPr>
        <w:pStyle w:val="Bullets"/>
        <w:rPr>
          <w:lang w:val="en-GB"/>
        </w:rPr>
      </w:pPr>
      <w:r w:rsidRPr="0051480B">
        <w:rPr>
          <w:rStyle w:val="Heading4Char"/>
        </w:rPr>
        <w:t>the family status ground:</w:t>
      </w:r>
      <w:r w:rsidRPr="0051480B">
        <w:rPr>
          <w:lang w:val="en-GB"/>
        </w:rPr>
        <w:t xml:space="preserve"> that one has family status and the other does not;</w:t>
      </w:r>
    </w:p>
    <w:p w14:paraId="7E1B6CEF" w14:textId="5B232A21" w:rsidR="00331BEB" w:rsidRPr="0051480B" w:rsidRDefault="00331BEB" w:rsidP="00E61963">
      <w:pPr>
        <w:pStyle w:val="Bullets"/>
        <w:rPr>
          <w:lang w:val="en-GB"/>
        </w:rPr>
      </w:pPr>
      <w:r w:rsidRPr="0051480B">
        <w:rPr>
          <w:rStyle w:val="Heading4Char"/>
        </w:rPr>
        <w:t>the sexual orientation ground:</w:t>
      </w:r>
      <w:r w:rsidRPr="0051480B">
        <w:rPr>
          <w:bCs/>
          <w:lang w:val="en-GB"/>
        </w:rPr>
        <w:t xml:space="preserve"> </w:t>
      </w:r>
      <w:r w:rsidRPr="0051480B">
        <w:rPr>
          <w:lang w:val="en-GB"/>
        </w:rPr>
        <w:t xml:space="preserve">that </w:t>
      </w:r>
      <w:r w:rsidR="0093067E" w:rsidRPr="0051480B">
        <w:rPr>
          <w:lang w:val="en-GB"/>
        </w:rPr>
        <w:t>the individuals</w:t>
      </w:r>
      <w:r w:rsidRPr="0051480B">
        <w:rPr>
          <w:lang w:val="en-GB"/>
        </w:rPr>
        <w:t xml:space="preserve"> are of different sexual orientation;</w:t>
      </w:r>
    </w:p>
    <w:p w14:paraId="10B79B6E" w14:textId="639F9FBD" w:rsidR="00331BEB" w:rsidRPr="0051480B" w:rsidRDefault="00331BEB" w:rsidP="00E61963">
      <w:pPr>
        <w:pStyle w:val="Bullets"/>
        <w:rPr>
          <w:lang w:val="en-GB"/>
        </w:rPr>
      </w:pPr>
      <w:r w:rsidRPr="0051480B">
        <w:rPr>
          <w:rStyle w:val="Heading4Char"/>
        </w:rPr>
        <w:t>the religion ground:</w:t>
      </w:r>
      <w:r w:rsidRPr="0051480B">
        <w:rPr>
          <w:bCs/>
          <w:lang w:val="en-GB"/>
        </w:rPr>
        <w:t xml:space="preserve"> </w:t>
      </w:r>
      <w:r w:rsidRPr="0051480B">
        <w:rPr>
          <w:lang w:val="en-GB"/>
        </w:rPr>
        <w:t xml:space="preserve">that one </w:t>
      </w:r>
      <w:r w:rsidR="0093067E" w:rsidRPr="0051480B">
        <w:rPr>
          <w:lang w:val="en-GB"/>
        </w:rPr>
        <w:t xml:space="preserve">person </w:t>
      </w:r>
      <w:r w:rsidRPr="0051480B">
        <w:rPr>
          <w:lang w:val="en-GB"/>
        </w:rPr>
        <w:t>has a different religious belief from the other;</w:t>
      </w:r>
    </w:p>
    <w:p w14:paraId="1FCA3803" w14:textId="79F7586E" w:rsidR="00331BEB" w:rsidRPr="0051480B" w:rsidRDefault="00331BEB" w:rsidP="00E61963">
      <w:pPr>
        <w:pStyle w:val="Bullets"/>
        <w:rPr>
          <w:lang w:val="en-GB"/>
        </w:rPr>
      </w:pPr>
      <w:r w:rsidRPr="0051480B">
        <w:rPr>
          <w:rStyle w:val="Heading4Char"/>
        </w:rPr>
        <w:t>the age ground:</w:t>
      </w:r>
      <w:r w:rsidRPr="0051480B">
        <w:rPr>
          <w:bCs/>
          <w:lang w:val="en-GB"/>
        </w:rPr>
        <w:t xml:space="preserve"> </w:t>
      </w:r>
      <w:r w:rsidRPr="0051480B">
        <w:rPr>
          <w:lang w:val="en-GB"/>
        </w:rPr>
        <w:t>that the</w:t>
      </w:r>
      <w:r w:rsidR="0093067E" w:rsidRPr="0051480B">
        <w:rPr>
          <w:lang w:val="en-GB"/>
        </w:rPr>
        <w:t xml:space="preserve"> individuals</w:t>
      </w:r>
      <w:r w:rsidRPr="0051480B">
        <w:rPr>
          <w:lang w:val="en-GB"/>
        </w:rPr>
        <w:t xml:space="preserve"> are of different ages;</w:t>
      </w:r>
    </w:p>
    <w:p w14:paraId="6E68B2CA" w14:textId="77777777" w:rsidR="00331BEB" w:rsidRPr="0051480B" w:rsidRDefault="00331BEB" w:rsidP="00E61963">
      <w:pPr>
        <w:pStyle w:val="Bullets"/>
        <w:rPr>
          <w:lang w:val="en-GB"/>
        </w:rPr>
      </w:pPr>
      <w:r w:rsidRPr="0051480B">
        <w:rPr>
          <w:rStyle w:val="Heading4Char"/>
        </w:rPr>
        <w:t>the disability ground:</w:t>
      </w:r>
      <w:r w:rsidRPr="0051480B">
        <w:rPr>
          <w:bCs/>
          <w:lang w:val="en-GB"/>
        </w:rPr>
        <w:t xml:space="preserve"> </w:t>
      </w:r>
      <w:r w:rsidRPr="0051480B">
        <w:rPr>
          <w:lang w:val="en-GB"/>
        </w:rPr>
        <w:t>that one person has a disability and the other does not, or one person has a different disability as compared to another;</w:t>
      </w:r>
    </w:p>
    <w:p w14:paraId="2E6F6DFC" w14:textId="77777777" w:rsidR="00331BEB" w:rsidRPr="0051480B" w:rsidRDefault="00331BEB" w:rsidP="00E61963">
      <w:pPr>
        <w:pStyle w:val="Bullets"/>
        <w:rPr>
          <w:lang w:val="en-GB"/>
        </w:rPr>
      </w:pPr>
      <w:r w:rsidRPr="0051480B">
        <w:rPr>
          <w:rStyle w:val="Heading4Char"/>
        </w:rPr>
        <w:t>the race ground:</w:t>
      </w:r>
      <w:r w:rsidRPr="0051480B">
        <w:rPr>
          <w:bCs/>
          <w:lang w:val="en-GB"/>
        </w:rPr>
        <w:t xml:space="preserve"> </w:t>
      </w:r>
      <w:r w:rsidRPr="0051480B">
        <w:rPr>
          <w:lang w:val="en-GB"/>
        </w:rPr>
        <w:t>that two persons are of different race, colour, nationality, or ethnic or national background;</w:t>
      </w:r>
    </w:p>
    <w:p w14:paraId="0866CC4F" w14:textId="78FC2895" w:rsidR="00331BEB" w:rsidRPr="0051480B" w:rsidRDefault="00331BEB" w:rsidP="00E61963">
      <w:pPr>
        <w:pStyle w:val="Bullets"/>
        <w:rPr>
          <w:lang w:val="en-GB"/>
        </w:rPr>
      </w:pPr>
      <w:r w:rsidRPr="0051480B">
        <w:rPr>
          <w:rStyle w:val="Heading4Char"/>
        </w:rPr>
        <w:t xml:space="preserve">the Traveller </w:t>
      </w:r>
      <w:r w:rsidR="00353C45" w:rsidRPr="0051480B">
        <w:rPr>
          <w:rStyle w:val="Heading4Char"/>
        </w:rPr>
        <w:t>C</w:t>
      </w:r>
      <w:r w:rsidRPr="0051480B">
        <w:rPr>
          <w:rStyle w:val="Heading4Char"/>
        </w:rPr>
        <w:t>ommunity ground:</w:t>
      </w:r>
      <w:r w:rsidRPr="0051480B">
        <w:rPr>
          <w:bCs/>
          <w:lang w:val="en-GB"/>
        </w:rPr>
        <w:t xml:space="preserve"> </w:t>
      </w:r>
      <w:r w:rsidRPr="0051480B">
        <w:rPr>
          <w:lang w:val="en-GB"/>
        </w:rPr>
        <w:t xml:space="preserve">that one is a member of the Traveller </w:t>
      </w:r>
      <w:r w:rsidR="00353C45" w:rsidRPr="0051480B">
        <w:rPr>
          <w:lang w:val="en-GB"/>
        </w:rPr>
        <w:t>C</w:t>
      </w:r>
      <w:r w:rsidRPr="0051480B">
        <w:rPr>
          <w:lang w:val="en-GB"/>
        </w:rPr>
        <w:t>ommunity and the other is not;</w:t>
      </w:r>
    </w:p>
    <w:p w14:paraId="4969F6E8" w14:textId="77777777" w:rsidR="00331BEB" w:rsidRPr="0051480B" w:rsidRDefault="00331BEB" w:rsidP="00E61963">
      <w:pPr>
        <w:pStyle w:val="Bullets"/>
        <w:rPr>
          <w:lang w:val="en-GB"/>
        </w:rPr>
      </w:pPr>
      <w:r w:rsidRPr="0051480B">
        <w:rPr>
          <w:rStyle w:val="Heading4Char"/>
        </w:rPr>
        <w:t>the victimisation ground:</w:t>
      </w:r>
      <w:r w:rsidRPr="0051480B">
        <w:rPr>
          <w:bCs/>
          <w:lang w:val="en-GB"/>
        </w:rPr>
        <w:t xml:space="preserve"> </w:t>
      </w:r>
      <w:r w:rsidRPr="0051480B">
        <w:rPr>
          <w:lang w:val="en-GB"/>
        </w:rPr>
        <w:t>that one has sought redress under the legislation, has attended as a witness in respect of an application for such redress, that one has opposed prohibited action under the legislation and/or intends to take any of the said actions;</w:t>
      </w:r>
    </w:p>
    <w:p w14:paraId="3EEC3DC4" w14:textId="0BBE6ACF" w:rsidR="00346EDC" w:rsidRPr="0051480B" w:rsidRDefault="00331BEB" w:rsidP="00E61963">
      <w:pPr>
        <w:pStyle w:val="Bullets"/>
        <w:rPr>
          <w:rFonts w:ascii="Calibri" w:hAnsi="Calibri" w:cs="Calibri"/>
          <w:lang w:val="en-GB"/>
        </w:rPr>
      </w:pPr>
      <w:proofErr w:type="gramStart"/>
      <w:r w:rsidRPr="0051480B">
        <w:rPr>
          <w:rStyle w:val="Heading4Char"/>
        </w:rPr>
        <w:lastRenderedPageBreak/>
        <w:t>the</w:t>
      </w:r>
      <w:proofErr w:type="gramEnd"/>
      <w:r w:rsidRPr="0051480B">
        <w:rPr>
          <w:rStyle w:val="Heading4Char"/>
        </w:rPr>
        <w:t xml:space="preserve"> housing assistance ground:</w:t>
      </w:r>
      <w:r w:rsidRPr="0051480B">
        <w:rPr>
          <w:bCs/>
          <w:lang w:val="en-GB"/>
        </w:rPr>
        <w:t xml:space="preserve"> </w:t>
      </w:r>
      <w:r w:rsidRPr="0051480B">
        <w:rPr>
          <w:lang w:val="en-GB"/>
        </w:rPr>
        <w:t xml:space="preserve">that one is in receipt of rent supplement (under the Social </w:t>
      </w:r>
      <w:r w:rsidRPr="00C31039">
        <w:t xml:space="preserve">Welfare Consolidation Act </w:t>
      </w:r>
      <w:bookmarkStart w:id="7" w:name="_GoBack"/>
      <w:r w:rsidRPr="00C31039">
        <w:t>2005</w:t>
      </w:r>
      <w:bookmarkEnd w:id="7"/>
      <w:r w:rsidRPr="00C31039">
        <w:t xml:space="preserve"> or housing assistance payment under the Housing (Miscellaneous Provisions) Act 2014) or any payment under the Social Welfare Acts.</w:t>
      </w:r>
      <w:r w:rsidRPr="0051480B">
        <w:rPr>
          <w:rFonts w:ascii="Calibri" w:hAnsi="Calibri" w:cs="Calibri"/>
          <w:lang w:val="en-GB"/>
        </w:rPr>
        <w:t xml:space="preserve"> </w:t>
      </w:r>
    </w:p>
    <w:p w14:paraId="23142FD0" w14:textId="405E4F5C" w:rsidR="006716ED" w:rsidRPr="0051480B" w:rsidRDefault="006716ED" w:rsidP="005B1659">
      <w:pPr>
        <w:pStyle w:val="EffraNormal"/>
        <w:rPr>
          <w:lang w:val="en-GB"/>
        </w:rPr>
      </w:pPr>
      <w:r w:rsidRPr="0051480B">
        <w:rPr>
          <w:lang w:val="en-GB"/>
        </w:rPr>
        <w:t>If the District Court is satisfied that the Applicant is entitled to redress, it may make such order as it considers appropriate in the circumstances under section 19(3), ILA 2003, including one or more of the following orders</w:t>
      </w:r>
      <w:r w:rsidR="008D5AEA" w:rsidRPr="0051480B">
        <w:rPr>
          <w:lang w:val="en-GB"/>
        </w:rPr>
        <w:t xml:space="preserve">: </w:t>
      </w:r>
    </w:p>
    <w:p w14:paraId="3493E2E1" w14:textId="28828170" w:rsidR="0053515E" w:rsidRPr="0051480B" w:rsidRDefault="0053515E" w:rsidP="00E61963">
      <w:pPr>
        <w:pStyle w:val="Bullets"/>
        <w:rPr>
          <w:lang w:val="en-GB"/>
        </w:rPr>
      </w:pPr>
      <w:r w:rsidRPr="0051480B">
        <w:rPr>
          <w:lang w:val="en-GB"/>
        </w:rPr>
        <w:t>an order for compensation for the effects of the prohibited conduct to be paid by the applicant by the licensee;</w:t>
      </w:r>
    </w:p>
    <w:p w14:paraId="471ECF6B" w14:textId="1BC9ABD1" w:rsidR="0053515E" w:rsidRPr="0051480B" w:rsidRDefault="0053515E" w:rsidP="00E61963">
      <w:pPr>
        <w:pStyle w:val="Bullets"/>
        <w:rPr>
          <w:lang w:val="en-GB"/>
        </w:rPr>
      </w:pPr>
      <w:r w:rsidRPr="0051480B">
        <w:rPr>
          <w:lang w:val="en-GB"/>
        </w:rPr>
        <w:t>an order that the licensee of the licensed premises concerned take a course of action specified in the order;</w:t>
      </w:r>
    </w:p>
    <w:p w14:paraId="494183D6" w14:textId="39F588A4" w:rsidR="0053515E" w:rsidRPr="0051480B" w:rsidRDefault="0053515E" w:rsidP="00E61963">
      <w:pPr>
        <w:pStyle w:val="Bullets"/>
        <w:rPr>
          <w:lang w:val="en-GB"/>
        </w:rPr>
      </w:pPr>
      <w:proofErr w:type="gramStart"/>
      <w:r w:rsidRPr="0051480B">
        <w:rPr>
          <w:lang w:val="en-GB"/>
        </w:rPr>
        <w:t>an</w:t>
      </w:r>
      <w:proofErr w:type="gramEnd"/>
      <w:r w:rsidRPr="0051480B">
        <w:rPr>
          <w:lang w:val="en-GB"/>
        </w:rPr>
        <w:t xml:space="preserve"> order for temporary closure of the premises in accordance with section 9, ILA 2003. </w:t>
      </w:r>
    </w:p>
    <w:p w14:paraId="2871EA32" w14:textId="4C5C408C" w:rsidR="00DB6F72" w:rsidRPr="0051480B" w:rsidRDefault="0053515E" w:rsidP="005B1659">
      <w:pPr>
        <w:pStyle w:val="EffraNormal"/>
        <w:rPr>
          <w:lang w:val="en-GB"/>
        </w:rPr>
      </w:pPr>
      <w:r w:rsidRPr="0051480B">
        <w:rPr>
          <w:lang w:val="en-GB"/>
        </w:rPr>
        <w:t xml:space="preserve">The </w:t>
      </w:r>
      <w:r w:rsidR="009C0F73" w:rsidRPr="0051480B">
        <w:rPr>
          <w:lang w:val="en-GB"/>
        </w:rPr>
        <w:t>upper limit</w:t>
      </w:r>
      <w:r w:rsidRPr="0051480B">
        <w:rPr>
          <w:lang w:val="en-GB"/>
        </w:rPr>
        <w:t xml:space="preserve"> of compensation that may be ordered is the </w:t>
      </w:r>
      <w:r w:rsidR="009C0F73" w:rsidRPr="0051480B">
        <w:rPr>
          <w:lang w:val="en-GB"/>
        </w:rPr>
        <w:t>maximum amount</w:t>
      </w:r>
      <w:r w:rsidRPr="0051480B">
        <w:rPr>
          <w:lang w:val="en-GB"/>
        </w:rPr>
        <w:t xml:space="preserve"> that can be ordered by the District Court in civil cases</w:t>
      </w:r>
      <w:r w:rsidR="009C0F73" w:rsidRPr="0051480B">
        <w:rPr>
          <w:lang w:val="en-GB"/>
        </w:rPr>
        <w:t xml:space="preserve"> in contract</w:t>
      </w:r>
      <w:r w:rsidRPr="0051480B">
        <w:rPr>
          <w:lang w:val="en-GB"/>
        </w:rPr>
        <w:t>, which is currently €15,000.</w:t>
      </w:r>
      <w:r w:rsidR="00DF07FA" w:rsidRPr="00387664">
        <w:rPr>
          <w:rStyle w:val="EffraNormalChar"/>
          <w:vertAlign w:val="superscript"/>
        </w:rPr>
        <w:footnoteReference w:id="8"/>
      </w:r>
    </w:p>
    <w:p w14:paraId="29334A30" w14:textId="77777777" w:rsidR="005B1659" w:rsidRPr="0051480B" w:rsidRDefault="005B1659" w:rsidP="005B1659">
      <w:pPr>
        <w:spacing w:after="0" w:line="240" w:lineRule="auto"/>
        <w:rPr>
          <w:rFonts w:ascii="Effra" w:eastAsiaTheme="majorEastAsia" w:hAnsi="Effra" w:cstheme="majorBidi"/>
          <w:color w:val="0096A9"/>
          <w:sz w:val="36"/>
          <w:szCs w:val="36"/>
          <w:lang w:val="en-US"/>
        </w:rPr>
      </w:pPr>
      <w:r w:rsidRPr="0051480B">
        <w:br w:type="page"/>
      </w:r>
    </w:p>
    <w:p w14:paraId="7D272A46" w14:textId="2585D68E" w:rsidR="00502210" w:rsidRPr="0051480B" w:rsidRDefault="005B1659" w:rsidP="005B1659">
      <w:pPr>
        <w:pStyle w:val="Heading1"/>
      </w:pPr>
      <w:bookmarkStart w:id="8" w:name="_Toc94610465"/>
      <w:r w:rsidRPr="0051480B">
        <w:lastRenderedPageBreak/>
        <w:t>Complaints mechanisms under section 19 of the Intoxicating Liquor Act 2003 and the Equal Status Acts 2000-2018</w:t>
      </w:r>
      <w:bookmarkEnd w:id="8"/>
    </w:p>
    <w:p w14:paraId="51E0CA4B" w14:textId="77A86EE0" w:rsidR="00822FF6" w:rsidRPr="0051480B" w:rsidRDefault="0021299F" w:rsidP="005B1659">
      <w:pPr>
        <w:pStyle w:val="EffraNormal"/>
        <w:rPr>
          <w:lang w:val="en-GB"/>
        </w:rPr>
      </w:pPr>
      <w:r w:rsidRPr="0051480B">
        <w:rPr>
          <w:lang w:val="en-GB"/>
        </w:rPr>
        <w:t xml:space="preserve">As detailed above, </w:t>
      </w:r>
      <w:r w:rsidR="002E2C9D" w:rsidRPr="0051480B">
        <w:rPr>
          <w:lang w:val="en-GB"/>
        </w:rPr>
        <w:t>section 19 of the ILA 2003 provides</w:t>
      </w:r>
      <w:r w:rsidR="00F1107B" w:rsidRPr="0051480B">
        <w:rPr>
          <w:lang w:val="en-GB"/>
        </w:rPr>
        <w:t xml:space="preserve"> for</w:t>
      </w:r>
      <w:r w:rsidR="002E2C9D" w:rsidRPr="0051480B">
        <w:rPr>
          <w:lang w:val="en-GB"/>
        </w:rPr>
        <w:t xml:space="preserve"> a complaints mechanism whereby proceedings must be instituted in the District Court area in which the prohibited conduct is alleged to have occurred.</w:t>
      </w:r>
    </w:p>
    <w:p w14:paraId="7D874C1C" w14:textId="1E61F685" w:rsidR="00D27095" w:rsidRPr="0051480B" w:rsidRDefault="00253803" w:rsidP="005B1659">
      <w:pPr>
        <w:pStyle w:val="EffraNormal"/>
        <w:rPr>
          <w:lang w:val="en-GB"/>
        </w:rPr>
      </w:pPr>
      <w:r w:rsidRPr="0051480B">
        <w:rPr>
          <w:lang w:val="en-GB"/>
        </w:rPr>
        <w:t>Complaints falling under the ESA 2000-2018 are advanced in the</w:t>
      </w:r>
      <w:r w:rsidR="000D2704" w:rsidRPr="0051480B">
        <w:rPr>
          <w:lang w:val="en-GB"/>
        </w:rPr>
        <w:t xml:space="preserve"> Workplace Relations Commission</w:t>
      </w:r>
      <w:r w:rsidRPr="0051480B">
        <w:rPr>
          <w:lang w:val="en-GB"/>
        </w:rPr>
        <w:t xml:space="preserve"> </w:t>
      </w:r>
      <w:r w:rsidR="007C4966" w:rsidRPr="0051480B">
        <w:rPr>
          <w:lang w:val="en-GB"/>
        </w:rPr>
        <w:t>(‘</w:t>
      </w:r>
      <w:r w:rsidRPr="0051480B">
        <w:rPr>
          <w:lang w:val="en-GB"/>
        </w:rPr>
        <w:t>WRC</w:t>
      </w:r>
      <w:r w:rsidR="007C4966" w:rsidRPr="0051480B">
        <w:rPr>
          <w:lang w:val="en-GB"/>
        </w:rPr>
        <w:t>’)</w:t>
      </w:r>
      <w:r w:rsidRPr="0051480B">
        <w:rPr>
          <w:lang w:val="en-GB"/>
        </w:rPr>
        <w:t>.</w:t>
      </w:r>
      <w:r w:rsidR="00D27095" w:rsidRPr="0051480B">
        <w:rPr>
          <w:lang w:val="en-GB"/>
        </w:rPr>
        <w:t xml:space="preserve"> </w:t>
      </w:r>
    </w:p>
    <w:p w14:paraId="7E1B7A63" w14:textId="38CF5DC9" w:rsidR="00E50E30" w:rsidRPr="00E50E30" w:rsidRDefault="00CA12E1" w:rsidP="00E50E30">
      <w:pPr>
        <w:pStyle w:val="EffraNormal"/>
        <w:rPr>
          <w:rStyle w:val="FootnoteReference"/>
          <w:sz w:val="24"/>
          <w:szCs w:val="22"/>
          <w:lang w:val="en-GB"/>
        </w:rPr>
      </w:pPr>
      <w:r w:rsidRPr="0051480B">
        <w:rPr>
          <w:lang w:val="en-GB"/>
        </w:rPr>
        <w:t>There are a number of differences between the procedures underpinning both mechanisms</w:t>
      </w:r>
      <w:r w:rsidR="000C40EF" w:rsidRPr="0051480B">
        <w:rPr>
          <w:lang w:val="en-GB"/>
        </w:rPr>
        <w:t xml:space="preserve">, </w:t>
      </w:r>
      <w:r w:rsidR="00133DF3" w:rsidRPr="0051480B">
        <w:rPr>
          <w:lang w:val="en-GB"/>
        </w:rPr>
        <w:t>the most pertinent</w:t>
      </w:r>
      <w:r w:rsidR="00F1107B" w:rsidRPr="0051480B">
        <w:rPr>
          <w:lang w:val="en-GB"/>
        </w:rPr>
        <w:t xml:space="preserve"> of which</w:t>
      </w:r>
      <w:r w:rsidR="00133DF3" w:rsidRPr="0051480B">
        <w:rPr>
          <w:lang w:val="en-GB"/>
        </w:rPr>
        <w:t xml:space="preserve"> are set out in the table that follows and then outlined in more substantive detail below.</w:t>
      </w:r>
    </w:p>
    <w:tbl>
      <w:tblPr>
        <w:tblStyle w:val="TableGrid"/>
        <w:tblW w:w="0" w:type="auto"/>
        <w:tblLook w:val="0620" w:firstRow="1" w:lastRow="0" w:firstColumn="0" w:lastColumn="0" w:noHBand="1" w:noVBand="1"/>
        <w:tblCaption w:val="Procedures in District Court and WRC"/>
        <w:tblDescription w:val="A comparison of procedures followed in the District Court and the WRC"/>
      </w:tblPr>
      <w:tblGrid>
        <w:gridCol w:w="4505"/>
        <w:gridCol w:w="4505"/>
      </w:tblGrid>
      <w:tr w:rsidR="00877223" w:rsidRPr="0051480B" w14:paraId="0F8D435B" w14:textId="77777777" w:rsidTr="00122BC5">
        <w:trPr>
          <w:tblHeader/>
        </w:trPr>
        <w:tc>
          <w:tcPr>
            <w:tcW w:w="4505" w:type="dxa"/>
          </w:tcPr>
          <w:p w14:paraId="68B1E045" w14:textId="4D6ED6B7" w:rsidR="00877223" w:rsidRPr="0051480B" w:rsidRDefault="00877223" w:rsidP="0071165F">
            <w:pPr>
              <w:pStyle w:val="Heading4"/>
            </w:pPr>
            <w:r w:rsidRPr="0051480B">
              <w:t>District Court</w:t>
            </w:r>
          </w:p>
        </w:tc>
        <w:tc>
          <w:tcPr>
            <w:tcW w:w="4505" w:type="dxa"/>
          </w:tcPr>
          <w:p w14:paraId="0AF5B77F" w14:textId="73F3E618" w:rsidR="00877223" w:rsidRPr="0051480B" w:rsidRDefault="00877223" w:rsidP="0071165F">
            <w:pPr>
              <w:pStyle w:val="Heading4"/>
            </w:pPr>
            <w:r w:rsidRPr="0051480B">
              <w:t>WRC</w:t>
            </w:r>
          </w:p>
        </w:tc>
      </w:tr>
      <w:tr w:rsidR="00877223" w:rsidRPr="0051480B" w14:paraId="4F9910FC" w14:textId="77777777" w:rsidTr="00122BC5">
        <w:tc>
          <w:tcPr>
            <w:tcW w:w="4505" w:type="dxa"/>
          </w:tcPr>
          <w:p w14:paraId="0E585E10" w14:textId="3C3997FF" w:rsidR="00877223" w:rsidRPr="0051480B" w:rsidRDefault="00110D04" w:rsidP="005B1659">
            <w:pPr>
              <w:pStyle w:val="EffraNormal"/>
              <w:rPr>
                <w:lang w:val="en-GB"/>
              </w:rPr>
            </w:pPr>
            <w:r w:rsidRPr="0051480B">
              <w:rPr>
                <w:lang w:val="en-GB"/>
              </w:rPr>
              <w:t>An a</w:t>
            </w:r>
            <w:r w:rsidR="004A51EF" w:rsidRPr="0051480B">
              <w:rPr>
                <w:lang w:val="en-GB"/>
              </w:rPr>
              <w:t>dversarial process</w:t>
            </w:r>
            <w:r w:rsidR="007B4A76" w:rsidRPr="0051480B">
              <w:rPr>
                <w:lang w:val="en-GB"/>
              </w:rPr>
              <w:t xml:space="preserve"> in which the burden of proof </w:t>
            </w:r>
            <w:r w:rsidRPr="0051480B">
              <w:rPr>
                <w:lang w:val="en-GB"/>
              </w:rPr>
              <w:t>is solely on the complainant.</w:t>
            </w:r>
          </w:p>
        </w:tc>
        <w:tc>
          <w:tcPr>
            <w:tcW w:w="4505" w:type="dxa"/>
          </w:tcPr>
          <w:p w14:paraId="6F1D3C24" w14:textId="6EC91037" w:rsidR="00877223" w:rsidRPr="0051480B" w:rsidRDefault="00110D04" w:rsidP="005B1659">
            <w:pPr>
              <w:pStyle w:val="EffraNormal"/>
              <w:rPr>
                <w:lang w:val="en-GB"/>
              </w:rPr>
            </w:pPr>
            <w:r w:rsidRPr="0051480B">
              <w:rPr>
                <w:lang w:val="en-GB"/>
              </w:rPr>
              <w:t>A</w:t>
            </w:r>
            <w:r w:rsidR="00C65475" w:rsidRPr="0051480B">
              <w:rPr>
                <w:lang w:val="en-GB"/>
              </w:rPr>
              <w:t xml:space="preserve"> </w:t>
            </w:r>
            <w:r w:rsidR="00493FC3" w:rsidRPr="0051480B">
              <w:rPr>
                <w:lang w:val="en-GB"/>
              </w:rPr>
              <w:t>mechanism</w:t>
            </w:r>
            <w:r w:rsidR="00C65475" w:rsidRPr="0051480B">
              <w:rPr>
                <w:lang w:val="en-GB"/>
              </w:rPr>
              <w:t xml:space="preserve"> </w:t>
            </w:r>
            <w:r w:rsidR="00F1107B" w:rsidRPr="0051480B">
              <w:rPr>
                <w:lang w:val="en-GB"/>
              </w:rPr>
              <w:t>with</w:t>
            </w:r>
            <w:r w:rsidR="00C65475" w:rsidRPr="0051480B">
              <w:rPr>
                <w:lang w:val="en-GB"/>
              </w:rPr>
              <w:t xml:space="preserve"> some adversarial characteristics but which </w:t>
            </w:r>
            <w:r w:rsidR="00F1107B" w:rsidRPr="0051480B">
              <w:rPr>
                <w:lang w:val="en-GB"/>
              </w:rPr>
              <w:t xml:space="preserve">is </w:t>
            </w:r>
            <w:r w:rsidR="00493FC3" w:rsidRPr="0051480B">
              <w:rPr>
                <w:lang w:val="en-GB"/>
              </w:rPr>
              <w:t>inherently an inquisitorial process.</w:t>
            </w:r>
            <w:r w:rsidR="00B00934" w:rsidRPr="0051480B">
              <w:rPr>
                <w:lang w:val="en-GB"/>
              </w:rPr>
              <w:t xml:space="preserve"> Section 38A of the ESA 2000-2018 </w:t>
            </w:r>
            <w:r w:rsidR="00F1107B" w:rsidRPr="0051480B">
              <w:rPr>
                <w:lang w:val="en-GB"/>
              </w:rPr>
              <w:t xml:space="preserve">switches </w:t>
            </w:r>
            <w:r w:rsidR="00B00934" w:rsidRPr="0051480B">
              <w:rPr>
                <w:lang w:val="en-GB"/>
              </w:rPr>
              <w:t>the burden of proof</w:t>
            </w:r>
            <w:r w:rsidR="00F1107B" w:rsidRPr="0051480B">
              <w:rPr>
                <w:lang w:val="en-GB"/>
              </w:rPr>
              <w:t xml:space="preserve"> to the respondent</w:t>
            </w:r>
            <w:r w:rsidR="00B00934" w:rsidRPr="0051480B">
              <w:rPr>
                <w:lang w:val="en-GB"/>
              </w:rPr>
              <w:t xml:space="preserve"> once </w:t>
            </w:r>
            <w:r w:rsidR="002E00F0" w:rsidRPr="0051480B">
              <w:rPr>
                <w:lang w:val="en-GB"/>
              </w:rPr>
              <w:t xml:space="preserve">facts are established by or on behalf of a person from which it may be presumed that prohibited conduct has occurred in relation to him or her. </w:t>
            </w:r>
          </w:p>
        </w:tc>
      </w:tr>
      <w:tr w:rsidR="00877223" w:rsidRPr="0051480B" w14:paraId="03886A9E" w14:textId="77777777" w:rsidTr="00122BC5">
        <w:tc>
          <w:tcPr>
            <w:tcW w:w="4505" w:type="dxa"/>
          </w:tcPr>
          <w:p w14:paraId="3E2D8091" w14:textId="70922C01" w:rsidR="00877223" w:rsidRPr="0051480B" w:rsidRDefault="0053102E" w:rsidP="005B1659">
            <w:pPr>
              <w:pStyle w:val="EffraNormal"/>
              <w:rPr>
                <w:lang w:val="en-GB"/>
              </w:rPr>
            </w:pPr>
            <w:r w:rsidRPr="0051480B">
              <w:rPr>
                <w:lang w:val="en-GB"/>
              </w:rPr>
              <w:t>Procedural steps in</w:t>
            </w:r>
            <w:r w:rsidR="008E2DDF" w:rsidRPr="0051480B">
              <w:rPr>
                <w:lang w:val="en-GB"/>
              </w:rPr>
              <w:t xml:space="preserve">clude legal technicalities </w:t>
            </w:r>
            <w:r w:rsidR="00B80874" w:rsidRPr="0051480B">
              <w:rPr>
                <w:lang w:val="en-GB"/>
              </w:rPr>
              <w:t xml:space="preserve">such as </w:t>
            </w:r>
            <w:r w:rsidRPr="0051480B">
              <w:rPr>
                <w:lang w:val="en-GB"/>
              </w:rPr>
              <w:t>identif</w:t>
            </w:r>
            <w:r w:rsidR="00B80874" w:rsidRPr="0051480B">
              <w:rPr>
                <w:lang w:val="en-GB"/>
              </w:rPr>
              <w:t>ying</w:t>
            </w:r>
            <w:r w:rsidRPr="0051480B">
              <w:rPr>
                <w:lang w:val="en-GB"/>
              </w:rPr>
              <w:t xml:space="preserve"> the correct licensee </w:t>
            </w:r>
            <w:r w:rsidR="000D28A1" w:rsidRPr="0051480B">
              <w:rPr>
                <w:lang w:val="en-GB"/>
              </w:rPr>
              <w:t>and court district in which to sue</w:t>
            </w:r>
            <w:r w:rsidR="00B80874" w:rsidRPr="0051480B">
              <w:rPr>
                <w:lang w:val="en-GB"/>
              </w:rPr>
              <w:t>. I</w:t>
            </w:r>
            <w:r w:rsidR="00DD73C4" w:rsidRPr="0051480B">
              <w:rPr>
                <w:lang w:val="en-GB"/>
              </w:rPr>
              <w:t xml:space="preserve">f any errors are made in respect of either, this can be fatal for a claim. </w:t>
            </w:r>
            <w:r w:rsidR="0029064A" w:rsidRPr="0051480B">
              <w:rPr>
                <w:lang w:val="en-GB"/>
              </w:rPr>
              <w:t xml:space="preserve">No formal information gathering and/or method of pre-litigation </w:t>
            </w:r>
            <w:r w:rsidR="0029064A" w:rsidRPr="0051480B">
              <w:rPr>
                <w:lang w:val="en-GB"/>
              </w:rPr>
              <w:lastRenderedPageBreak/>
              <w:t xml:space="preserve">resolution is provided for. </w:t>
            </w:r>
            <w:r w:rsidR="00C35B3E" w:rsidRPr="0051480B">
              <w:rPr>
                <w:lang w:val="en-GB"/>
              </w:rPr>
              <w:t xml:space="preserve">There is a lack of clarity around the limitation time periods under the ILA 2003.  </w:t>
            </w:r>
          </w:p>
        </w:tc>
        <w:tc>
          <w:tcPr>
            <w:tcW w:w="4505" w:type="dxa"/>
          </w:tcPr>
          <w:p w14:paraId="72AA1F87" w14:textId="651DB2E6" w:rsidR="00877223" w:rsidRPr="0051480B" w:rsidRDefault="008E2DDF" w:rsidP="005B1659">
            <w:pPr>
              <w:pStyle w:val="EffraNormal"/>
              <w:rPr>
                <w:lang w:val="en-GB"/>
              </w:rPr>
            </w:pPr>
            <w:r w:rsidRPr="0051480B">
              <w:rPr>
                <w:lang w:val="en-GB"/>
              </w:rPr>
              <w:lastRenderedPageBreak/>
              <w:t xml:space="preserve">Procedural steps </w:t>
            </w:r>
            <w:r w:rsidR="00BC56B7" w:rsidRPr="0051480B">
              <w:rPr>
                <w:lang w:val="en-GB"/>
              </w:rPr>
              <w:t xml:space="preserve">include </w:t>
            </w:r>
            <w:r w:rsidR="00E74270" w:rsidRPr="0051480B">
              <w:rPr>
                <w:lang w:val="en-GB"/>
              </w:rPr>
              <w:t>identifying the corre</w:t>
            </w:r>
            <w:r w:rsidR="00CE0023" w:rsidRPr="0051480B">
              <w:rPr>
                <w:lang w:val="en-GB"/>
              </w:rPr>
              <w:t xml:space="preserve">ct respondent, but erroneous errors may not prove fatal in claims instituted in quasi-judicial bodies. </w:t>
            </w:r>
            <w:r w:rsidR="00264569" w:rsidRPr="0051480B">
              <w:rPr>
                <w:lang w:val="en-GB"/>
              </w:rPr>
              <w:t xml:space="preserve">A complainant must notify a proposed respondent within 2 months of the alleged discrimination having taken place </w:t>
            </w:r>
            <w:r w:rsidR="00264569" w:rsidRPr="0051480B">
              <w:rPr>
                <w:lang w:val="en-GB"/>
              </w:rPr>
              <w:lastRenderedPageBreak/>
              <w:t>that they intend to institute a claim at the WRC.</w:t>
            </w:r>
            <w:r w:rsidR="0029064A" w:rsidRPr="0051480B">
              <w:rPr>
                <w:lang w:val="en-GB"/>
              </w:rPr>
              <w:t xml:space="preserve"> </w:t>
            </w:r>
          </w:p>
        </w:tc>
      </w:tr>
      <w:tr w:rsidR="00554A6E" w:rsidRPr="0051480B" w14:paraId="148FA9B7" w14:textId="77777777" w:rsidTr="00122BC5">
        <w:tc>
          <w:tcPr>
            <w:tcW w:w="4505" w:type="dxa"/>
          </w:tcPr>
          <w:p w14:paraId="575D3C45" w14:textId="6DC30464" w:rsidR="00554A6E" w:rsidRPr="0051480B" w:rsidRDefault="00CE37C6" w:rsidP="005B1659">
            <w:pPr>
              <w:pStyle w:val="EffraNormal"/>
              <w:rPr>
                <w:lang w:val="en-GB"/>
              </w:rPr>
            </w:pPr>
            <w:r w:rsidRPr="0051480B">
              <w:rPr>
                <w:lang w:val="en-GB"/>
              </w:rPr>
              <w:lastRenderedPageBreak/>
              <w:t>No</w:t>
            </w:r>
            <w:r w:rsidR="001D1E7D" w:rsidRPr="0051480B">
              <w:rPr>
                <w:lang w:val="en-GB"/>
              </w:rPr>
              <w:t xml:space="preserve"> </w:t>
            </w:r>
            <w:r w:rsidRPr="0051480B">
              <w:rPr>
                <w:lang w:val="en-GB"/>
              </w:rPr>
              <w:t xml:space="preserve">procedure exists </w:t>
            </w:r>
            <w:r w:rsidR="007E3C98" w:rsidRPr="0051480B">
              <w:rPr>
                <w:lang w:val="en-GB"/>
              </w:rPr>
              <w:t>to</w:t>
            </w:r>
            <w:r w:rsidRPr="0051480B">
              <w:rPr>
                <w:lang w:val="en-GB"/>
              </w:rPr>
              <w:t xml:space="preserve"> facilitate a complainant</w:t>
            </w:r>
            <w:r w:rsidR="007E3C98" w:rsidRPr="0051480B">
              <w:rPr>
                <w:lang w:val="en-GB"/>
              </w:rPr>
              <w:t xml:space="preserve"> in </w:t>
            </w:r>
            <w:r w:rsidRPr="0051480B">
              <w:rPr>
                <w:lang w:val="en-GB"/>
              </w:rPr>
              <w:t xml:space="preserve">obtaining information from </w:t>
            </w:r>
            <w:r w:rsidR="001D1E7D" w:rsidRPr="0051480B">
              <w:rPr>
                <w:lang w:val="en-GB"/>
              </w:rPr>
              <w:t>a potential respondent prior to instituting proceedings, or which would allo</w:t>
            </w:r>
            <w:r w:rsidR="000C179B" w:rsidRPr="0051480B">
              <w:rPr>
                <w:lang w:val="en-GB"/>
              </w:rPr>
              <w:t>w inferences to be drawn from a respondent’s engagement with a complainant following an incident of alleged discrimination but prior to proceedings being instituted</w:t>
            </w:r>
            <w:r w:rsidR="00B80874" w:rsidRPr="0051480B">
              <w:rPr>
                <w:lang w:val="en-GB"/>
              </w:rPr>
              <w:t xml:space="preserve"> or indeed, their </w:t>
            </w:r>
            <w:r w:rsidR="000C179B" w:rsidRPr="0051480B">
              <w:rPr>
                <w:lang w:val="en-GB"/>
              </w:rPr>
              <w:t>failure to engage.</w:t>
            </w:r>
          </w:p>
        </w:tc>
        <w:tc>
          <w:tcPr>
            <w:tcW w:w="4505" w:type="dxa"/>
          </w:tcPr>
          <w:p w14:paraId="2EDDF869" w14:textId="63854127" w:rsidR="00554A6E" w:rsidRPr="0051480B" w:rsidRDefault="00554A6E" w:rsidP="005B1659">
            <w:pPr>
              <w:pStyle w:val="EffraNormal"/>
              <w:rPr>
                <w:lang w:val="en-GB"/>
              </w:rPr>
            </w:pPr>
            <w:r w:rsidRPr="0051480B">
              <w:rPr>
                <w:lang w:val="en-GB"/>
              </w:rPr>
              <w:t>A complainant may question a respondent in writing in order to obtain material information and the respondent</w:t>
            </w:r>
            <w:r w:rsidR="0025281A" w:rsidRPr="0051480B">
              <w:rPr>
                <w:lang w:val="en-GB"/>
              </w:rPr>
              <w:t xml:space="preserve"> has a right to reply</w:t>
            </w:r>
            <w:r w:rsidR="00E74270" w:rsidRPr="0051480B">
              <w:rPr>
                <w:lang w:val="en-GB"/>
              </w:rPr>
              <w:t>.</w:t>
            </w:r>
            <w:r w:rsidR="00E74270" w:rsidRPr="008A2D02">
              <w:rPr>
                <w:vertAlign w:val="superscript"/>
              </w:rPr>
              <w:footnoteReference w:id="9"/>
            </w:r>
            <w:r w:rsidR="00B80874" w:rsidRPr="0051480B">
              <w:rPr>
                <w:lang w:val="en-GB"/>
              </w:rPr>
              <w:t xml:space="preserve"> </w:t>
            </w:r>
            <w:r w:rsidR="0025281A" w:rsidRPr="0051480B">
              <w:rPr>
                <w:lang w:val="en-GB"/>
              </w:rPr>
              <w:t>The WRC may draw inferences from the respondent’s failure to reply or from the contents of any replies</w:t>
            </w:r>
            <w:r w:rsidR="00B80874" w:rsidRPr="0051480B">
              <w:rPr>
                <w:lang w:val="en-GB"/>
              </w:rPr>
              <w:t>,</w:t>
            </w:r>
            <w:r w:rsidR="0025281A" w:rsidRPr="0051480B">
              <w:rPr>
                <w:lang w:val="en-GB"/>
              </w:rPr>
              <w:t xml:space="preserve"> which </w:t>
            </w:r>
            <w:r w:rsidR="00B80874" w:rsidRPr="0051480B">
              <w:rPr>
                <w:lang w:val="en-GB"/>
              </w:rPr>
              <w:t xml:space="preserve">greatly </w:t>
            </w:r>
            <w:r w:rsidR="0025281A" w:rsidRPr="0051480B">
              <w:rPr>
                <w:lang w:val="en-GB"/>
              </w:rPr>
              <w:t>benefits the applicant.</w:t>
            </w:r>
            <w:r w:rsidR="00BB4117" w:rsidRPr="008A2D02">
              <w:rPr>
                <w:vertAlign w:val="superscript"/>
              </w:rPr>
              <w:footnoteReference w:id="10"/>
            </w:r>
            <w:r w:rsidR="00BB4117" w:rsidRPr="008A2D02">
              <w:rPr>
                <w:vertAlign w:val="superscript"/>
              </w:rPr>
              <w:t xml:space="preserve">  </w:t>
            </w:r>
          </w:p>
        </w:tc>
      </w:tr>
      <w:tr w:rsidR="00877223" w:rsidRPr="0051480B" w14:paraId="1A923F99" w14:textId="77777777" w:rsidTr="00122BC5">
        <w:tc>
          <w:tcPr>
            <w:tcW w:w="4505" w:type="dxa"/>
          </w:tcPr>
          <w:p w14:paraId="236EEA85" w14:textId="69E39FA9" w:rsidR="00877223" w:rsidRPr="0051480B" w:rsidRDefault="006E2FE6" w:rsidP="005B1659">
            <w:pPr>
              <w:pStyle w:val="EffraNormal"/>
              <w:rPr>
                <w:lang w:val="en-GB"/>
              </w:rPr>
            </w:pPr>
            <w:r w:rsidRPr="0051480B">
              <w:rPr>
                <w:lang w:val="en-GB"/>
              </w:rPr>
              <w:t xml:space="preserve">Cases are adjudicated upon by </w:t>
            </w:r>
            <w:r w:rsidR="00C14D00" w:rsidRPr="0051480B">
              <w:rPr>
                <w:lang w:val="en-GB"/>
              </w:rPr>
              <w:t>judges of the District Court.</w:t>
            </w:r>
          </w:p>
        </w:tc>
        <w:tc>
          <w:tcPr>
            <w:tcW w:w="4505" w:type="dxa"/>
          </w:tcPr>
          <w:p w14:paraId="7127AFDA" w14:textId="0095AF64" w:rsidR="00877223" w:rsidRPr="0051480B" w:rsidRDefault="00C14D00" w:rsidP="005B1659">
            <w:pPr>
              <w:pStyle w:val="EffraNormal"/>
              <w:rPr>
                <w:lang w:val="en-GB"/>
              </w:rPr>
            </w:pPr>
            <w:r w:rsidRPr="0051480B">
              <w:rPr>
                <w:lang w:val="en-GB"/>
              </w:rPr>
              <w:t>Cases are heard and decided</w:t>
            </w:r>
            <w:r w:rsidR="00ED711C" w:rsidRPr="0051480B">
              <w:rPr>
                <w:lang w:val="en-GB"/>
              </w:rPr>
              <w:t xml:space="preserve"> upon</w:t>
            </w:r>
            <w:r w:rsidRPr="0051480B">
              <w:rPr>
                <w:lang w:val="en-GB"/>
              </w:rPr>
              <w:t xml:space="preserve"> by adjudicators </w:t>
            </w:r>
            <w:r w:rsidR="009D776C" w:rsidRPr="0051480B">
              <w:rPr>
                <w:lang w:val="en-GB"/>
              </w:rPr>
              <w:t xml:space="preserve">with specialist training in discrimination and equality </w:t>
            </w:r>
            <w:r w:rsidR="00B650CB" w:rsidRPr="0051480B">
              <w:rPr>
                <w:lang w:val="en-GB"/>
              </w:rPr>
              <w:t xml:space="preserve">law </w:t>
            </w:r>
            <w:r w:rsidR="009D776C" w:rsidRPr="0051480B">
              <w:rPr>
                <w:lang w:val="en-GB"/>
              </w:rPr>
              <w:t xml:space="preserve">issues, and whose sole </w:t>
            </w:r>
            <w:r w:rsidR="00ED711C" w:rsidRPr="0051480B">
              <w:rPr>
                <w:lang w:val="en-GB"/>
              </w:rPr>
              <w:t xml:space="preserve">remit </w:t>
            </w:r>
            <w:r w:rsidR="009D776C" w:rsidRPr="0051480B">
              <w:rPr>
                <w:lang w:val="en-GB"/>
              </w:rPr>
              <w:t xml:space="preserve">is dealing with </w:t>
            </w:r>
            <w:r w:rsidR="0067765B" w:rsidRPr="0051480B">
              <w:rPr>
                <w:lang w:val="en-GB"/>
              </w:rPr>
              <w:t>case</w:t>
            </w:r>
            <w:r w:rsidR="00ED711C" w:rsidRPr="0051480B">
              <w:rPr>
                <w:lang w:val="en-GB"/>
              </w:rPr>
              <w:t>s</w:t>
            </w:r>
            <w:r w:rsidR="0067765B" w:rsidRPr="0051480B">
              <w:rPr>
                <w:lang w:val="en-GB"/>
              </w:rPr>
              <w:t xml:space="preserve"> pertaining to this area of law.</w:t>
            </w:r>
            <w:r w:rsidR="00B650CB" w:rsidRPr="008A2D02">
              <w:rPr>
                <w:vertAlign w:val="superscript"/>
              </w:rPr>
              <w:footnoteReference w:id="11"/>
            </w:r>
          </w:p>
        </w:tc>
      </w:tr>
      <w:tr w:rsidR="00877223" w:rsidRPr="0051480B" w14:paraId="74E590E0" w14:textId="77777777" w:rsidTr="00122BC5">
        <w:tc>
          <w:tcPr>
            <w:tcW w:w="4505" w:type="dxa"/>
          </w:tcPr>
          <w:p w14:paraId="779E9EBB" w14:textId="28625A0C" w:rsidR="00877223" w:rsidRPr="0051480B" w:rsidRDefault="0067765B" w:rsidP="005B1659">
            <w:pPr>
              <w:pStyle w:val="EffraNormal"/>
              <w:rPr>
                <w:lang w:val="en-GB"/>
              </w:rPr>
            </w:pPr>
            <w:r w:rsidRPr="0051480B">
              <w:rPr>
                <w:lang w:val="en-GB"/>
              </w:rPr>
              <w:t xml:space="preserve">The Mediation Act 2017 mandates that mediation be considered in every circumstance and, if availed of, </w:t>
            </w:r>
            <w:r w:rsidR="00013963" w:rsidRPr="0051480B">
              <w:rPr>
                <w:lang w:val="en-GB"/>
              </w:rPr>
              <w:t xml:space="preserve">the costs are </w:t>
            </w:r>
            <w:r w:rsidR="00ED711C" w:rsidRPr="0051480B">
              <w:rPr>
                <w:lang w:val="en-GB"/>
              </w:rPr>
              <w:t xml:space="preserve">generally </w:t>
            </w:r>
            <w:r w:rsidR="00013963" w:rsidRPr="0051480B">
              <w:rPr>
                <w:lang w:val="en-GB"/>
              </w:rPr>
              <w:t>borne by the parties.</w:t>
            </w:r>
            <w:r w:rsidR="00833F4A" w:rsidRPr="0051480B">
              <w:rPr>
                <w:lang w:val="en-GB"/>
              </w:rPr>
              <w:t xml:space="preserve"> If mediation is not availed of, or if</w:t>
            </w:r>
            <w:r w:rsidR="00ED711C" w:rsidRPr="0051480B">
              <w:rPr>
                <w:lang w:val="en-GB"/>
              </w:rPr>
              <w:t xml:space="preserve"> the</w:t>
            </w:r>
            <w:r w:rsidR="00833F4A" w:rsidRPr="0051480B">
              <w:rPr>
                <w:lang w:val="en-GB"/>
              </w:rPr>
              <w:t xml:space="preserve"> parties do not fully participate in the mediation process recommended by a </w:t>
            </w:r>
            <w:r w:rsidR="00833F4A" w:rsidRPr="0051480B">
              <w:rPr>
                <w:lang w:val="en-GB"/>
              </w:rPr>
              <w:lastRenderedPageBreak/>
              <w:t xml:space="preserve">court, this may </w:t>
            </w:r>
            <w:r w:rsidR="00ED711C" w:rsidRPr="0051480B">
              <w:rPr>
                <w:lang w:val="en-GB"/>
              </w:rPr>
              <w:t xml:space="preserve">result in </w:t>
            </w:r>
            <w:r w:rsidR="00833F4A" w:rsidRPr="0051480B">
              <w:rPr>
                <w:lang w:val="en-GB"/>
              </w:rPr>
              <w:t>adverse consequences in respect of costs.</w:t>
            </w:r>
          </w:p>
        </w:tc>
        <w:tc>
          <w:tcPr>
            <w:tcW w:w="4505" w:type="dxa"/>
          </w:tcPr>
          <w:p w14:paraId="1B3C5715" w14:textId="55A765F5" w:rsidR="00877223" w:rsidRPr="0051480B" w:rsidRDefault="00013963" w:rsidP="005B1659">
            <w:pPr>
              <w:pStyle w:val="EffraNormal"/>
              <w:rPr>
                <w:lang w:val="en-GB"/>
              </w:rPr>
            </w:pPr>
            <w:r w:rsidRPr="0051480B">
              <w:rPr>
                <w:lang w:val="en-GB"/>
              </w:rPr>
              <w:lastRenderedPageBreak/>
              <w:t xml:space="preserve">The </w:t>
            </w:r>
            <w:r w:rsidR="00833F4A" w:rsidRPr="0051480B">
              <w:rPr>
                <w:lang w:val="en-GB"/>
              </w:rPr>
              <w:t>WRC offers a free and voluntary mediation process in line with the provisions of the ESA 2000-2018.</w:t>
            </w:r>
          </w:p>
        </w:tc>
      </w:tr>
      <w:tr w:rsidR="00877223" w:rsidRPr="0051480B" w14:paraId="4A1CA5BB" w14:textId="77777777" w:rsidTr="00122BC5">
        <w:tc>
          <w:tcPr>
            <w:tcW w:w="4505" w:type="dxa"/>
          </w:tcPr>
          <w:p w14:paraId="25F3CFD2" w14:textId="5BACA982" w:rsidR="00877223" w:rsidRPr="0051480B" w:rsidRDefault="00833F4A" w:rsidP="005B1659">
            <w:pPr>
              <w:pStyle w:val="EffraNormal"/>
              <w:rPr>
                <w:lang w:val="en-GB"/>
              </w:rPr>
            </w:pPr>
            <w:r w:rsidRPr="0051480B">
              <w:rPr>
                <w:lang w:val="en-GB"/>
              </w:rPr>
              <w:t>In District Court proceedings there is a risk of an adverse costs order being made against either party.</w:t>
            </w:r>
          </w:p>
        </w:tc>
        <w:tc>
          <w:tcPr>
            <w:tcW w:w="4505" w:type="dxa"/>
          </w:tcPr>
          <w:p w14:paraId="15787B3E" w14:textId="5DF38D73" w:rsidR="00877223" w:rsidRPr="0051480B" w:rsidRDefault="004B1E13" w:rsidP="005B1659">
            <w:pPr>
              <w:pStyle w:val="EffraNormal"/>
              <w:rPr>
                <w:lang w:val="en-GB"/>
              </w:rPr>
            </w:pPr>
            <w:r w:rsidRPr="0051480B">
              <w:rPr>
                <w:lang w:val="en-GB"/>
              </w:rPr>
              <w:t xml:space="preserve">There are no provisions for the making of costs orders at the WRC, meaning that there is no risk of an adverse costs order being made against either party.  </w:t>
            </w:r>
          </w:p>
        </w:tc>
      </w:tr>
      <w:tr w:rsidR="00877223" w:rsidRPr="0051480B" w14:paraId="06FA38F0" w14:textId="77777777" w:rsidTr="00122BC5">
        <w:tc>
          <w:tcPr>
            <w:tcW w:w="4505" w:type="dxa"/>
          </w:tcPr>
          <w:p w14:paraId="480ED737" w14:textId="0F44915A" w:rsidR="00877223" w:rsidRPr="0051480B" w:rsidRDefault="004E46D6" w:rsidP="005B1659">
            <w:pPr>
              <w:pStyle w:val="EffraNormal"/>
              <w:rPr>
                <w:lang w:val="en-GB"/>
              </w:rPr>
            </w:pPr>
            <w:r w:rsidRPr="0051480B">
              <w:rPr>
                <w:lang w:val="en-GB"/>
              </w:rPr>
              <w:t>Legal aid may technically be obtained</w:t>
            </w:r>
            <w:r w:rsidR="00903861" w:rsidRPr="0051480B">
              <w:rPr>
                <w:lang w:val="en-GB"/>
              </w:rPr>
              <w:t xml:space="preserve"> where the financial eligibility and merits test are satisfied, however, there are a very limited number of examples of legal aid having actually been obtained between January 2014 </w:t>
            </w:r>
            <w:r w:rsidR="00B80874" w:rsidRPr="0051480B">
              <w:rPr>
                <w:lang w:val="en-GB"/>
              </w:rPr>
              <w:t>and the present</w:t>
            </w:r>
            <w:r w:rsidR="00903861" w:rsidRPr="0051480B">
              <w:rPr>
                <w:lang w:val="en-GB"/>
              </w:rPr>
              <w:t xml:space="preserve"> da</w:t>
            </w:r>
            <w:r w:rsidR="00B80874" w:rsidRPr="0051480B">
              <w:rPr>
                <w:lang w:val="en-GB"/>
              </w:rPr>
              <w:t>y</w:t>
            </w:r>
            <w:r w:rsidR="00903861" w:rsidRPr="0051480B">
              <w:rPr>
                <w:lang w:val="en-GB"/>
              </w:rPr>
              <w:t>.</w:t>
            </w:r>
          </w:p>
        </w:tc>
        <w:tc>
          <w:tcPr>
            <w:tcW w:w="4505" w:type="dxa"/>
          </w:tcPr>
          <w:p w14:paraId="7C63427A" w14:textId="21745457" w:rsidR="00877223" w:rsidRPr="0051480B" w:rsidRDefault="00DB3817" w:rsidP="005B1659">
            <w:pPr>
              <w:pStyle w:val="EffraNormal"/>
              <w:rPr>
                <w:lang w:val="en-GB"/>
              </w:rPr>
            </w:pPr>
            <w:r w:rsidRPr="0051480B">
              <w:rPr>
                <w:lang w:val="en-GB"/>
              </w:rPr>
              <w:t xml:space="preserve">There is no provision </w:t>
            </w:r>
            <w:r w:rsidR="00614978" w:rsidRPr="0051480B">
              <w:rPr>
                <w:lang w:val="en-GB"/>
              </w:rPr>
              <w:t xml:space="preserve">for </w:t>
            </w:r>
            <w:r w:rsidRPr="0051480B">
              <w:rPr>
                <w:lang w:val="en-GB"/>
              </w:rPr>
              <w:t xml:space="preserve">legal aid </w:t>
            </w:r>
            <w:r w:rsidR="00614978" w:rsidRPr="0051480B">
              <w:rPr>
                <w:lang w:val="en-GB"/>
              </w:rPr>
              <w:t xml:space="preserve">in </w:t>
            </w:r>
            <w:r w:rsidRPr="0051480B">
              <w:rPr>
                <w:lang w:val="en-GB"/>
              </w:rPr>
              <w:t>cases instituted under the ESA 2000-2018 before the WRC.</w:t>
            </w:r>
          </w:p>
        </w:tc>
      </w:tr>
      <w:tr w:rsidR="00877223" w:rsidRPr="0051480B" w14:paraId="61998827" w14:textId="77777777" w:rsidTr="00122BC5">
        <w:tc>
          <w:tcPr>
            <w:tcW w:w="4505" w:type="dxa"/>
          </w:tcPr>
          <w:p w14:paraId="4866F0FB" w14:textId="58B29F89" w:rsidR="00877223" w:rsidRPr="0051480B" w:rsidRDefault="00DB3817" w:rsidP="005B1659">
            <w:pPr>
              <w:pStyle w:val="EffraNormal"/>
              <w:rPr>
                <w:lang w:val="en-GB"/>
              </w:rPr>
            </w:pPr>
            <w:r w:rsidRPr="0051480B">
              <w:rPr>
                <w:lang w:val="en-GB"/>
              </w:rPr>
              <w:t xml:space="preserve">Written decisions are </w:t>
            </w:r>
            <w:r w:rsidR="00C62A8C" w:rsidRPr="0051480B">
              <w:rPr>
                <w:lang w:val="en-GB"/>
              </w:rPr>
              <w:t>in</w:t>
            </w:r>
            <w:r w:rsidR="00C46F2B" w:rsidRPr="0051480B">
              <w:rPr>
                <w:lang w:val="en-GB"/>
              </w:rPr>
              <w:t>frequently provided</w:t>
            </w:r>
            <w:r w:rsidR="00C62A8C" w:rsidRPr="0051480B">
              <w:rPr>
                <w:lang w:val="en-GB"/>
              </w:rPr>
              <w:t xml:space="preserve"> for</w:t>
            </w:r>
            <w:r w:rsidR="00C46F2B" w:rsidRPr="0051480B">
              <w:rPr>
                <w:lang w:val="en-GB"/>
              </w:rPr>
              <w:t xml:space="preserve"> and decisions are generally</w:t>
            </w:r>
            <w:r w:rsidR="00C62A8C" w:rsidRPr="0051480B">
              <w:rPr>
                <w:lang w:val="en-GB"/>
              </w:rPr>
              <w:t xml:space="preserve"> not</w:t>
            </w:r>
            <w:r w:rsidR="00C46F2B" w:rsidRPr="0051480B">
              <w:rPr>
                <w:lang w:val="en-GB"/>
              </w:rPr>
              <w:t xml:space="preserve"> published</w:t>
            </w:r>
            <w:r w:rsidR="00C62A8C" w:rsidRPr="0051480B">
              <w:rPr>
                <w:lang w:val="en-GB"/>
              </w:rPr>
              <w:t xml:space="preserve">. However, </w:t>
            </w:r>
            <w:r w:rsidR="00C46F2B" w:rsidRPr="0051480B">
              <w:rPr>
                <w:lang w:val="en-GB"/>
              </w:rPr>
              <w:t>reasons</w:t>
            </w:r>
            <w:r w:rsidR="00C62A8C" w:rsidRPr="0051480B">
              <w:rPr>
                <w:lang w:val="en-GB"/>
              </w:rPr>
              <w:t xml:space="preserve"> for decisions</w:t>
            </w:r>
            <w:r w:rsidR="00C46F2B" w:rsidRPr="0051480B">
              <w:rPr>
                <w:lang w:val="en-GB"/>
              </w:rPr>
              <w:t xml:space="preserve"> can be sought pursuant to section 19(5), ILA 2003.  </w:t>
            </w:r>
            <w:r w:rsidRPr="0051480B">
              <w:rPr>
                <w:lang w:val="en-GB"/>
              </w:rPr>
              <w:t xml:space="preserve"> </w:t>
            </w:r>
          </w:p>
        </w:tc>
        <w:tc>
          <w:tcPr>
            <w:tcW w:w="4505" w:type="dxa"/>
          </w:tcPr>
          <w:p w14:paraId="3037A3F4" w14:textId="42477ABC" w:rsidR="00877223" w:rsidRPr="0051480B" w:rsidRDefault="00C46F2B" w:rsidP="005B1659">
            <w:pPr>
              <w:pStyle w:val="EffraNormal"/>
              <w:rPr>
                <w:lang w:val="en-GB"/>
              </w:rPr>
            </w:pPr>
            <w:r w:rsidRPr="0051480B">
              <w:rPr>
                <w:lang w:val="en-GB"/>
              </w:rPr>
              <w:t xml:space="preserve">Decisions are published on the WRC website pursuant to section 30, ESA 2000-2018. </w:t>
            </w:r>
          </w:p>
        </w:tc>
      </w:tr>
    </w:tbl>
    <w:p w14:paraId="5A015C94" w14:textId="39D2276E" w:rsidR="00CA12E1" w:rsidRPr="0071165F" w:rsidRDefault="002D3888" w:rsidP="0071165F">
      <w:pPr>
        <w:pStyle w:val="Heading2"/>
      </w:pPr>
      <w:bookmarkStart w:id="9" w:name="_Toc94610466"/>
      <w:r w:rsidRPr="0071165F">
        <w:t>Procedure under section 19</w:t>
      </w:r>
      <w:r w:rsidR="00EF0BD9" w:rsidRPr="0071165F">
        <w:t>,</w:t>
      </w:r>
      <w:r w:rsidRPr="0071165F">
        <w:t xml:space="preserve"> ILA </w:t>
      </w:r>
      <w:r w:rsidR="00EF0BD9" w:rsidRPr="0071165F">
        <w:t>2003</w:t>
      </w:r>
      <w:bookmarkEnd w:id="9"/>
      <w:r w:rsidR="00EF0BD9" w:rsidRPr="0071165F">
        <w:t xml:space="preserve"> </w:t>
      </w:r>
    </w:p>
    <w:p w14:paraId="67062B07" w14:textId="50C7E358" w:rsidR="00EF0BD9" w:rsidRPr="0051480B" w:rsidRDefault="000704CC" w:rsidP="0071165F">
      <w:pPr>
        <w:pStyle w:val="Heading3"/>
      </w:pPr>
      <w:bookmarkStart w:id="10" w:name="_Toc94610467"/>
      <w:r w:rsidRPr="0071165F">
        <w:t>Identification</w:t>
      </w:r>
      <w:r w:rsidR="00DF661B" w:rsidRPr="0051480B">
        <w:t xml:space="preserve"> of </w:t>
      </w:r>
      <w:r w:rsidRPr="0051480B">
        <w:t>the correct jurisdictional area</w:t>
      </w:r>
      <w:bookmarkEnd w:id="10"/>
      <w:r w:rsidRPr="0051480B">
        <w:t xml:space="preserve"> </w:t>
      </w:r>
    </w:p>
    <w:p w14:paraId="4F6A8012" w14:textId="3A73B84A" w:rsidR="00F2097F" w:rsidRPr="0051480B" w:rsidRDefault="00D27095" w:rsidP="002D3888">
      <w:pPr>
        <w:pStyle w:val="EffraNormal"/>
        <w:rPr>
          <w:lang w:val="en-GB"/>
        </w:rPr>
      </w:pPr>
      <w:r w:rsidRPr="0051480B">
        <w:rPr>
          <w:lang w:val="en-GB"/>
        </w:rPr>
        <w:t>Claimants who wish to institute a claim under the ILA 2003 must do so</w:t>
      </w:r>
      <w:r w:rsidR="00FD1F4B" w:rsidRPr="0051480B">
        <w:rPr>
          <w:lang w:val="en-GB"/>
        </w:rPr>
        <w:t xml:space="preserve"> in the correct District Court area. </w:t>
      </w:r>
      <w:r w:rsidR="000E6AB6" w:rsidRPr="0051480B">
        <w:rPr>
          <w:lang w:val="en-GB"/>
        </w:rPr>
        <w:t xml:space="preserve">The process of identifying </w:t>
      </w:r>
      <w:r w:rsidR="00F2097F" w:rsidRPr="0051480B">
        <w:rPr>
          <w:lang w:val="en-GB"/>
        </w:rPr>
        <w:t xml:space="preserve">the correct area in which to institute a claim can be complex and can involve some </w:t>
      </w:r>
      <w:r w:rsidR="00460737" w:rsidRPr="0051480B">
        <w:rPr>
          <w:lang w:val="en-GB"/>
        </w:rPr>
        <w:t xml:space="preserve">level of </w:t>
      </w:r>
      <w:r w:rsidR="007C307E" w:rsidRPr="0051480B">
        <w:rPr>
          <w:lang w:val="en-GB"/>
        </w:rPr>
        <w:t xml:space="preserve">technical, and arguably legal, </w:t>
      </w:r>
      <w:r w:rsidR="00F2097F" w:rsidRPr="0051480B">
        <w:rPr>
          <w:lang w:val="en-GB"/>
        </w:rPr>
        <w:t>analysis.</w:t>
      </w:r>
      <w:r w:rsidR="008575C7" w:rsidRPr="0051480B">
        <w:rPr>
          <w:lang w:val="en-GB"/>
        </w:rPr>
        <w:t xml:space="preserve"> A claimant cannot arbitrarily choose the venue of an action.</w:t>
      </w:r>
    </w:p>
    <w:p w14:paraId="73C74274" w14:textId="579F1E04" w:rsidR="00083749" w:rsidRPr="0051480B" w:rsidRDefault="00083749" w:rsidP="002D3888">
      <w:pPr>
        <w:pStyle w:val="EffraNormal"/>
        <w:rPr>
          <w:lang w:val="en-GB"/>
        </w:rPr>
      </w:pPr>
      <w:r w:rsidRPr="0051480B">
        <w:rPr>
          <w:lang w:val="en-GB"/>
        </w:rPr>
        <w:t>For the purpose of section 19, ILA 2003, it is notable that O</w:t>
      </w:r>
      <w:r w:rsidR="00AE795E" w:rsidRPr="0051480B">
        <w:rPr>
          <w:lang w:val="en-GB"/>
        </w:rPr>
        <w:t xml:space="preserve">rder 40, Rule 4(2) of the District Court Rules </w:t>
      </w:r>
      <w:r w:rsidR="002F45E0" w:rsidRPr="0051480B">
        <w:rPr>
          <w:lang w:val="en-GB"/>
        </w:rPr>
        <w:t xml:space="preserve">stipulates </w:t>
      </w:r>
      <w:r w:rsidR="00AE795E" w:rsidRPr="0051480B">
        <w:rPr>
          <w:lang w:val="en-GB"/>
        </w:rPr>
        <w:t xml:space="preserve">that </w:t>
      </w:r>
      <w:r w:rsidRPr="0051480B">
        <w:rPr>
          <w:lang w:val="en-GB"/>
        </w:rPr>
        <w:t xml:space="preserve">proceedings should be instituted </w:t>
      </w:r>
      <w:r w:rsidR="006D3174" w:rsidRPr="0051480B">
        <w:rPr>
          <w:lang w:val="en-GB"/>
        </w:rPr>
        <w:t xml:space="preserve">in the </w:t>
      </w:r>
      <w:r w:rsidR="00C009F0" w:rsidRPr="0051480B">
        <w:rPr>
          <w:lang w:val="en-GB"/>
        </w:rPr>
        <w:t>district</w:t>
      </w:r>
      <w:r w:rsidR="006D3174" w:rsidRPr="0051480B">
        <w:rPr>
          <w:lang w:val="en-GB"/>
        </w:rPr>
        <w:t xml:space="preserve"> either in which the respondent or one of the respondents ordinarily resides or carried </w:t>
      </w:r>
      <w:r w:rsidR="006D3174" w:rsidRPr="0051480B">
        <w:rPr>
          <w:lang w:val="en-GB"/>
        </w:rPr>
        <w:lastRenderedPageBreak/>
        <w:t>on any profession, business or occupation or, in proceedings founded on contract</w:t>
      </w:r>
      <w:r w:rsidR="00A55561" w:rsidRPr="0051480B">
        <w:rPr>
          <w:lang w:val="en-GB"/>
        </w:rPr>
        <w:t>, in which the contract is alleged to have been made.</w:t>
      </w:r>
      <w:r w:rsidR="00A55561" w:rsidRPr="008A2D02">
        <w:rPr>
          <w:vertAlign w:val="superscript"/>
        </w:rPr>
        <w:footnoteReference w:id="12"/>
      </w:r>
      <w:r w:rsidR="008C275A" w:rsidRPr="008A2D02">
        <w:rPr>
          <w:vertAlign w:val="superscript"/>
        </w:rPr>
        <w:t xml:space="preserve"> </w:t>
      </w:r>
    </w:p>
    <w:p w14:paraId="6E56CA17" w14:textId="29AB1286" w:rsidR="008C275A" w:rsidRPr="0051480B" w:rsidRDefault="008C275A" w:rsidP="002D3888">
      <w:pPr>
        <w:pStyle w:val="EffraNormal"/>
        <w:rPr>
          <w:lang w:val="en-GB"/>
        </w:rPr>
      </w:pPr>
      <w:r w:rsidRPr="0051480B">
        <w:rPr>
          <w:lang w:val="en-GB"/>
        </w:rPr>
        <w:t xml:space="preserve">A failure to institute a claim in the </w:t>
      </w:r>
      <w:r w:rsidR="007C307E" w:rsidRPr="0051480B">
        <w:rPr>
          <w:lang w:val="en-GB"/>
        </w:rPr>
        <w:t xml:space="preserve">correct district </w:t>
      </w:r>
      <w:r w:rsidR="00785D46" w:rsidRPr="0051480B">
        <w:rPr>
          <w:lang w:val="en-GB"/>
        </w:rPr>
        <w:t xml:space="preserve">may result in a complainant being unable to </w:t>
      </w:r>
      <w:r w:rsidR="00237A23" w:rsidRPr="0051480B">
        <w:rPr>
          <w:lang w:val="en-GB"/>
        </w:rPr>
        <w:t>advance</w:t>
      </w:r>
      <w:r w:rsidR="00785D46" w:rsidRPr="0051480B">
        <w:rPr>
          <w:lang w:val="en-GB"/>
        </w:rPr>
        <w:t xml:space="preserve"> their claim</w:t>
      </w:r>
      <w:r w:rsidR="007C307E" w:rsidRPr="0051480B">
        <w:rPr>
          <w:lang w:val="en-GB"/>
        </w:rPr>
        <w:t>.</w:t>
      </w:r>
      <w:r w:rsidR="007C307E" w:rsidRPr="008A2D02">
        <w:rPr>
          <w:vertAlign w:val="superscript"/>
        </w:rPr>
        <w:footnoteReference w:id="13"/>
      </w:r>
    </w:p>
    <w:p w14:paraId="65394A90" w14:textId="5CFFD5F9" w:rsidR="00AF0C68" w:rsidRPr="0051480B" w:rsidRDefault="00237A23" w:rsidP="0071165F">
      <w:pPr>
        <w:pStyle w:val="Heading3"/>
      </w:pPr>
      <w:bookmarkStart w:id="11" w:name="_Toc94610468"/>
      <w:r w:rsidRPr="0051480B">
        <w:t xml:space="preserve">Identification of the correct </w:t>
      </w:r>
      <w:r w:rsidR="00061B4B" w:rsidRPr="0051480B">
        <w:t>respondent(s)</w:t>
      </w:r>
      <w:bookmarkEnd w:id="11"/>
    </w:p>
    <w:p w14:paraId="73D58395" w14:textId="6B31ED95" w:rsidR="006A7FA8" w:rsidRPr="0051480B" w:rsidRDefault="00F377D0" w:rsidP="002D3888">
      <w:pPr>
        <w:pStyle w:val="EffraNormal"/>
        <w:rPr>
          <w:lang w:val="en-GB"/>
        </w:rPr>
      </w:pPr>
      <w:r w:rsidRPr="0051480B">
        <w:rPr>
          <w:lang w:val="en-GB"/>
        </w:rPr>
        <w:t xml:space="preserve">While, as outlined below, an applicant at the WRC must ensure they have served the correct respondent, in the District Court there is a further essential evidential proof, which places a significant burden on any complainant – </w:t>
      </w:r>
      <w:r w:rsidR="002F45E0" w:rsidRPr="0051480B">
        <w:rPr>
          <w:lang w:val="en-GB"/>
        </w:rPr>
        <w:t>i.e</w:t>
      </w:r>
      <w:r w:rsidR="004900D8" w:rsidRPr="0051480B">
        <w:rPr>
          <w:lang w:val="en-GB"/>
        </w:rPr>
        <w:t>.</w:t>
      </w:r>
      <w:r w:rsidRPr="0051480B">
        <w:rPr>
          <w:lang w:val="en-GB"/>
        </w:rPr>
        <w:t xml:space="preserve"> formal identification of the licensee.</w:t>
      </w:r>
      <w:r w:rsidR="006A7FA8" w:rsidRPr="0051480B">
        <w:rPr>
          <w:lang w:val="en-GB"/>
        </w:rPr>
        <w:t xml:space="preserve"> This involves </w:t>
      </w:r>
      <w:r w:rsidR="00DC2232" w:rsidRPr="0051480B">
        <w:rPr>
          <w:lang w:val="en-GB"/>
        </w:rPr>
        <w:t xml:space="preserve">visiting the relevant District Court Office in order to inspect the Register of Licenses, </w:t>
      </w:r>
      <w:r w:rsidR="002F45E0" w:rsidRPr="0051480B">
        <w:rPr>
          <w:lang w:val="en-GB"/>
        </w:rPr>
        <w:t>which requires</w:t>
      </w:r>
      <w:r w:rsidR="00DC2232" w:rsidRPr="0051480B">
        <w:rPr>
          <w:lang w:val="en-GB"/>
        </w:rPr>
        <w:t xml:space="preserve"> the payment of a fee. </w:t>
      </w:r>
    </w:p>
    <w:p w14:paraId="1BFD813B" w14:textId="4EA73B08" w:rsidR="00F377D0" w:rsidRPr="0051480B" w:rsidRDefault="000A396C" w:rsidP="002D3888">
      <w:pPr>
        <w:pStyle w:val="EffraNormal"/>
        <w:rPr>
          <w:lang w:val="en-GB"/>
        </w:rPr>
      </w:pPr>
      <w:r w:rsidRPr="0051480B">
        <w:rPr>
          <w:lang w:val="en-GB"/>
        </w:rPr>
        <w:t xml:space="preserve">It is reported that in the case of </w:t>
      </w:r>
      <w:proofErr w:type="spellStart"/>
      <w:r w:rsidRPr="0051480B">
        <w:rPr>
          <w:i/>
          <w:iCs/>
          <w:lang w:val="en-GB"/>
        </w:rPr>
        <w:t>Maughan</w:t>
      </w:r>
      <w:proofErr w:type="spellEnd"/>
      <w:r w:rsidRPr="0051480B">
        <w:rPr>
          <w:i/>
          <w:iCs/>
          <w:lang w:val="en-GB"/>
        </w:rPr>
        <w:t xml:space="preserve"> v Michael </w:t>
      </w:r>
      <w:proofErr w:type="spellStart"/>
      <w:r w:rsidRPr="0051480B">
        <w:rPr>
          <w:i/>
          <w:iCs/>
          <w:lang w:val="en-GB"/>
        </w:rPr>
        <w:t>Warde’s</w:t>
      </w:r>
      <w:proofErr w:type="spellEnd"/>
      <w:r w:rsidRPr="0051480B">
        <w:rPr>
          <w:i/>
          <w:iCs/>
          <w:lang w:val="en-GB"/>
        </w:rPr>
        <w:t xml:space="preserve"> Public Hous</w:t>
      </w:r>
      <w:r w:rsidR="00C050F2" w:rsidRPr="0051480B">
        <w:rPr>
          <w:i/>
          <w:iCs/>
          <w:lang w:val="en-GB"/>
        </w:rPr>
        <w:t>e</w:t>
      </w:r>
      <w:r w:rsidRPr="0051480B">
        <w:rPr>
          <w:i/>
          <w:iCs/>
          <w:lang w:val="en-GB"/>
        </w:rPr>
        <w:t xml:space="preserve">, </w:t>
      </w:r>
      <w:r w:rsidRPr="0051480B">
        <w:rPr>
          <w:lang w:val="en-GB"/>
        </w:rPr>
        <w:t xml:space="preserve">the District Court acceded to a defendant’s submission that </w:t>
      </w:r>
      <w:r w:rsidR="00375494" w:rsidRPr="0051480B">
        <w:rPr>
          <w:lang w:val="en-GB"/>
        </w:rPr>
        <w:t xml:space="preserve">the complainant’s case should be dismissed because they had not tendered </w:t>
      </w:r>
      <w:r w:rsidR="00C050F2" w:rsidRPr="0051480B">
        <w:rPr>
          <w:lang w:val="en-GB"/>
        </w:rPr>
        <w:t xml:space="preserve">formal proof that the defendant’s premises </w:t>
      </w:r>
      <w:r w:rsidR="00607487" w:rsidRPr="0051480B">
        <w:rPr>
          <w:lang w:val="en-GB"/>
        </w:rPr>
        <w:t xml:space="preserve">was </w:t>
      </w:r>
      <w:r w:rsidR="00C050F2" w:rsidRPr="0051480B">
        <w:rPr>
          <w:lang w:val="en-GB"/>
        </w:rPr>
        <w:t xml:space="preserve">in fact </w:t>
      </w:r>
      <w:r w:rsidR="00607487" w:rsidRPr="0051480B">
        <w:rPr>
          <w:lang w:val="en-GB"/>
        </w:rPr>
        <w:t xml:space="preserve">a </w:t>
      </w:r>
      <w:r w:rsidR="00C050F2" w:rsidRPr="0051480B">
        <w:rPr>
          <w:lang w:val="en-GB"/>
        </w:rPr>
        <w:t xml:space="preserve">licensed premises </w:t>
      </w:r>
      <w:r w:rsidR="009F2959" w:rsidRPr="0051480B">
        <w:rPr>
          <w:lang w:val="en-GB"/>
        </w:rPr>
        <w:t xml:space="preserve">at the time of the incident, </w:t>
      </w:r>
      <w:r w:rsidR="00C050F2" w:rsidRPr="0051480B">
        <w:rPr>
          <w:lang w:val="en-GB"/>
        </w:rPr>
        <w:t>thus falling under the jurisdiction of the Court pursuant to section 19, ILA 2003.</w:t>
      </w:r>
      <w:r w:rsidR="009F2959" w:rsidRPr="0051480B">
        <w:rPr>
          <w:lang w:val="en-GB"/>
        </w:rPr>
        <w:t xml:space="preserve"> </w:t>
      </w:r>
      <w:r w:rsidR="004900D8" w:rsidRPr="0051480B">
        <w:rPr>
          <w:lang w:val="en-GB"/>
        </w:rPr>
        <w:t>T</w:t>
      </w:r>
      <w:r w:rsidR="009F2959" w:rsidRPr="0051480B">
        <w:rPr>
          <w:lang w:val="en-GB"/>
        </w:rPr>
        <w:t xml:space="preserve">he Court refused </w:t>
      </w:r>
      <w:r w:rsidR="004900D8" w:rsidRPr="0051480B">
        <w:rPr>
          <w:lang w:val="en-GB"/>
        </w:rPr>
        <w:t xml:space="preserve">however </w:t>
      </w:r>
      <w:r w:rsidR="009F2959" w:rsidRPr="0051480B">
        <w:rPr>
          <w:lang w:val="en-GB"/>
        </w:rPr>
        <w:t>to</w:t>
      </w:r>
      <w:r w:rsidR="00C46180" w:rsidRPr="0051480B">
        <w:rPr>
          <w:lang w:val="en-GB"/>
        </w:rPr>
        <w:t xml:space="preserve"> </w:t>
      </w:r>
      <w:r w:rsidR="004900D8" w:rsidRPr="0051480B">
        <w:rPr>
          <w:lang w:val="en-GB"/>
        </w:rPr>
        <w:t>allow</w:t>
      </w:r>
      <w:r w:rsidR="00C46180" w:rsidRPr="0051480B">
        <w:rPr>
          <w:lang w:val="en-GB"/>
        </w:rPr>
        <w:t xml:space="preserve"> the defendant</w:t>
      </w:r>
      <w:r w:rsidR="00C82344" w:rsidRPr="0051480B">
        <w:rPr>
          <w:lang w:val="en-GB"/>
        </w:rPr>
        <w:t xml:space="preserve"> </w:t>
      </w:r>
      <w:r w:rsidR="004900D8" w:rsidRPr="0051480B">
        <w:rPr>
          <w:lang w:val="en-GB"/>
        </w:rPr>
        <w:t>to recover</w:t>
      </w:r>
      <w:r w:rsidR="00C46180" w:rsidRPr="0051480B">
        <w:rPr>
          <w:lang w:val="en-GB"/>
        </w:rPr>
        <w:t xml:space="preserve"> its costs as against the </w:t>
      </w:r>
      <w:r w:rsidR="004900D8" w:rsidRPr="0051480B">
        <w:rPr>
          <w:lang w:val="en-GB"/>
        </w:rPr>
        <w:t>complainant</w:t>
      </w:r>
      <w:r w:rsidR="00C46180" w:rsidRPr="0051480B">
        <w:rPr>
          <w:lang w:val="en-GB"/>
        </w:rPr>
        <w:t>.</w:t>
      </w:r>
      <w:r w:rsidR="00C46180" w:rsidRPr="008A2D02">
        <w:rPr>
          <w:vertAlign w:val="superscript"/>
        </w:rPr>
        <w:footnoteReference w:id="14"/>
      </w:r>
    </w:p>
    <w:p w14:paraId="6E2AD0AC" w14:textId="1B8F6439" w:rsidR="0091117C" w:rsidRPr="0051480B" w:rsidRDefault="00DC2232" w:rsidP="002D3888">
      <w:pPr>
        <w:pStyle w:val="EffraNormal"/>
        <w:rPr>
          <w:lang w:val="en-GB"/>
        </w:rPr>
      </w:pPr>
      <w:r w:rsidRPr="0051480B">
        <w:rPr>
          <w:lang w:val="en-GB"/>
        </w:rPr>
        <w:t xml:space="preserve">In </w:t>
      </w:r>
      <w:r w:rsidR="007A4C83" w:rsidRPr="0051480B">
        <w:rPr>
          <w:lang w:val="en-GB"/>
        </w:rPr>
        <w:t xml:space="preserve">its submission </w:t>
      </w:r>
      <w:r w:rsidR="005C5992" w:rsidRPr="0051480B">
        <w:rPr>
          <w:lang w:val="en-GB"/>
        </w:rPr>
        <w:t xml:space="preserve">to the </w:t>
      </w:r>
      <w:r w:rsidR="0045210F" w:rsidRPr="0051480B">
        <w:rPr>
          <w:lang w:val="en-GB"/>
        </w:rPr>
        <w:t>Commission, FLAC stated:</w:t>
      </w:r>
    </w:p>
    <w:p w14:paraId="0E163554" w14:textId="45CA957E" w:rsidR="006E0828" w:rsidRPr="0051480B" w:rsidRDefault="0045210F" w:rsidP="002D3888">
      <w:pPr>
        <w:pStyle w:val="Quotes"/>
        <w:rPr>
          <w:lang w:val="en-GB"/>
        </w:rPr>
      </w:pPr>
      <w:r w:rsidRPr="0051480B">
        <w:rPr>
          <w:lang w:val="en-GB"/>
        </w:rPr>
        <w:t>“[F</w:t>
      </w:r>
      <w:proofErr w:type="gramStart"/>
      <w:r w:rsidRPr="0051480B">
        <w:rPr>
          <w:lang w:val="en-GB"/>
        </w:rPr>
        <w:t>]LAC</w:t>
      </w:r>
      <w:proofErr w:type="gramEnd"/>
      <w:r w:rsidRPr="0051480B">
        <w:rPr>
          <w:lang w:val="en-GB"/>
        </w:rPr>
        <w:t xml:space="preserve"> has provided advice and assistance on accessing relevant information to assess a potential claim. This has included assistance in contacting District Court offices to arrange to inspect licences. FLAC has noted that the absence of a centralised system, as pertains to the WRC, increases the complexity of this necessary preliminary research. Its clients and partners have at times struggled to access accurate information on the opening procedures of District Court offices, which vary from district to district. There is a dearth of accessible </w:t>
      </w:r>
      <w:r w:rsidRPr="0051480B">
        <w:rPr>
          <w:lang w:val="en-GB"/>
        </w:rPr>
        <w:lastRenderedPageBreak/>
        <w:t>information available</w:t>
      </w:r>
      <w:r w:rsidR="000031A2" w:rsidRPr="0051480B">
        <w:rPr>
          <w:lang w:val="en-GB"/>
        </w:rPr>
        <w:t>…meaning that clients must rely on calling the relevant office and hoping that assistance will be forthcoming.</w:t>
      </w:r>
      <w:r w:rsidR="00472689" w:rsidRPr="0051480B">
        <w:rPr>
          <w:lang w:val="en-GB"/>
        </w:rPr>
        <w:t>”</w:t>
      </w:r>
      <w:r w:rsidR="00472689" w:rsidRPr="008A2D02">
        <w:rPr>
          <w:vertAlign w:val="superscript"/>
        </w:rPr>
        <w:footnoteReference w:id="15"/>
      </w:r>
    </w:p>
    <w:p w14:paraId="1702BB44" w14:textId="313F804E" w:rsidR="00E12BF7" w:rsidRPr="0051480B" w:rsidRDefault="00070B0C" w:rsidP="0071165F">
      <w:pPr>
        <w:pStyle w:val="Heading3"/>
      </w:pPr>
      <w:bookmarkStart w:id="12" w:name="_Toc94610469"/>
      <w:r w:rsidRPr="0051480B">
        <w:t>Identification of the area in which the</w:t>
      </w:r>
      <w:r w:rsidR="00A73982" w:rsidRPr="0051480B">
        <w:t xml:space="preserve"> alleged</w:t>
      </w:r>
      <w:r w:rsidRPr="0051480B">
        <w:t xml:space="preserve"> discrimination took place</w:t>
      </w:r>
      <w:bookmarkEnd w:id="12"/>
    </w:p>
    <w:p w14:paraId="16D425EF" w14:textId="3769B07D" w:rsidR="00F15F6B" w:rsidRPr="0051480B" w:rsidRDefault="00EB32E0" w:rsidP="00634D2B">
      <w:pPr>
        <w:pStyle w:val="EffraNormal"/>
        <w:rPr>
          <w:lang w:val="en-GB"/>
        </w:rPr>
      </w:pPr>
      <w:r w:rsidRPr="0051480B">
        <w:rPr>
          <w:lang w:val="en-GB"/>
        </w:rPr>
        <w:t xml:space="preserve">As outlined above, </w:t>
      </w:r>
      <w:r w:rsidR="00F15F6B" w:rsidRPr="0051480B">
        <w:rPr>
          <w:lang w:val="en-GB"/>
        </w:rPr>
        <w:t xml:space="preserve">in some circumstances, for example in hotels, </w:t>
      </w:r>
      <w:r w:rsidR="00E4274B" w:rsidRPr="0051480B">
        <w:rPr>
          <w:lang w:val="en-GB"/>
        </w:rPr>
        <w:t xml:space="preserve">the question of </w:t>
      </w:r>
      <w:r w:rsidR="00F15F6B" w:rsidRPr="0051480B">
        <w:rPr>
          <w:lang w:val="en-GB"/>
        </w:rPr>
        <w:t xml:space="preserve">whether the </w:t>
      </w:r>
      <w:r w:rsidR="00BF51B4" w:rsidRPr="0051480B">
        <w:rPr>
          <w:lang w:val="en-GB"/>
        </w:rPr>
        <w:t>alleged discrimination</w:t>
      </w:r>
      <w:r w:rsidR="00FB2756" w:rsidRPr="0051480B">
        <w:rPr>
          <w:lang w:val="en-GB"/>
        </w:rPr>
        <w:t xml:space="preserve"> will fall to be determined under section 19, ILA 2003 or </w:t>
      </w:r>
      <w:r w:rsidR="00E4274B" w:rsidRPr="0051480B">
        <w:rPr>
          <w:lang w:val="en-GB"/>
        </w:rPr>
        <w:t xml:space="preserve">under </w:t>
      </w:r>
      <w:r w:rsidR="00FB2756" w:rsidRPr="0051480B">
        <w:rPr>
          <w:lang w:val="en-GB"/>
        </w:rPr>
        <w:t>the ESA 2000-2018 will depend on where it is alleged to have taken place and/or what it concerned.</w:t>
      </w:r>
    </w:p>
    <w:p w14:paraId="70B2D297" w14:textId="6256DA05" w:rsidR="00625AF2" w:rsidRPr="0051480B" w:rsidRDefault="00C42EFF" w:rsidP="00634D2B">
      <w:pPr>
        <w:pStyle w:val="EffraNormal"/>
        <w:rPr>
          <w:lang w:val="en-GB"/>
        </w:rPr>
      </w:pPr>
      <w:r w:rsidRPr="0051480B">
        <w:rPr>
          <w:lang w:val="en-GB"/>
        </w:rPr>
        <w:t xml:space="preserve">If proceedings are instituted in the District Court in error, when the claim should have in fact been pursued through the WRC, the strict timelines associated with complaints instituted under the ESA 2000-2018 could have </w:t>
      </w:r>
      <w:r w:rsidR="009E74E5" w:rsidRPr="0051480B">
        <w:rPr>
          <w:lang w:val="en-GB"/>
        </w:rPr>
        <w:t>elapsed</w:t>
      </w:r>
      <w:r w:rsidRPr="0051480B">
        <w:rPr>
          <w:lang w:val="en-GB"/>
        </w:rPr>
        <w:t xml:space="preserve">, thus </w:t>
      </w:r>
      <w:r w:rsidR="009E74E5" w:rsidRPr="0051480B">
        <w:rPr>
          <w:lang w:val="en-GB"/>
        </w:rPr>
        <w:t>making</w:t>
      </w:r>
      <w:r w:rsidRPr="0051480B">
        <w:rPr>
          <w:lang w:val="en-GB"/>
        </w:rPr>
        <w:t xml:space="preserve"> </w:t>
      </w:r>
      <w:r w:rsidR="00625AF2" w:rsidRPr="0051480B">
        <w:rPr>
          <w:lang w:val="en-GB"/>
        </w:rPr>
        <w:t xml:space="preserve">it </w:t>
      </w:r>
      <w:r w:rsidR="009E74E5" w:rsidRPr="0051480B">
        <w:rPr>
          <w:lang w:val="en-GB"/>
        </w:rPr>
        <w:t>im</w:t>
      </w:r>
      <w:r w:rsidR="00625AF2" w:rsidRPr="0051480B">
        <w:rPr>
          <w:lang w:val="en-GB"/>
        </w:rPr>
        <w:t>possible to advance the claim in the correct forum thereafter.</w:t>
      </w:r>
    </w:p>
    <w:p w14:paraId="2562FB9E" w14:textId="1AA49BA2" w:rsidR="00625AF2" w:rsidRPr="0051480B" w:rsidRDefault="00312DF2" w:rsidP="0071165F">
      <w:pPr>
        <w:pStyle w:val="Heading3"/>
      </w:pPr>
      <w:bookmarkStart w:id="13" w:name="_Toc94610470"/>
      <w:r w:rsidRPr="0051480B">
        <w:t>Institution of a claim</w:t>
      </w:r>
      <w:bookmarkEnd w:id="13"/>
      <w:r w:rsidRPr="0051480B">
        <w:t xml:space="preserve"> </w:t>
      </w:r>
    </w:p>
    <w:p w14:paraId="2F318649" w14:textId="36725C01" w:rsidR="00DA2842" w:rsidRPr="0051480B" w:rsidRDefault="00625AF2" w:rsidP="00634D2B">
      <w:pPr>
        <w:pStyle w:val="EffraNormal"/>
        <w:rPr>
          <w:lang w:val="en-GB"/>
        </w:rPr>
      </w:pPr>
      <w:r w:rsidRPr="0051480B">
        <w:rPr>
          <w:lang w:val="en-GB"/>
        </w:rPr>
        <w:t>A complainant is required to complete a notice of application in the form set out in</w:t>
      </w:r>
      <w:r w:rsidR="00910DCB" w:rsidRPr="0051480B">
        <w:rPr>
          <w:lang w:val="en-GB"/>
        </w:rPr>
        <w:t xml:space="preserve"> the</w:t>
      </w:r>
      <w:r w:rsidRPr="0051480B">
        <w:rPr>
          <w:lang w:val="en-GB"/>
        </w:rPr>
        <w:t xml:space="preserve"> District Court Rules,</w:t>
      </w:r>
      <w:r w:rsidRPr="008A2D02">
        <w:rPr>
          <w:vertAlign w:val="superscript"/>
        </w:rPr>
        <w:footnoteReference w:id="16"/>
      </w:r>
      <w:r w:rsidR="00A44A03" w:rsidRPr="008A2D02">
        <w:rPr>
          <w:vertAlign w:val="superscript"/>
        </w:rPr>
        <w:t xml:space="preserve"> </w:t>
      </w:r>
      <w:r w:rsidR="00031374" w:rsidRPr="0051480B">
        <w:rPr>
          <w:lang w:val="en-GB"/>
        </w:rPr>
        <w:t>which must then be lodged in the District Court Office. A stamping fee of €150.00 must also be pai</w:t>
      </w:r>
      <w:r w:rsidR="00DA2842" w:rsidRPr="0051480B">
        <w:rPr>
          <w:lang w:val="en-GB"/>
        </w:rPr>
        <w:t>d.</w:t>
      </w:r>
      <w:r w:rsidR="008A7DC0" w:rsidRPr="0051480B">
        <w:rPr>
          <w:lang w:val="en-GB"/>
        </w:rPr>
        <w:t xml:space="preserve"> The said notice must then be served on the Respondent and proof of service in accordance with the District Court Rules must be demonstrated at the hearing of the action. </w:t>
      </w:r>
      <w:r w:rsidR="003F24D2" w:rsidRPr="0051480B">
        <w:rPr>
          <w:lang w:val="en-GB"/>
        </w:rPr>
        <w:t>There is no cost associated with instituting a claim in the WRC.</w:t>
      </w:r>
    </w:p>
    <w:p w14:paraId="646EE61E" w14:textId="1D7C74CE" w:rsidR="00DA2842" w:rsidRPr="0051480B" w:rsidRDefault="0020121F" w:rsidP="0071165F">
      <w:pPr>
        <w:pStyle w:val="Heading3"/>
      </w:pPr>
      <w:bookmarkStart w:id="14" w:name="_Toc94610471"/>
      <w:r w:rsidRPr="0051480B">
        <w:rPr>
          <w:rStyle w:val="Heading3Char"/>
        </w:rPr>
        <w:t>Nature</w:t>
      </w:r>
      <w:r w:rsidRPr="0051480B">
        <w:t xml:space="preserve"> of the hearing</w:t>
      </w:r>
      <w:bookmarkEnd w:id="14"/>
      <w:r w:rsidRPr="0051480B">
        <w:t xml:space="preserve"> </w:t>
      </w:r>
    </w:p>
    <w:p w14:paraId="53C6D6C8" w14:textId="6F7C975D" w:rsidR="00986AFC" w:rsidRPr="0051480B" w:rsidRDefault="0020121F" w:rsidP="00634D2B">
      <w:pPr>
        <w:pStyle w:val="EffraNormal"/>
        <w:rPr>
          <w:lang w:val="en-GB"/>
        </w:rPr>
      </w:pPr>
      <w:r w:rsidRPr="0051480B">
        <w:rPr>
          <w:lang w:val="en-GB"/>
        </w:rPr>
        <w:t>Given</w:t>
      </w:r>
      <w:r w:rsidR="004900D8" w:rsidRPr="0051480B">
        <w:rPr>
          <w:lang w:val="en-GB"/>
        </w:rPr>
        <w:t xml:space="preserve"> that</w:t>
      </w:r>
      <w:r w:rsidRPr="0051480B">
        <w:rPr>
          <w:lang w:val="en-GB"/>
        </w:rPr>
        <w:t xml:space="preserve"> Ireland is a common law jurisdiction</w:t>
      </w:r>
      <w:r w:rsidR="00B0232D" w:rsidRPr="0051480B">
        <w:rPr>
          <w:lang w:val="en-GB"/>
        </w:rPr>
        <w:t>,</w:t>
      </w:r>
      <w:r w:rsidRPr="0051480B">
        <w:rPr>
          <w:lang w:val="en-GB"/>
        </w:rPr>
        <w:t xml:space="preserve"> court proceedings, including those instituted under section 19 of the ILA 2003 are adversarial in nature and are </w:t>
      </w:r>
      <w:r w:rsidR="005A098E" w:rsidRPr="0051480B">
        <w:rPr>
          <w:lang w:val="en-GB"/>
        </w:rPr>
        <w:t xml:space="preserve">heard in </w:t>
      </w:r>
      <w:r w:rsidRPr="0051480B">
        <w:rPr>
          <w:lang w:val="en-GB"/>
        </w:rPr>
        <w:t xml:space="preserve">public. </w:t>
      </w:r>
      <w:r w:rsidR="009F00FD" w:rsidRPr="0051480B">
        <w:rPr>
          <w:lang w:val="en-GB"/>
        </w:rPr>
        <w:t xml:space="preserve">There are very limited circumstances </w:t>
      </w:r>
      <w:r w:rsidR="00C17F8A" w:rsidRPr="0051480B">
        <w:rPr>
          <w:lang w:val="en-GB"/>
        </w:rPr>
        <w:t xml:space="preserve">in which the District Court can hold hearings in private and/or </w:t>
      </w:r>
      <w:r w:rsidR="00352C1C" w:rsidRPr="0051480B">
        <w:rPr>
          <w:lang w:val="en-GB"/>
        </w:rPr>
        <w:t xml:space="preserve">direct that reporting restrictions be put in place. </w:t>
      </w:r>
      <w:r w:rsidR="00DA0D75" w:rsidRPr="0051480B">
        <w:rPr>
          <w:lang w:val="en-GB"/>
        </w:rPr>
        <w:t>The District Court has no jurisdiction to direct that proceedings under section 19 be heard in private and there is no provision for same under th</w:t>
      </w:r>
      <w:r w:rsidR="008371D1" w:rsidRPr="0051480B">
        <w:rPr>
          <w:lang w:val="en-GB"/>
        </w:rPr>
        <w:t>at particular</w:t>
      </w:r>
      <w:r w:rsidR="00DA0D75" w:rsidRPr="0051480B">
        <w:rPr>
          <w:lang w:val="en-GB"/>
        </w:rPr>
        <w:t xml:space="preserve"> statutory framework</w:t>
      </w:r>
      <w:r w:rsidR="008371D1" w:rsidRPr="0051480B">
        <w:rPr>
          <w:lang w:val="en-GB"/>
        </w:rPr>
        <w:t xml:space="preserve">. As is the case at all levels of the court system, </w:t>
      </w:r>
      <w:r w:rsidR="00CA11F2" w:rsidRPr="0051480B">
        <w:rPr>
          <w:lang w:val="en-GB"/>
        </w:rPr>
        <w:t xml:space="preserve">on application to it under section 27 of the </w:t>
      </w:r>
      <w:r w:rsidR="00CA11F2" w:rsidRPr="001554F9">
        <w:rPr>
          <w:i/>
          <w:lang w:val="en-GB"/>
        </w:rPr>
        <w:t>Civil Law (Miscellaneous Provisions) Act 2008</w:t>
      </w:r>
      <w:r w:rsidR="00CA11F2" w:rsidRPr="0051480B">
        <w:rPr>
          <w:lang w:val="en-GB"/>
        </w:rPr>
        <w:t xml:space="preserve">, </w:t>
      </w:r>
      <w:r w:rsidR="008371D1" w:rsidRPr="0051480B">
        <w:rPr>
          <w:lang w:val="en-GB"/>
        </w:rPr>
        <w:t xml:space="preserve">the District Court may </w:t>
      </w:r>
      <w:r w:rsidR="00F143C5" w:rsidRPr="0051480B">
        <w:rPr>
          <w:lang w:val="en-GB"/>
        </w:rPr>
        <w:t xml:space="preserve">prohibit the </w:t>
      </w:r>
      <w:r w:rsidR="00F143C5" w:rsidRPr="0051480B">
        <w:rPr>
          <w:lang w:val="en-GB"/>
        </w:rPr>
        <w:lastRenderedPageBreak/>
        <w:t>publication or broadcast of any matter relating to the proceedings which would, or would be likely to identify a person as having a medical condition</w:t>
      </w:r>
      <w:r w:rsidR="00CA11F2" w:rsidRPr="0051480B">
        <w:rPr>
          <w:lang w:val="en-GB"/>
        </w:rPr>
        <w:t xml:space="preserve">, but this </w:t>
      </w:r>
      <w:r w:rsidR="00F23FA4" w:rsidRPr="0051480B">
        <w:rPr>
          <w:lang w:val="en-GB"/>
        </w:rPr>
        <w:t>obviously only applies in very particular and limited circumstance</w:t>
      </w:r>
      <w:r w:rsidR="001626A6" w:rsidRPr="0051480B">
        <w:rPr>
          <w:lang w:val="en-GB"/>
        </w:rPr>
        <w:t>s</w:t>
      </w:r>
      <w:r w:rsidR="00F23FA4" w:rsidRPr="0051480B">
        <w:rPr>
          <w:lang w:val="en-GB"/>
        </w:rPr>
        <w:t>.</w:t>
      </w:r>
    </w:p>
    <w:p w14:paraId="57F62E1A" w14:textId="2D3A1860" w:rsidR="007F1E20" w:rsidRPr="0051480B" w:rsidRDefault="00B06C3A" w:rsidP="00634D2B">
      <w:pPr>
        <w:pStyle w:val="EffraNormal"/>
        <w:rPr>
          <w:lang w:val="en-GB"/>
        </w:rPr>
      </w:pPr>
      <w:r w:rsidRPr="0051480B">
        <w:rPr>
          <w:lang w:val="en-GB"/>
        </w:rPr>
        <w:t xml:space="preserve">Insights provided by </w:t>
      </w:r>
      <w:proofErr w:type="spellStart"/>
      <w:r w:rsidRPr="0051480B">
        <w:rPr>
          <w:lang w:val="en-GB"/>
        </w:rPr>
        <w:t>BeLonG</w:t>
      </w:r>
      <w:proofErr w:type="spellEnd"/>
      <w:r w:rsidRPr="0051480B">
        <w:rPr>
          <w:lang w:val="en-GB"/>
        </w:rPr>
        <w:t xml:space="preserve"> To are </w:t>
      </w:r>
      <w:r w:rsidR="00B14102" w:rsidRPr="0051480B">
        <w:rPr>
          <w:lang w:val="en-GB"/>
        </w:rPr>
        <w:t>particular</w:t>
      </w:r>
      <w:r w:rsidR="001626A6" w:rsidRPr="0051480B">
        <w:rPr>
          <w:lang w:val="en-GB"/>
        </w:rPr>
        <w:t>ly</w:t>
      </w:r>
      <w:r w:rsidR="00B14102" w:rsidRPr="0051480B">
        <w:rPr>
          <w:lang w:val="en-GB"/>
        </w:rPr>
        <w:t xml:space="preserve"> </w:t>
      </w:r>
      <w:r w:rsidR="001626A6" w:rsidRPr="0051480B">
        <w:rPr>
          <w:lang w:val="en-GB"/>
        </w:rPr>
        <w:t xml:space="preserve">relevant </w:t>
      </w:r>
      <w:r w:rsidR="007F1E20" w:rsidRPr="0051480B">
        <w:rPr>
          <w:lang w:val="en-GB"/>
        </w:rPr>
        <w:t>with regard to the experiences of members of the LGBTI+ community, particularly young people</w:t>
      </w:r>
      <w:r w:rsidR="003304E1" w:rsidRPr="0051480B">
        <w:rPr>
          <w:lang w:val="en-GB"/>
        </w:rPr>
        <w:t xml:space="preserve"> </w:t>
      </w:r>
      <w:r w:rsidR="007F1E20" w:rsidRPr="0051480B">
        <w:rPr>
          <w:lang w:val="en-GB"/>
        </w:rPr>
        <w:t>who may have been subjected to discrimination</w:t>
      </w:r>
      <w:r w:rsidR="001626A6" w:rsidRPr="0051480B">
        <w:rPr>
          <w:lang w:val="en-GB"/>
        </w:rPr>
        <w:t>.</w:t>
      </w:r>
      <w:r w:rsidR="003304E1" w:rsidRPr="0051480B">
        <w:rPr>
          <w:lang w:val="en-GB"/>
        </w:rPr>
        <w:t xml:space="preserve"> </w:t>
      </w:r>
      <w:r w:rsidR="001626A6" w:rsidRPr="0051480B">
        <w:rPr>
          <w:lang w:val="en-GB"/>
        </w:rPr>
        <w:t xml:space="preserve">The </w:t>
      </w:r>
      <w:r w:rsidR="007F1E20" w:rsidRPr="0051480B">
        <w:rPr>
          <w:lang w:val="en-GB"/>
        </w:rPr>
        <w:t>organisation said</w:t>
      </w:r>
      <w:r w:rsidR="001626A6" w:rsidRPr="0051480B">
        <w:rPr>
          <w:lang w:val="en-GB"/>
        </w:rPr>
        <w:t xml:space="preserve"> in relation to their experience</w:t>
      </w:r>
      <w:r w:rsidR="007F1E20" w:rsidRPr="0051480B">
        <w:rPr>
          <w:lang w:val="en-GB"/>
        </w:rPr>
        <w:t xml:space="preserve"> of advancing a claim in the District Court:</w:t>
      </w:r>
    </w:p>
    <w:p w14:paraId="29BA6145" w14:textId="48ACC27E" w:rsidR="0095744C" w:rsidRPr="0051480B" w:rsidRDefault="007F1E20" w:rsidP="00634D2B">
      <w:pPr>
        <w:pStyle w:val="Quotes"/>
        <w:rPr>
          <w:lang w:val="en-GB"/>
        </w:rPr>
      </w:pPr>
      <w:r w:rsidRPr="0051480B">
        <w:rPr>
          <w:lang w:val="en-GB"/>
        </w:rPr>
        <w:t xml:space="preserve">“It is our professional experience that particularly for </w:t>
      </w:r>
      <w:proofErr w:type="gramStart"/>
      <w:r w:rsidRPr="0051480B">
        <w:rPr>
          <w:lang w:val="en-GB"/>
        </w:rPr>
        <w:t>trans</w:t>
      </w:r>
      <w:proofErr w:type="gramEnd"/>
      <w:r w:rsidRPr="0051480B">
        <w:rPr>
          <w:lang w:val="en-GB"/>
        </w:rPr>
        <w:t xml:space="preserve">, non-binary, and gender non-conforming young adults who have faced this form of discrimination and subsequently abandoned taking the case was as a direct result of the case being heard in open court. The case being heard in open court would mean that they must out themselves in public in order to have their rights vindicated. This can represent a significant risk for </w:t>
      </w:r>
      <w:r w:rsidR="0095723E" w:rsidRPr="0051480B">
        <w:rPr>
          <w:lang w:val="en-GB"/>
        </w:rPr>
        <w:t>Trans</w:t>
      </w:r>
      <w:r w:rsidRPr="0051480B">
        <w:rPr>
          <w:lang w:val="en-GB"/>
        </w:rPr>
        <w:t xml:space="preserve">, non-binary, and gender </w:t>
      </w:r>
      <w:r w:rsidR="006951BB" w:rsidRPr="0051480B">
        <w:rPr>
          <w:lang w:val="en-GB"/>
        </w:rPr>
        <w:t>non</w:t>
      </w:r>
      <w:r w:rsidR="003360F3" w:rsidRPr="0051480B">
        <w:rPr>
          <w:lang w:val="en-GB"/>
        </w:rPr>
        <w:t>-</w:t>
      </w:r>
      <w:r w:rsidR="006951BB" w:rsidRPr="0051480B">
        <w:rPr>
          <w:lang w:val="en-GB"/>
        </w:rPr>
        <w:t>conforming</w:t>
      </w:r>
      <w:r w:rsidRPr="0051480B">
        <w:rPr>
          <w:lang w:val="en-GB"/>
        </w:rPr>
        <w:t xml:space="preserve"> young adults to their right to </w:t>
      </w:r>
      <w:r w:rsidR="006951BB" w:rsidRPr="0051480B">
        <w:rPr>
          <w:lang w:val="en-GB"/>
        </w:rPr>
        <w:t>privacy</w:t>
      </w:r>
      <w:r w:rsidR="00712DF7" w:rsidRPr="0051480B">
        <w:rPr>
          <w:lang w:val="en-GB"/>
        </w:rPr>
        <w:t xml:space="preserve"> </w:t>
      </w:r>
      <w:r w:rsidR="00DF5A3D" w:rsidRPr="0051480B">
        <w:rPr>
          <w:lang w:val="en-GB"/>
        </w:rPr>
        <w:t>and potentially safety.</w:t>
      </w:r>
      <w:r w:rsidR="00D0599E" w:rsidRPr="0051480B">
        <w:rPr>
          <w:lang w:val="en-GB"/>
        </w:rPr>
        <w:t>”</w:t>
      </w:r>
    </w:p>
    <w:p w14:paraId="4B349AB0" w14:textId="11FB1804" w:rsidR="00C65FCB" w:rsidRPr="0051480B" w:rsidRDefault="00C65FCB" w:rsidP="00634D2B">
      <w:pPr>
        <w:pStyle w:val="EffraNormal"/>
        <w:rPr>
          <w:lang w:val="en-GB"/>
        </w:rPr>
      </w:pPr>
      <w:r w:rsidRPr="0051480B">
        <w:rPr>
          <w:lang w:val="en-GB"/>
        </w:rPr>
        <w:t xml:space="preserve">The aforementioned submission was received by the Commission prior to the </w:t>
      </w:r>
      <w:r w:rsidR="00831865" w:rsidRPr="0051480B">
        <w:rPr>
          <w:lang w:val="en-GB"/>
        </w:rPr>
        <w:t xml:space="preserve">judgment of the Supreme Court in </w:t>
      </w:r>
      <w:r w:rsidR="00831865" w:rsidRPr="0051480B">
        <w:rPr>
          <w:i/>
          <w:lang w:val="en-GB"/>
        </w:rPr>
        <w:t xml:space="preserve">Zalewski v The Workplace Relations Commission and Ors </w:t>
      </w:r>
      <w:r w:rsidR="00831865" w:rsidRPr="0051480B">
        <w:rPr>
          <w:lang w:val="en-GB"/>
        </w:rPr>
        <w:t xml:space="preserve">[2021] IESC 24 and the commencement of the </w:t>
      </w:r>
      <w:r w:rsidR="00831865" w:rsidRPr="001554F9">
        <w:rPr>
          <w:i/>
          <w:lang w:val="en-GB"/>
        </w:rPr>
        <w:t>Workplace Relations (Miscellaneous Provisions) Act 2021</w:t>
      </w:r>
      <w:r w:rsidRPr="0051480B">
        <w:rPr>
          <w:lang w:val="en-GB"/>
        </w:rPr>
        <w:t xml:space="preserve">. Following those developments, </w:t>
      </w:r>
      <w:r w:rsidR="006300CC" w:rsidRPr="0051480B">
        <w:rPr>
          <w:lang w:val="en-GB"/>
        </w:rPr>
        <w:t xml:space="preserve">the </w:t>
      </w:r>
      <w:r w:rsidR="00670DF6" w:rsidRPr="0051480B">
        <w:rPr>
          <w:lang w:val="en-GB"/>
        </w:rPr>
        <w:t xml:space="preserve">legal presumption is </w:t>
      </w:r>
      <w:r w:rsidRPr="0051480B">
        <w:rPr>
          <w:lang w:val="en-GB"/>
        </w:rPr>
        <w:t xml:space="preserve">now </w:t>
      </w:r>
      <w:r w:rsidR="00670DF6" w:rsidRPr="0051480B">
        <w:rPr>
          <w:lang w:val="en-GB"/>
        </w:rPr>
        <w:t xml:space="preserve">that all claims instituted under the ESA 2000-2018 at the WRC will be heard </w:t>
      </w:r>
      <w:r w:rsidR="003360F3" w:rsidRPr="0051480B">
        <w:rPr>
          <w:lang w:val="en-GB"/>
        </w:rPr>
        <w:t xml:space="preserve">in public </w:t>
      </w:r>
      <w:r w:rsidR="00670DF6" w:rsidRPr="0051480B">
        <w:rPr>
          <w:lang w:val="en-GB"/>
        </w:rPr>
        <w:t xml:space="preserve">and can be reported upon by the media. </w:t>
      </w:r>
      <w:r w:rsidRPr="0051480B">
        <w:rPr>
          <w:lang w:val="en-GB"/>
        </w:rPr>
        <w:t xml:space="preserve">These elements of the WRC procedures have therefore been brought broadly </w:t>
      </w:r>
      <w:r w:rsidR="004900D8" w:rsidRPr="0051480B">
        <w:rPr>
          <w:lang w:val="en-GB"/>
        </w:rPr>
        <w:t>in line</w:t>
      </w:r>
      <w:r w:rsidRPr="0051480B">
        <w:rPr>
          <w:lang w:val="en-GB"/>
        </w:rPr>
        <w:t xml:space="preserve"> with those which exist in District Court proceedi</w:t>
      </w:r>
      <w:r w:rsidR="00634D2B" w:rsidRPr="0051480B">
        <w:rPr>
          <w:lang w:val="en-GB"/>
        </w:rPr>
        <w:t>ngs under section 19, ILA 2003.</w:t>
      </w:r>
    </w:p>
    <w:p w14:paraId="7172E15A" w14:textId="4B5E198F" w:rsidR="00B276A8" w:rsidRPr="0051480B" w:rsidRDefault="00C65FCB" w:rsidP="00634D2B">
      <w:pPr>
        <w:pStyle w:val="EffraNormal"/>
        <w:rPr>
          <w:lang w:val="en-GB"/>
        </w:rPr>
      </w:pPr>
      <w:r w:rsidRPr="0051480B">
        <w:rPr>
          <w:lang w:val="en-GB"/>
        </w:rPr>
        <w:t xml:space="preserve">However, importantly, the WRC retains a discretion to hear proceedings in private where special circumstances </w:t>
      </w:r>
      <w:r w:rsidR="004900D8" w:rsidRPr="0051480B">
        <w:rPr>
          <w:lang w:val="en-GB"/>
        </w:rPr>
        <w:t xml:space="preserve">so </w:t>
      </w:r>
      <w:r w:rsidRPr="0051480B">
        <w:rPr>
          <w:lang w:val="en-GB"/>
        </w:rPr>
        <w:t>require.</w:t>
      </w:r>
      <w:r w:rsidR="00C1383A" w:rsidRPr="008A2D02">
        <w:rPr>
          <w:vertAlign w:val="superscript"/>
        </w:rPr>
        <w:footnoteReference w:id="17"/>
      </w:r>
      <w:r w:rsidRPr="008A2D02">
        <w:rPr>
          <w:vertAlign w:val="superscript"/>
        </w:rPr>
        <w:t xml:space="preserve"> </w:t>
      </w:r>
      <w:r w:rsidR="0093080F" w:rsidRPr="0051480B">
        <w:rPr>
          <w:lang w:val="en-GB"/>
        </w:rPr>
        <w:t>The legislation appears to provide WRC adjudication officers with significant discretion</w:t>
      </w:r>
      <w:r w:rsidR="009B2399" w:rsidRPr="0051480B">
        <w:rPr>
          <w:lang w:val="en-GB"/>
        </w:rPr>
        <w:t xml:space="preserve"> </w:t>
      </w:r>
      <w:r w:rsidR="0093080F" w:rsidRPr="0051480B">
        <w:rPr>
          <w:lang w:val="en-GB"/>
        </w:rPr>
        <w:t xml:space="preserve">on account of the fact that no </w:t>
      </w:r>
      <w:r w:rsidR="007E47DC" w:rsidRPr="0051480B">
        <w:rPr>
          <w:lang w:val="en-GB"/>
        </w:rPr>
        <w:t xml:space="preserve">specific guidance </w:t>
      </w:r>
      <w:r w:rsidR="00246FBF" w:rsidRPr="0051480B">
        <w:rPr>
          <w:lang w:val="en-GB"/>
        </w:rPr>
        <w:t xml:space="preserve">is </w:t>
      </w:r>
      <w:r w:rsidR="007E47DC" w:rsidRPr="0051480B">
        <w:rPr>
          <w:lang w:val="en-GB"/>
        </w:rPr>
        <w:t xml:space="preserve">given in respect of </w:t>
      </w:r>
      <w:r w:rsidR="00283E5E" w:rsidRPr="0051480B">
        <w:rPr>
          <w:lang w:val="en-GB"/>
        </w:rPr>
        <w:t xml:space="preserve">what exactly constitutes special circumstances. </w:t>
      </w:r>
      <w:r w:rsidR="00283E5E" w:rsidRPr="0051480B">
        <w:rPr>
          <w:lang w:val="en-GB"/>
        </w:rPr>
        <w:lastRenderedPageBreak/>
        <w:t xml:space="preserve">However, the WRC has provided a non-exhaustive list of factors which may be taken into account in </w:t>
      </w:r>
      <w:r w:rsidR="00B276A8" w:rsidRPr="0051480B">
        <w:rPr>
          <w:lang w:val="en-GB"/>
        </w:rPr>
        <w:t>assessing whether hearings should be held in private</w:t>
      </w:r>
      <w:r w:rsidR="003360F3" w:rsidRPr="0051480B">
        <w:rPr>
          <w:lang w:val="en-GB"/>
        </w:rPr>
        <w:t>.</w:t>
      </w:r>
      <w:r w:rsidR="00B276A8" w:rsidRPr="0051480B">
        <w:rPr>
          <w:lang w:val="en-GB"/>
        </w:rPr>
        <w:t xml:space="preserve"> </w:t>
      </w:r>
      <w:r w:rsidR="003360F3" w:rsidRPr="0051480B">
        <w:rPr>
          <w:lang w:val="en-GB"/>
        </w:rPr>
        <w:t>Th</w:t>
      </w:r>
      <w:r w:rsidR="00FE57B9" w:rsidRPr="0051480B">
        <w:rPr>
          <w:lang w:val="en-GB"/>
        </w:rPr>
        <w:t>e</w:t>
      </w:r>
      <w:r w:rsidR="003360F3" w:rsidRPr="0051480B">
        <w:rPr>
          <w:lang w:val="en-GB"/>
        </w:rPr>
        <w:t xml:space="preserve">se </w:t>
      </w:r>
      <w:r w:rsidR="00634D2B" w:rsidRPr="0051480B">
        <w:rPr>
          <w:lang w:val="en-GB"/>
        </w:rPr>
        <w:t>include:</w:t>
      </w:r>
    </w:p>
    <w:p w14:paraId="0492B9EA" w14:textId="4B394862" w:rsidR="007E101E" w:rsidRPr="00E61963" w:rsidRDefault="00B276A8" w:rsidP="00E61963">
      <w:pPr>
        <w:pStyle w:val="Bullets"/>
      </w:pPr>
      <w:r w:rsidRPr="00E61963">
        <w:t>cases involving a minor;</w:t>
      </w:r>
    </w:p>
    <w:p w14:paraId="037C5A2C" w14:textId="191FF85A" w:rsidR="007E101E" w:rsidRPr="00E61963" w:rsidRDefault="00B276A8" w:rsidP="00E61963">
      <w:pPr>
        <w:pStyle w:val="Bullets"/>
      </w:pPr>
      <w:r w:rsidRPr="00E61963">
        <w:t>circumstances where a party has a disability or a medical condition which they do not wish to be revealed;</w:t>
      </w:r>
    </w:p>
    <w:p w14:paraId="3F465A64" w14:textId="70ACB2ED" w:rsidR="007E101E" w:rsidRPr="00E61963" w:rsidRDefault="00B276A8" w:rsidP="00E61963">
      <w:pPr>
        <w:pStyle w:val="Bullets"/>
      </w:pPr>
      <w:r w:rsidRPr="00E61963">
        <w:t>cases involving issues of a sensitive nature such as sexual harassment;</w:t>
      </w:r>
    </w:p>
    <w:p w14:paraId="13FC0457" w14:textId="3C6892CE" w:rsidR="007E101E" w:rsidRPr="00E61963" w:rsidRDefault="00B276A8" w:rsidP="00E61963">
      <w:pPr>
        <w:pStyle w:val="Bullets"/>
      </w:pPr>
      <w:r w:rsidRPr="00E61963">
        <w:t>cases involving a protected disclosure where there is an issue of the disclosure being made in confidence;</w:t>
      </w:r>
      <w:r w:rsidR="007E101E" w:rsidRPr="00E61963">
        <w:t xml:space="preserve"> or </w:t>
      </w:r>
    </w:p>
    <w:p w14:paraId="43A138FA" w14:textId="1164BC41" w:rsidR="00002D2C" w:rsidRPr="00E61963" w:rsidRDefault="007E101E" w:rsidP="00E61963">
      <w:pPr>
        <w:pStyle w:val="Bullets"/>
      </w:pPr>
      <w:proofErr w:type="gramStart"/>
      <w:r w:rsidRPr="00E61963">
        <w:t>cases</w:t>
      </w:r>
      <w:proofErr w:type="gramEnd"/>
      <w:r w:rsidRPr="00E61963">
        <w:t xml:space="preserve"> which could result in a real risk of harm to a party if the hearing is held in public, or if the parties are named in the decision.</w:t>
      </w:r>
      <w:r w:rsidRPr="00E61963">
        <w:rPr>
          <w:rStyle w:val="EffraNormalChar"/>
          <w:vertAlign w:val="superscript"/>
        </w:rPr>
        <w:footnoteReference w:id="18"/>
      </w:r>
    </w:p>
    <w:p w14:paraId="5AD39665" w14:textId="397FB711" w:rsidR="00DA2842" w:rsidRPr="0051480B" w:rsidRDefault="00DA0D75" w:rsidP="0071165F">
      <w:pPr>
        <w:pStyle w:val="Heading3"/>
      </w:pPr>
      <w:bookmarkStart w:id="15" w:name="_Toc94610472"/>
      <w:r w:rsidRPr="0051480B">
        <w:t>Provisions in respect of costs</w:t>
      </w:r>
      <w:bookmarkEnd w:id="15"/>
      <w:r w:rsidRPr="0051480B">
        <w:t xml:space="preserve"> </w:t>
      </w:r>
    </w:p>
    <w:p w14:paraId="605FE71C" w14:textId="1CF789E3" w:rsidR="00093678" w:rsidRPr="0051480B" w:rsidRDefault="00FA7227" w:rsidP="008A2D02">
      <w:pPr>
        <w:pStyle w:val="EffraNormal"/>
        <w:rPr>
          <w:color w:val="000000" w:themeColor="text1"/>
          <w:lang w:val="en-GB"/>
        </w:rPr>
      </w:pPr>
      <w:r w:rsidRPr="0051480B">
        <w:rPr>
          <w:lang w:val="en-GB"/>
        </w:rPr>
        <w:t xml:space="preserve">Order 53, Rule 1 of the District Court Rules </w:t>
      </w:r>
      <w:r w:rsidR="00054A93" w:rsidRPr="0051480B">
        <w:rPr>
          <w:lang w:val="en-GB"/>
        </w:rPr>
        <w:t xml:space="preserve">provides that the granting or withholding of costs </w:t>
      </w:r>
      <w:r w:rsidR="00FE57B9" w:rsidRPr="0051480B">
        <w:rPr>
          <w:lang w:val="en-GB"/>
        </w:rPr>
        <w:t xml:space="preserve">against </w:t>
      </w:r>
      <w:r w:rsidR="00054A93" w:rsidRPr="0051480B">
        <w:rPr>
          <w:lang w:val="en-GB"/>
        </w:rPr>
        <w:t xml:space="preserve">any party to civil proceedings </w:t>
      </w:r>
      <w:r w:rsidR="00D045C8" w:rsidRPr="0051480B">
        <w:rPr>
          <w:lang w:val="en-GB"/>
        </w:rPr>
        <w:t xml:space="preserve">is at the discretion of the Court. However, it has </w:t>
      </w:r>
      <w:r w:rsidR="00FE57B9" w:rsidRPr="0051480B">
        <w:rPr>
          <w:lang w:val="en-GB"/>
        </w:rPr>
        <w:t>been common practice, in</w:t>
      </w:r>
      <w:r w:rsidR="00C8446F" w:rsidRPr="0051480B">
        <w:rPr>
          <w:lang w:val="en-GB"/>
        </w:rPr>
        <w:t xml:space="preserve"> what the Supreme Court described as the </w:t>
      </w:r>
      <w:r w:rsidR="001554F9">
        <w:rPr>
          <w:iCs/>
          <w:lang w:val="en-GB"/>
        </w:rPr>
        <w:t>‘[t]he normal rule’</w:t>
      </w:r>
      <w:r w:rsidR="00C8446F" w:rsidRPr="001554F9">
        <w:rPr>
          <w:iCs/>
          <w:lang w:val="en-GB"/>
        </w:rPr>
        <w:t xml:space="preserve">, </w:t>
      </w:r>
      <w:r w:rsidR="00FE57B9" w:rsidRPr="0051480B">
        <w:rPr>
          <w:lang w:val="en-GB"/>
        </w:rPr>
        <w:t xml:space="preserve">that </w:t>
      </w:r>
      <w:r w:rsidR="00EA274C" w:rsidRPr="0051480B">
        <w:rPr>
          <w:lang w:val="en-GB"/>
        </w:rPr>
        <w:t>costs follow the event.</w:t>
      </w:r>
      <w:r w:rsidR="00EA274C" w:rsidRPr="0051480B">
        <w:rPr>
          <w:rStyle w:val="FootnoteReference"/>
          <w:rFonts w:ascii="Calibri" w:hAnsi="Calibri" w:cs="Calibri"/>
          <w:i/>
          <w:iCs/>
          <w:lang w:val="en-GB"/>
        </w:rPr>
        <w:t xml:space="preserve"> </w:t>
      </w:r>
      <w:r w:rsidR="00EA274C" w:rsidRPr="008A2D02">
        <w:rPr>
          <w:rStyle w:val="EffraNormalChar"/>
          <w:vertAlign w:val="superscript"/>
        </w:rPr>
        <w:footnoteReference w:id="19"/>
      </w:r>
      <w:r w:rsidR="00EA274C" w:rsidRPr="008A2D02">
        <w:rPr>
          <w:rStyle w:val="EffraNormalChar"/>
        </w:rPr>
        <w:t xml:space="preserve"> </w:t>
      </w:r>
      <w:r w:rsidR="00EA274C" w:rsidRPr="008A2D02">
        <w:t>In other</w:t>
      </w:r>
      <w:r w:rsidR="00EA274C" w:rsidRPr="0051480B">
        <w:rPr>
          <w:lang w:val="en-GB"/>
        </w:rPr>
        <w:t xml:space="preserve"> words</w:t>
      </w:r>
      <w:r w:rsidR="00E74239" w:rsidRPr="0051480B">
        <w:rPr>
          <w:lang w:val="en-GB"/>
        </w:rPr>
        <w:t>,</w:t>
      </w:r>
      <w:r w:rsidR="00EA274C" w:rsidRPr="0051480B">
        <w:rPr>
          <w:lang w:val="en-GB"/>
        </w:rPr>
        <w:t xml:space="preserve"> the losing party is, </w:t>
      </w:r>
      <w:r w:rsidR="00EA274C" w:rsidRPr="0051480B">
        <w:rPr>
          <w:color w:val="000000" w:themeColor="text1"/>
          <w:lang w:val="en-GB"/>
        </w:rPr>
        <w:t xml:space="preserve">in most cases, directed to pay the legal costs of the winning party or parties to the proceedings. </w:t>
      </w:r>
      <w:r w:rsidR="00086FCC" w:rsidRPr="0051480B">
        <w:rPr>
          <w:color w:val="000000" w:themeColor="text1"/>
          <w:lang w:val="en-GB"/>
        </w:rPr>
        <w:t>This principle has</w:t>
      </w:r>
      <w:r w:rsidR="00E74239" w:rsidRPr="0051480B">
        <w:rPr>
          <w:color w:val="000000" w:themeColor="text1"/>
          <w:lang w:val="en-GB"/>
        </w:rPr>
        <w:t xml:space="preserve"> now</w:t>
      </w:r>
      <w:r w:rsidR="00086FCC" w:rsidRPr="0051480B">
        <w:rPr>
          <w:color w:val="000000" w:themeColor="text1"/>
          <w:lang w:val="en-GB"/>
        </w:rPr>
        <w:t xml:space="preserve"> been enshrined in statute through the introduction of </w:t>
      </w:r>
      <w:r w:rsidR="00021824" w:rsidRPr="0051480B">
        <w:rPr>
          <w:color w:val="000000" w:themeColor="text1"/>
          <w:lang w:val="en-GB"/>
        </w:rPr>
        <w:t>section 169</w:t>
      </w:r>
      <w:r w:rsidR="00C64DC4" w:rsidRPr="0051480B">
        <w:rPr>
          <w:color w:val="000000" w:themeColor="text1"/>
          <w:lang w:val="en-GB"/>
        </w:rPr>
        <w:t xml:space="preserve">(1) </w:t>
      </w:r>
      <w:r w:rsidR="00021824" w:rsidRPr="0051480B">
        <w:rPr>
          <w:color w:val="000000" w:themeColor="text1"/>
          <w:lang w:val="en-GB"/>
        </w:rPr>
        <w:t xml:space="preserve">of the </w:t>
      </w:r>
      <w:r w:rsidR="00021824" w:rsidRPr="0086525B">
        <w:rPr>
          <w:i/>
          <w:color w:val="000000" w:themeColor="text1"/>
          <w:lang w:val="en-GB"/>
        </w:rPr>
        <w:t>Legal Services Regulation Authority Act 2015</w:t>
      </w:r>
      <w:r w:rsidR="00B02D45" w:rsidRPr="0051480B">
        <w:rPr>
          <w:color w:val="000000" w:themeColor="text1"/>
          <w:lang w:val="en-GB"/>
        </w:rPr>
        <w:t xml:space="preserve"> </w:t>
      </w:r>
      <w:r w:rsidR="007C4966" w:rsidRPr="0051480B">
        <w:rPr>
          <w:color w:val="000000" w:themeColor="text1"/>
          <w:lang w:val="en-GB"/>
        </w:rPr>
        <w:t>(‘</w:t>
      </w:r>
      <w:r w:rsidR="00B02D45" w:rsidRPr="0051480B">
        <w:rPr>
          <w:bCs/>
          <w:color w:val="000000" w:themeColor="text1"/>
          <w:lang w:val="en-GB"/>
        </w:rPr>
        <w:t>LSRA 2015</w:t>
      </w:r>
      <w:r w:rsidR="007C4966" w:rsidRPr="0051480B">
        <w:rPr>
          <w:bCs/>
          <w:color w:val="000000" w:themeColor="text1"/>
          <w:lang w:val="en-GB"/>
        </w:rPr>
        <w:t>’)</w:t>
      </w:r>
      <w:r w:rsidR="00021824" w:rsidRPr="0051480B">
        <w:rPr>
          <w:color w:val="000000" w:themeColor="text1"/>
          <w:lang w:val="en-GB"/>
        </w:rPr>
        <w:t xml:space="preserve"> which provides that the successful party is entitled to an award of legal costs against a</w:t>
      </w:r>
      <w:r w:rsidR="00E74239" w:rsidRPr="0051480B">
        <w:rPr>
          <w:color w:val="000000" w:themeColor="text1"/>
          <w:lang w:val="en-GB"/>
        </w:rPr>
        <w:t>n unsuccessful</w:t>
      </w:r>
      <w:r w:rsidR="00021824" w:rsidRPr="0051480B">
        <w:rPr>
          <w:color w:val="000000" w:themeColor="text1"/>
          <w:lang w:val="en-GB"/>
        </w:rPr>
        <w:t xml:space="preserve"> party</w:t>
      </w:r>
      <w:r w:rsidR="00093678" w:rsidRPr="0051480B">
        <w:rPr>
          <w:color w:val="000000" w:themeColor="text1"/>
          <w:lang w:val="en-GB"/>
        </w:rPr>
        <w:t xml:space="preserve">, unless the court </w:t>
      </w:r>
      <w:r w:rsidR="00E74239" w:rsidRPr="0051480B">
        <w:rPr>
          <w:color w:val="000000" w:themeColor="text1"/>
          <w:lang w:val="en-GB"/>
        </w:rPr>
        <w:t xml:space="preserve">directs </w:t>
      </w:r>
      <w:r w:rsidR="00093678" w:rsidRPr="0051480B">
        <w:rPr>
          <w:color w:val="000000" w:themeColor="text1"/>
          <w:lang w:val="en-GB"/>
        </w:rPr>
        <w:t>otherwise, having regard to the particular nature and circumstances of the case, and the conduct of the parties</w:t>
      </w:r>
      <w:r w:rsidR="00E74239" w:rsidRPr="0051480B">
        <w:rPr>
          <w:color w:val="000000" w:themeColor="text1"/>
          <w:lang w:val="en-GB"/>
        </w:rPr>
        <w:t xml:space="preserve"> therein</w:t>
      </w:r>
      <w:r w:rsidR="008D74FD" w:rsidRPr="0051480B">
        <w:rPr>
          <w:color w:val="000000" w:themeColor="text1"/>
          <w:lang w:val="en-GB"/>
        </w:rPr>
        <w:t xml:space="preserve">, </w:t>
      </w:r>
      <w:r w:rsidR="00E74239" w:rsidRPr="0051480B">
        <w:rPr>
          <w:color w:val="000000" w:themeColor="text1"/>
          <w:lang w:val="en-GB"/>
        </w:rPr>
        <w:t xml:space="preserve">to include </w:t>
      </w:r>
      <w:r w:rsidR="008D74FD" w:rsidRPr="0051480B">
        <w:rPr>
          <w:color w:val="000000" w:themeColor="text1"/>
          <w:lang w:val="en-GB"/>
        </w:rPr>
        <w:t>the following</w:t>
      </w:r>
      <w:r w:rsidR="00E74239" w:rsidRPr="0051480B">
        <w:rPr>
          <w:color w:val="000000" w:themeColor="text1"/>
          <w:lang w:val="en-GB"/>
        </w:rPr>
        <w:t xml:space="preserve"> factors</w:t>
      </w:r>
      <w:r w:rsidR="008D74FD" w:rsidRPr="0051480B">
        <w:rPr>
          <w:color w:val="000000" w:themeColor="text1"/>
          <w:lang w:val="en-GB"/>
        </w:rPr>
        <w:t>:</w:t>
      </w:r>
    </w:p>
    <w:p w14:paraId="70B038F5" w14:textId="7A4244A8" w:rsidR="00B02D45" w:rsidRPr="0051480B" w:rsidRDefault="00B02D45" w:rsidP="00E61963">
      <w:pPr>
        <w:pStyle w:val="Bullets"/>
        <w:rPr>
          <w:lang w:val="en-GB"/>
        </w:rPr>
      </w:pPr>
      <w:r w:rsidRPr="0051480B">
        <w:rPr>
          <w:lang w:val="en-GB"/>
        </w:rPr>
        <w:t>the conduct of the parties before and during the proceedings;</w:t>
      </w:r>
    </w:p>
    <w:p w14:paraId="76444325" w14:textId="6A4B92A4" w:rsidR="00B02D45" w:rsidRPr="0051480B" w:rsidRDefault="00B02D45" w:rsidP="00E61963">
      <w:pPr>
        <w:pStyle w:val="Bullets"/>
        <w:rPr>
          <w:lang w:val="en-GB"/>
        </w:rPr>
      </w:pPr>
      <w:r w:rsidRPr="0051480B">
        <w:rPr>
          <w:lang w:val="en-GB"/>
        </w:rPr>
        <w:lastRenderedPageBreak/>
        <w:t>whether it was reasonable for a party to raise, pursue or contest one or more</w:t>
      </w:r>
      <w:r w:rsidR="00B12A9A" w:rsidRPr="0051480B">
        <w:rPr>
          <w:lang w:val="en-GB"/>
        </w:rPr>
        <w:t xml:space="preserve"> of the</w:t>
      </w:r>
      <w:r w:rsidRPr="0051480B">
        <w:rPr>
          <w:lang w:val="en-GB"/>
        </w:rPr>
        <w:t xml:space="preserve"> issues in the proceedings;</w:t>
      </w:r>
    </w:p>
    <w:p w14:paraId="1AC0F112" w14:textId="1CB0CABC" w:rsidR="00B02D45" w:rsidRPr="0051480B" w:rsidRDefault="00B02D45" w:rsidP="00E61963">
      <w:pPr>
        <w:pStyle w:val="Bullets"/>
        <w:rPr>
          <w:lang w:val="en-GB"/>
        </w:rPr>
      </w:pPr>
      <w:r w:rsidRPr="0051480B">
        <w:rPr>
          <w:lang w:val="en-GB"/>
        </w:rPr>
        <w:t>the manner in which the parties conducted all or part of their cases;</w:t>
      </w:r>
    </w:p>
    <w:p w14:paraId="5C0CD0D4" w14:textId="35BCF515" w:rsidR="004F7566" w:rsidRPr="0051480B" w:rsidRDefault="00B02D45" w:rsidP="00E61963">
      <w:pPr>
        <w:pStyle w:val="Bullets"/>
        <w:rPr>
          <w:lang w:val="en-GB"/>
        </w:rPr>
      </w:pPr>
      <w:r w:rsidRPr="0051480B">
        <w:rPr>
          <w:lang w:val="en-GB"/>
        </w:rPr>
        <w:t>whether a successful party exaggerated his</w:t>
      </w:r>
      <w:r w:rsidR="00196484" w:rsidRPr="0051480B">
        <w:rPr>
          <w:lang w:val="en-GB"/>
        </w:rPr>
        <w:t>/</w:t>
      </w:r>
      <w:r w:rsidRPr="0051480B">
        <w:rPr>
          <w:lang w:val="en-GB"/>
        </w:rPr>
        <w:t xml:space="preserve"> her claim;</w:t>
      </w:r>
    </w:p>
    <w:p w14:paraId="0AB194A2" w14:textId="097A99DE" w:rsidR="004F7566" w:rsidRPr="0051480B" w:rsidRDefault="004F7566" w:rsidP="00E61963">
      <w:pPr>
        <w:pStyle w:val="Bullets"/>
        <w:rPr>
          <w:lang w:val="en-GB"/>
        </w:rPr>
      </w:pPr>
      <w:r w:rsidRPr="0051480B">
        <w:rPr>
          <w:lang w:val="en-GB"/>
        </w:rPr>
        <w:t>whether a party made a payment into court and the date of that payment;</w:t>
      </w:r>
    </w:p>
    <w:p w14:paraId="17148EA9" w14:textId="290945F6" w:rsidR="004F7566" w:rsidRPr="0051480B" w:rsidRDefault="004F7566" w:rsidP="00E61963">
      <w:pPr>
        <w:pStyle w:val="Bullets"/>
        <w:rPr>
          <w:lang w:val="en-GB"/>
        </w:rPr>
      </w:pPr>
      <w:r w:rsidRPr="0051480B">
        <w:rPr>
          <w:lang w:val="en-GB"/>
        </w:rPr>
        <w:t>whether a party made an offer to settle the matter and, if so, the date, terms, and circumstances of that offer;</w:t>
      </w:r>
    </w:p>
    <w:p w14:paraId="77CA9940" w14:textId="65F9A42F" w:rsidR="0026367B" w:rsidRPr="0051480B" w:rsidRDefault="004F7566" w:rsidP="00E61963">
      <w:pPr>
        <w:pStyle w:val="Bullets"/>
        <w:rPr>
          <w:lang w:val="en-GB"/>
        </w:rPr>
      </w:pPr>
      <w:r w:rsidRPr="0051480B">
        <w:rPr>
          <w:lang w:val="en-GB"/>
        </w:rPr>
        <w:t>where the parties were invited by the court to settle the claim, whether by mediation or otherwise</w:t>
      </w:r>
      <w:r w:rsidR="00196484" w:rsidRPr="0051480B">
        <w:rPr>
          <w:lang w:val="en-GB"/>
        </w:rPr>
        <w:t>,</w:t>
      </w:r>
      <w:r w:rsidRPr="0051480B">
        <w:rPr>
          <w:lang w:val="en-GB"/>
        </w:rPr>
        <w:t xml:space="preserve"> and the court considers that one or more than one of the parties was or were unreasonable in refusing to engage in the settlement discussions</w:t>
      </w:r>
      <w:r w:rsidR="00196484" w:rsidRPr="0051480B">
        <w:rPr>
          <w:lang w:val="en-GB"/>
        </w:rPr>
        <w:t>,</w:t>
      </w:r>
      <w:r w:rsidRPr="0051480B">
        <w:rPr>
          <w:lang w:val="en-GB"/>
        </w:rPr>
        <w:t xml:space="preserve"> or in mediation.</w:t>
      </w:r>
    </w:p>
    <w:p w14:paraId="1FCCE627" w14:textId="31E53D7E" w:rsidR="00AA07EA" w:rsidRPr="0051480B" w:rsidRDefault="00AA07EA" w:rsidP="001F6631">
      <w:pPr>
        <w:pStyle w:val="EffraNormal"/>
        <w:rPr>
          <w:color w:val="000000" w:themeColor="text1"/>
          <w:lang w:val="en-GB"/>
        </w:rPr>
      </w:pPr>
      <w:r w:rsidRPr="0051480B">
        <w:rPr>
          <w:lang w:val="en-GB"/>
        </w:rPr>
        <w:t>For groups who may have lower incomes or whose income is solely made up of social welfare payments, including those who have disabilities,</w:t>
      </w:r>
      <w:r w:rsidRPr="00660BA9">
        <w:rPr>
          <w:rStyle w:val="EffraNormalChar"/>
          <w:vertAlign w:val="superscript"/>
        </w:rPr>
        <w:footnoteReference w:id="20"/>
      </w:r>
      <w:r w:rsidR="009D18C9" w:rsidRPr="00660BA9">
        <w:rPr>
          <w:rStyle w:val="EffraNormalChar"/>
          <w:vertAlign w:val="superscript"/>
        </w:rPr>
        <w:t xml:space="preserve"> </w:t>
      </w:r>
      <w:r w:rsidR="009116FC" w:rsidRPr="0051480B">
        <w:rPr>
          <w:lang w:val="en-GB"/>
        </w:rPr>
        <w:t xml:space="preserve">members of the Traveller </w:t>
      </w:r>
      <w:r w:rsidR="00353C45" w:rsidRPr="0051480B">
        <w:rPr>
          <w:lang w:val="en-GB"/>
        </w:rPr>
        <w:t>C</w:t>
      </w:r>
      <w:r w:rsidR="009116FC" w:rsidRPr="0051480B">
        <w:rPr>
          <w:lang w:val="en-GB"/>
        </w:rPr>
        <w:t>ommunity and other groups,</w:t>
      </w:r>
      <w:r w:rsidR="009116FC" w:rsidRPr="00660BA9">
        <w:rPr>
          <w:rStyle w:val="EffraNormalChar"/>
          <w:vertAlign w:val="superscript"/>
        </w:rPr>
        <w:footnoteReference w:id="21"/>
      </w:r>
      <w:r w:rsidR="009116FC" w:rsidRPr="00660BA9">
        <w:rPr>
          <w:rStyle w:val="EffraNormalChar"/>
          <w:vertAlign w:val="superscript"/>
        </w:rPr>
        <w:t xml:space="preserve"> </w:t>
      </w:r>
      <w:r w:rsidR="009116FC" w:rsidRPr="0051480B">
        <w:rPr>
          <w:lang w:val="en-GB"/>
        </w:rPr>
        <w:t>the risk of a costs order may act as a barrier to instituting a claim.</w:t>
      </w:r>
    </w:p>
    <w:p w14:paraId="48DA671E" w14:textId="21B49184" w:rsidR="003C3EDE" w:rsidRPr="0051480B" w:rsidRDefault="003C3EDE" w:rsidP="0071165F">
      <w:pPr>
        <w:pStyle w:val="Heading3"/>
      </w:pPr>
      <w:bookmarkStart w:id="16" w:name="_Toc94610473"/>
      <w:r w:rsidRPr="0051480B">
        <w:t>Time periods</w:t>
      </w:r>
      <w:bookmarkEnd w:id="16"/>
      <w:r w:rsidRPr="0051480B">
        <w:t xml:space="preserve"> </w:t>
      </w:r>
    </w:p>
    <w:p w14:paraId="45DBDCEB" w14:textId="0FB71855" w:rsidR="0026367B" w:rsidRPr="0051480B" w:rsidRDefault="00171984" w:rsidP="001F6631">
      <w:pPr>
        <w:pStyle w:val="EffraNormal"/>
        <w:rPr>
          <w:lang w:val="en-GB"/>
        </w:rPr>
      </w:pPr>
      <w:r w:rsidRPr="0051480B">
        <w:rPr>
          <w:lang w:val="en-GB"/>
        </w:rPr>
        <w:t>Section 19, ILA 2003 does not provide for any limitation period within which a claim must be instituted.</w:t>
      </w:r>
      <w:r w:rsidR="00BC417B" w:rsidRPr="0051480B">
        <w:rPr>
          <w:lang w:val="en-GB"/>
        </w:rPr>
        <w:t xml:space="preserve"> </w:t>
      </w:r>
      <w:r w:rsidR="00D36BE1" w:rsidRPr="0051480B">
        <w:rPr>
          <w:lang w:val="en-GB"/>
        </w:rPr>
        <w:t xml:space="preserve">There is a lack of clarity in respect of the time periods associated with instituting a claim under the legislation which may be a cause of confusion for </w:t>
      </w:r>
      <w:r w:rsidR="00196484" w:rsidRPr="0051480B">
        <w:rPr>
          <w:lang w:val="en-GB"/>
        </w:rPr>
        <w:t xml:space="preserve">potential </w:t>
      </w:r>
      <w:r w:rsidR="00D36BE1" w:rsidRPr="0051480B">
        <w:rPr>
          <w:lang w:val="en-GB"/>
        </w:rPr>
        <w:t>litigants.</w:t>
      </w:r>
    </w:p>
    <w:p w14:paraId="495D1EBD" w14:textId="3F1D13A3" w:rsidR="00DE4579" w:rsidRPr="0051480B" w:rsidRDefault="00DE4579" w:rsidP="001F6631">
      <w:pPr>
        <w:pStyle w:val="EffraNormal"/>
        <w:rPr>
          <w:lang w:val="en-GB"/>
        </w:rPr>
      </w:pPr>
      <w:r w:rsidRPr="0051480B">
        <w:rPr>
          <w:lang w:val="en-GB"/>
        </w:rPr>
        <w:t>In its submission to the Commission, FLAC observed</w:t>
      </w:r>
      <w:r w:rsidR="00B50E97" w:rsidRPr="0051480B">
        <w:rPr>
          <w:lang w:val="en-GB"/>
        </w:rPr>
        <w:t xml:space="preserve"> in respect of the lack of clarity in relation to the applicable limitation period</w:t>
      </w:r>
      <w:r w:rsidR="009F177D" w:rsidRPr="0051480B">
        <w:rPr>
          <w:lang w:val="en-GB"/>
        </w:rPr>
        <w:t xml:space="preserve"> that:</w:t>
      </w:r>
    </w:p>
    <w:p w14:paraId="3C9C46DE" w14:textId="535507E3" w:rsidR="00DE4579" w:rsidRPr="0051480B" w:rsidRDefault="009F177D" w:rsidP="001F6631">
      <w:pPr>
        <w:pStyle w:val="Quotes"/>
        <w:rPr>
          <w:lang w:val="en-GB"/>
        </w:rPr>
      </w:pPr>
      <w:r w:rsidRPr="0051480B">
        <w:rPr>
          <w:lang w:val="en-GB"/>
        </w:rPr>
        <w:lastRenderedPageBreak/>
        <w:t>“[</w:t>
      </w:r>
      <w:proofErr w:type="spellStart"/>
      <w:r w:rsidRPr="0051480B">
        <w:rPr>
          <w:lang w:val="en-GB"/>
        </w:rPr>
        <w:t>i</w:t>
      </w:r>
      <w:proofErr w:type="spellEnd"/>
      <w:r w:rsidRPr="0051480B">
        <w:rPr>
          <w:lang w:val="en-GB"/>
        </w:rPr>
        <w:t>]t also creates uncertainty and complicates the provision of legal advice and representation.”</w:t>
      </w:r>
      <w:r w:rsidR="003F3E2F" w:rsidRPr="00660BA9">
        <w:rPr>
          <w:rStyle w:val="EffraNormalChar"/>
          <w:vertAlign w:val="superscript"/>
        </w:rPr>
        <w:footnoteReference w:id="22"/>
      </w:r>
    </w:p>
    <w:p w14:paraId="56A4406C" w14:textId="03CA3689" w:rsidR="008B454D" w:rsidRPr="0051480B" w:rsidRDefault="000E6817" w:rsidP="0071165F">
      <w:pPr>
        <w:pStyle w:val="Heading3"/>
      </w:pPr>
      <w:bookmarkStart w:id="17" w:name="_Toc94610474"/>
      <w:r w:rsidRPr="0051480B">
        <w:t>Mediation</w:t>
      </w:r>
      <w:bookmarkEnd w:id="17"/>
      <w:r w:rsidRPr="0051480B">
        <w:t xml:space="preserve"> </w:t>
      </w:r>
    </w:p>
    <w:p w14:paraId="79AF9219" w14:textId="68C748B0" w:rsidR="004B7503" w:rsidRPr="0051480B" w:rsidRDefault="00F80BE5" w:rsidP="00DA401C">
      <w:pPr>
        <w:pStyle w:val="EffraNormal"/>
        <w:rPr>
          <w:lang w:val="en-GB"/>
        </w:rPr>
      </w:pPr>
      <w:r w:rsidRPr="0051480B">
        <w:rPr>
          <w:lang w:val="en-GB"/>
        </w:rPr>
        <w:t>In addition to the consideration which a court may give to</w:t>
      </w:r>
      <w:r w:rsidR="00196484" w:rsidRPr="0051480B">
        <w:rPr>
          <w:lang w:val="en-GB"/>
        </w:rPr>
        <w:t xml:space="preserve"> the issue of</w:t>
      </w:r>
      <w:r w:rsidRPr="0051480B">
        <w:rPr>
          <w:lang w:val="en-GB"/>
        </w:rPr>
        <w:t xml:space="preserve"> a party’s refusal to engage in mediation</w:t>
      </w:r>
      <w:r w:rsidR="00196484" w:rsidRPr="0051480B">
        <w:rPr>
          <w:lang w:val="en-GB"/>
        </w:rPr>
        <w:t>,</w:t>
      </w:r>
      <w:r w:rsidRPr="0051480B">
        <w:rPr>
          <w:lang w:val="en-GB"/>
        </w:rPr>
        <w:t xml:space="preserve"> in respect of adjudicating on a costs application under section 169, LSRA 2015, there are also </w:t>
      </w:r>
      <w:r w:rsidR="000743E8" w:rsidRPr="0051480B">
        <w:rPr>
          <w:lang w:val="en-GB"/>
        </w:rPr>
        <w:t>obligations placed on solicitors under the Mediation Act 2017 which are of relevance.</w:t>
      </w:r>
    </w:p>
    <w:p w14:paraId="0FFB3CC8" w14:textId="5489F52E" w:rsidR="00CD0212" w:rsidRPr="0051480B" w:rsidRDefault="00B47CBB" w:rsidP="00DA401C">
      <w:pPr>
        <w:pStyle w:val="EffraNormal"/>
        <w:rPr>
          <w:lang w:val="en-GB"/>
        </w:rPr>
      </w:pPr>
      <w:r w:rsidRPr="0051480B">
        <w:rPr>
          <w:lang w:val="en-GB"/>
        </w:rPr>
        <w:t xml:space="preserve">Solicitors acting for claimants in the District Court must, prior to instituting proceedings, </w:t>
      </w:r>
      <w:proofErr w:type="gramStart"/>
      <w:r w:rsidRPr="0051480B">
        <w:rPr>
          <w:lang w:val="en-GB"/>
        </w:rPr>
        <w:t>advise</w:t>
      </w:r>
      <w:proofErr w:type="gramEnd"/>
      <w:r w:rsidRPr="0051480B">
        <w:rPr>
          <w:lang w:val="en-GB"/>
        </w:rPr>
        <w:t xml:space="preserve"> their client</w:t>
      </w:r>
      <w:r w:rsidR="000B61DF" w:rsidRPr="0051480B">
        <w:rPr>
          <w:lang w:val="en-GB"/>
        </w:rPr>
        <w:t>s</w:t>
      </w:r>
      <w:r w:rsidRPr="0051480B">
        <w:rPr>
          <w:lang w:val="en-GB"/>
        </w:rPr>
        <w:t xml:space="preserve"> in respect of mediation. A statutory declaration </w:t>
      </w:r>
      <w:r w:rsidR="000B685E" w:rsidRPr="0051480B">
        <w:rPr>
          <w:lang w:val="en-GB"/>
        </w:rPr>
        <w:t>must then be sworn by that solicitor to confirm they have provided such advice</w:t>
      </w:r>
      <w:r w:rsidR="000B61DF" w:rsidRPr="0051480B">
        <w:rPr>
          <w:lang w:val="en-GB"/>
        </w:rPr>
        <w:t>.</w:t>
      </w:r>
      <w:r w:rsidR="000B685E" w:rsidRPr="0051480B">
        <w:rPr>
          <w:lang w:val="en-GB"/>
        </w:rPr>
        <w:t xml:space="preserve"> </w:t>
      </w:r>
      <w:r w:rsidR="000B61DF" w:rsidRPr="0051480B">
        <w:rPr>
          <w:lang w:val="en-GB"/>
        </w:rPr>
        <w:t xml:space="preserve">There </w:t>
      </w:r>
      <w:r w:rsidR="000B685E" w:rsidRPr="0051480B">
        <w:rPr>
          <w:lang w:val="en-GB"/>
        </w:rPr>
        <w:t>are costs associated with this</w:t>
      </w:r>
      <w:r w:rsidR="000B61DF" w:rsidRPr="0051480B">
        <w:rPr>
          <w:lang w:val="en-GB"/>
        </w:rPr>
        <w:t xml:space="preserve"> procedure of</w:t>
      </w:r>
      <w:r w:rsidR="000B685E" w:rsidRPr="0051480B">
        <w:rPr>
          <w:lang w:val="en-GB"/>
        </w:rPr>
        <w:t xml:space="preserve"> </w:t>
      </w:r>
      <w:r w:rsidR="00B730E6" w:rsidRPr="0051480B">
        <w:rPr>
          <w:lang w:val="en-GB"/>
        </w:rPr>
        <w:t>preparing</w:t>
      </w:r>
      <w:r w:rsidR="00792B77" w:rsidRPr="0051480B">
        <w:rPr>
          <w:lang w:val="en-GB"/>
        </w:rPr>
        <w:t xml:space="preserve"> and</w:t>
      </w:r>
      <w:r w:rsidR="00B730E6" w:rsidRPr="0051480B">
        <w:rPr>
          <w:lang w:val="en-GB"/>
        </w:rPr>
        <w:t xml:space="preserve"> swearing </w:t>
      </w:r>
      <w:r w:rsidR="00792B77" w:rsidRPr="0051480B">
        <w:rPr>
          <w:lang w:val="en-GB"/>
        </w:rPr>
        <w:t xml:space="preserve">the declaration </w:t>
      </w:r>
      <w:r w:rsidR="00B730E6" w:rsidRPr="0051480B">
        <w:rPr>
          <w:lang w:val="en-GB"/>
        </w:rPr>
        <w:t>and then</w:t>
      </w:r>
      <w:r w:rsidR="00792B77" w:rsidRPr="0051480B">
        <w:rPr>
          <w:lang w:val="en-GB"/>
        </w:rPr>
        <w:t xml:space="preserve"> arranging to file it </w:t>
      </w:r>
      <w:r w:rsidR="00B730E6" w:rsidRPr="0051480B">
        <w:rPr>
          <w:lang w:val="en-GB"/>
        </w:rPr>
        <w:t>in court.</w:t>
      </w:r>
      <w:r w:rsidR="00CD0212" w:rsidRPr="00660BA9">
        <w:rPr>
          <w:rStyle w:val="EffraNormalChar"/>
          <w:vertAlign w:val="superscript"/>
        </w:rPr>
        <w:footnoteReference w:id="23"/>
      </w:r>
    </w:p>
    <w:p w14:paraId="30533488" w14:textId="7FFC68CB" w:rsidR="00C16E9D" w:rsidRPr="0051480B" w:rsidRDefault="00A11355" w:rsidP="00DA401C">
      <w:pPr>
        <w:pStyle w:val="EffraNormal"/>
        <w:rPr>
          <w:lang w:val="en-GB"/>
        </w:rPr>
      </w:pPr>
      <w:r w:rsidRPr="0051480B">
        <w:rPr>
          <w:lang w:val="en-GB"/>
        </w:rPr>
        <w:t>Unless a court otherwise directs or unless there is an alternative agreement between the parties, the costs of mediation must be borne by both parties equally.</w:t>
      </w:r>
      <w:r w:rsidRPr="00660BA9">
        <w:rPr>
          <w:rStyle w:val="EffraNormalChar"/>
          <w:vertAlign w:val="superscript"/>
        </w:rPr>
        <w:footnoteReference w:id="24"/>
      </w:r>
      <w:r w:rsidR="002514E2" w:rsidRPr="00660BA9">
        <w:rPr>
          <w:rStyle w:val="EffraNormalChar"/>
          <w:vertAlign w:val="superscript"/>
        </w:rPr>
        <w:t xml:space="preserve"> </w:t>
      </w:r>
      <w:r w:rsidR="002514E2" w:rsidRPr="0051480B">
        <w:rPr>
          <w:lang w:val="en-GB"/>
        </w:rPr>
        <w:t xml:space="preserve">This is of particular relevance given the </w:t>
      </w:r>
      <w:r w:rsidR="001A2941" w:rsidRPr="0051480B">
        <w:rPr>
          <w:lang w:val="en-GB"/>
        </w:rPr>
        <w:t xml:space="preserve">Court’s discretion </w:t>
      </w:r>
      <w:r w:rsidR="00530503" w:rsidRPr="0051480B">
        <w:rPr>
          <w:lang w:val="en-GB"/>
        </w:rPr>
        <w:t xml:space="preserve">to take account of </w:t>
      </w:r>
      <w:r w:rsidR="009230EA" w:rsidRPr="0051480B">
        <w:rPr>
          <w:lang w:val="en-GB"/>
        </w:rPr>
        <w:t xml:space="preserve">a party’s engagement in mediation when adjudicating upon an application for costs. </w:t>
      </w:r>
    </w:p>
    <w:p w14:paraId="681EFA62" w14:textId="5E7645F8" w:rsidR="009230EA" w:rsidRPr="0051480B" w:rsidRDefault="00DA401C" w:rsidP="0071165F">
      <w:pPr>
        <w:pStyle w:val="Heading2"/>
      </w:pPr>
      <w:bookmarkStart w:id="18" w:name="_Toc94610475"/>
      <w:r w:rsidRPr="0051480B">
        <w:t xml:space="preserve">Procedure under </w:t>
      </w:r>
      <w:r w:rsidR="009230EA" w:rsidRPr="0051480B">
        <w:t>ESA 2000-2018</w:t>
      </w:r>
      <w:bookmarkEnd w:id="18"/>
      <w:r w:rsidR="009230EA" w:rsidRPr="0051480B">
        <w:t xml:space="preserve"> </w:t>
      </w:r>
    </w:p>
    <w:p w14:paraId="343B3778" w14:textId="248193CD" w:rsidR="009230EA" w:rsidRPr="0051480B" w:rsidRDefault="009230EA" w:rsidP="0071165F">
      <w:pPr>
        <w:pStyle w:val="Heading2"/>
      </w:pPr>
      <w:bookmarkStart w:id="19" w:name="_Toc94610476"/>
      <w:r w:rsidRPr="0051480B">
        <w:t>Identification of the correct jurisdictional area</w:t>
      </w:r>
      <w:bookmarkEnd w:id="19"/>
      <w:r w:rsidRPr="0051480B">
        <w:t xml:space="preserve"> </w:t>
      </w:r>
    </w:p>
    <w:p w14:paraId="1B97174B" w14:textId="4B8FD0C8" w:rsidR="00CD0212" w:rsidRPr="0051480B" w:rsidRDefault="00312DF2" w:rsidP="00440003">
      <w:pPr>
        <w:pStyle w:val="EffraNormal"/>
        <w:rPr>
          <w:lang w:val="en-GB"/>
        </w:rPr>
      </w:pPr>
      <w:r w:rsidRPr="0051480B">
        <w:rPr>
          <w:lang w:val="en-GB"/>
        </w:rPr>
        <w:t>It is unnecessary for a complainant to identify the jurisdictional area in which a claim should be brought. The WRC i</w:t>
      </w:r>
      <w:r w:rsidR="00F90802" w:rsidRPr="0051480B">
        <w:rPr>
          <w:lang w:val="en-GB"/>
        </w:rPr>
        <w:t>s a central body with jurisdiction over all complaints</w:t>
      </w:r>
      <w:r w:rsidR="00585B0A" w:rsidRPr="0051480B">
        <w:rPr>
          <w:lang w:val="en-GB"/>
        </w:rPr>
        <w:t xml:space="preserve"> throughout the country which are</w:t>
      </w:r>
      <w:r w:rsidR="00F90802" w:rsidRPr="0051480B">
        <w:rPr>
          <w:lang w:val="en-GB"/>
        </w:rPr>
        <w:t xml:space="preserve"> submitted to it under the ESA 2000-2018.</w:t>
      </w:r>
    </w:p>
    <w:p w14:paraId="67041C1E" w14:textId="4302F269" w:rsidR="009F49A5" w:rsidRPr="0051480B" w:rsidRDefault="00F90802" w:rsidP="0071165F">
      <w:pPr>
        <w:pStyle w:val="Heading3"/>
      </w:pPr>
      <w:bookmarkStart w:id="20" w:name="_Toc94610477"/>
      <w:r w:rsidRPr="0051480B">
        <w:t xml:space="preserve">Identification of the </w:t>
      </w:r>
      <w:r w:rsidR="00061B4B" w:rsidRPr="0051480B">
        <w:t>correct respondent(s)</w:t>
      </w:r>
      <w:bookmarkEnd w:id="20"/>
      <w:r w:rsidR="00440003" w:rsidRPr="0051480B">
        <w:t xml:space="preserve"> </w:t>
      </w:r>
    </w:p>
    <w:p w14:paraId="04A2EFBB" w14:textId="478519B1" w:rsidR="00F4200A" w:rsidRPr="0051480B" w:rsidRDefault="00F4200A" w:rsidP="00440003">
      <w:pPr>
        <w:pStyle w:val="EffraNormal"/>
        <w:rPr>
          <w:lang w:val="en-GB"/>
        </w:rPr>
      </w:pPr>
      <w:r w:rsidRPr="0051480B">
        <w:rPr>
          <w:lang w:val="en-GB"/>
        </w:rPr>
        <w:t xml:space="preserve">Complainants under the ESA 2000-2018 </w:t>
      </w:r>
      <w:r w:rsidR="00061B4B" w:rsidRPr="0051480B">
        <w:rPr>
          <w:lang w:val="en-GB"/>
        </w:rPr>
        <w:t>must also</w:t>
      </w:r>
      <w:r w:rsidR="00961607" w:rsidRPr="0051480B">
        <w:rPr>
          <w:lang w:val="en-GB"/>
        </w:rPr>
        <w:t xml:space="preserve"> ensure that they have identified the correct respondent, whether that be an individual or a legal entity such as a company. </w:t>
      </w:r>
    </w:p>
    <w:p w14:paraId="07DEB6FF" w14:textId="3E7A74DE" w:rsidR="00A12B61" w:rsidRPr="0051480B" w:rsidRDefault="00A61121" w:rsidP="0071165F">
      <w:pPr>
        <w:pStyle w:val="Heading3"/>
      </w:pPr>
      <w:bookmarkStart w:id="21" w:name="_Toc94610478"/>
      <w:r w:rsidRPr="0051480B">
        <w:t>Identification of the area in which</w:t>
      </w:r>
      <w:r w:rsidR="00440003" w:rsidRPr="0051480B">
        <w:t xml:space="preserve"> the discrimination took place</w:t>
      </w:r>
      <w:bookmarkEnd w:id="21"/>
      <w:r w:rsidR="00440003" w:rsidRPr="0051480B">
        <w:t xml:space="preserve"> </w:t>
      </w:r>
    </w:p>
    <w:p w14:paraId="708F518A" w14:textId="14C85A6B" w:rsidR="00A12B61" w:rsidRPr="0051480B" w:rsidRDefault="008632EB" w:rsidP="00440003">
      <w:pPr>
        <w:pStyle w:val="EffraNormal"/>
        <w:rPr>
          <w:lang w:val="en-GB"/>
        </w:rPr>
      </w:pPr>
      <w:r w:rsidRPr="0051480B">
        <w:rPr>
          <w:lang w:val="en-GB"/>
        </w:rPr>
        <w:lastRenderedPageBreak/>
        <w:t>The jurisdiction of the WRC extends to all claims of discrimination in respect of access to goods and services</w:t>
      </w:r>
      <w:r w:rsidR="004939FB" w:rsidRPr="0051480B">
        <w:rPr>
          <w:lang w:val="en-GB"/>
        </w:rPr>
        <w:t>, regardless of the location in which said discrimination occurs, unless it</w:t>
      </w:r>
      <w:r w:rsidR="0088467A" w:rsidRPr="0051480B">
        <w:rPr>
          <w:lang w:val="en-GB"/>
        </w:rPr>
        <w:t xml:space="preserve"> occurs in or at the point of entry to </w:t>
      </w:r>
      <w:r w:rsidR="00F27381" w:rsidRPr="0051480B">
        <w:rPr>
          <w:lang w:val="en-GB"/>
        </w:rPr>
        <w:t xml:space="preserve">a </w:t>
      </w:r>
      <w:r w:rsidR="0088467A" w:rsidRPr="0051480B">
        <w:rPr>
          <w:lang w:val="en-GB"/>
        </w:rPr>
        <w:t xml:space="preserve">licensed premises. </w:t>
      </w:r>
      <w:r w:rsidR="00F27381" w:rsidRPr="0051480B">
        <w:rPr>
          <w:lang w:val="en-GB"/>
        </w:rPr>
        <w:t xml:space="preserve">For the reasons outlined above, wrongly instituting a claim in the District Court instead of the </w:t>
      </w:r>
      <w:r w:rsidR="008518EC" w:rsidRPr="0051480B">
        <w:rPr>
          <w:lang w:val="en-GB"/>
        </w:rPr>
        <w:t>WRC</w:t>
      </w:r>
      <w:r w:rsidR="00F27381" w:rsidRPr="0051480B">
        <w:rPr>
          <w:lang w:val="en-GB"/>
        </w:rPr>
        <w:t xml:space="preserve">, on the mistaken belief that the prohibited conduct </w:t>
      </w:r>
      <w:r w:rsidR="000F04B1" w:rsidRPr="0051480B">
        <w:rPr>
          <w:lang w:val="en-GB"/>
        </w:rPr>
        <w:t xml:space="preserve">took place </w:t>
      </w:r>
      <w:r w:rsidR="008518EC" w:rsidRPr="0051480B">
        <w:rPr>
          <w:lang w:val="en-GB"/>
        </w:rPr>
        <w:t xml:space="preserve">on </w:t>
      </w:r>
      <w:r w:rsidR="000F04B1" w:rsidRPr="0051480B">
        <w:rPr>
          <w:lang w:val="en-GB"/>
        </w:rPr>
        <w:t xml:space="preserve">or at the point of entry to a licensed premises and did not relate to the provision of accommodation or any services or amenities related to accommodation, may have significant and negative consequences for a complainant’s ability to advance a claim for discrimination. </w:t>
      </w:r>
    </w:p>
    <w:p w14:paraId="27A9D1E2" w14:textId="6B079F67" w:rsidR="00A33291" w:rsidRPr="0051480B" w:rsidRDefault="0075775D" w:rsidP="00440003">
      <w:pPr>
        <w:pStyle w:val="EffraNormal"/>
        <w:rPr>
          <w:lang w:val="en-GB"/>
        </w:rPr>
      </w:pPr>
      <w:r w:rsidRPr="0051480B">
        <w:rPr>
          <w:lang w:val="en-GB"/>
        </w:rPr>
        <w:t>FLAC has</w:t>
      </w:r>
      <w:r w:rsidR="003E3A08" w:rsidRPr="0051480B">
        <w:rPr>
          <w:lang w:val="en-GB"/>
        </w:rPr>
        <w:t xml:space="preserve"> observed that:</w:t>
      </w:r>
    </w:p>
    <w:p w14:paraId="749A2ECD" w14:textId="6746A457" w:rsidR="0075775D" w:rsidRPr="0051480B" w:rsidRDefault="00A33291" w:rsidP="00F366A3">
      <w:pPr>
        <w:pStyle w:val="Quotes"/>
        <w:rPr>
          <w:lang w:val="en-GB"/>
        </w:rPr>
      </w:pPr>
      <w:r w:rsidRPr="0051480B">
        <w:rPr>
          <w:lang w:val="en-GB"/>
        </w:rPr>
        <w:t xml:space="preserve">“Section 2 of the 2003 Act defines ‘licensed premises’ as a ‘premises in respect of which a licence is in force’. ‘Premises’ is undefined in the 2003 Act. It is therefore difficult for a complainant to determine, in the case of mixed-use premises </w:t>
      </w:r>
      <w:r w:rsidR="00A428ED" w:rsidRPr="0051480B">
        <w:rPr>
          <w:lang w:val="en-GB"/>
        </w:rPr>
        <w:t xml:space="preserve">such as hotels or restaurants, whether an act of discrimination occurred ‘on or at the point of entry to’ a licensed premises. For example, if an act of discrimination occurred </w:t>
      </w:r>
      <w:r w:rsidR="00974308" w:rsidRPr="0051480B">
        <w:rPr>
          <w:lang w:val="en-GB"/>
        </w:rPr>
        <w:t xml:space="preserve">in the lobby of a hotel </w:t>
      </w:r>
      <w:r w:rsidR="00C93FB9" w:rsidRPr="0051480B">
        <w:rPr>
          <w:lang w:val="en-GB"/>
        </w:rPr>
        <w:t>which also contained a bar, it is not immediately clear whether or not the licence in force for the bar would extend to the hotel lobby. A complainant may be able to inspect the map pertaining to a licensed premises to determine the sections of a premises to which a licence extends, however, such maps are not always available and, where they are, can only be accessed by paying a fee</w:t>
      </w:r>
      <w:r w:rsidR="00E87BBF" w:rsidRPr="0051480B">
        <w:rPr>
          <w:lang w:val="en-GB"/>
        </w:rPr>
        <w:t>…</w:t>
      </w:r>
    </w:p>
    <w:p w14:paraId="4EC138E1" w14:textId="6541837A" w:rsidR="003E3A08" w:rsidRPr="0051480B" w:rsidRDefault="0075775D" w:rsidP="00F366A3">
      <w:pPr>
        <w:pStyle w:val="Quotes"/>
        <w:rPr>
          <w:lang w:val="en-GB"/>
        </w:rPr>
      </w:pPr>
      <w:r w:rsidRPr="0051480B">
        <w:rPr>
          <w:lang w:val="en-GB"/>
        </w:rPr>
        <w:t>A further ambiguity in the 2003 Act is the limitation of the District Court’s jurisdiction to cases of discrimination which occur ‘on or at the point of entry to’ licensed premises. In practice this has created interpretative difficulties in cases where discrimination occurred over the phone or th</w:t>
      </w:r>
      <w:r w:rsidR="00D102B8" w:rsidRPr="0051480B">
        <w:rPr>
          <w:lang w:val="en-GB"/>
        </w:rPr>
        <w:t xml:space="preserve">rough email. While such cases would not appear to have occurred ‘on or at the point of entry to’ a licensed premises in a physical sense, it renders the choice of appropriate forum, as between the District Court and the WRC, a more complex </w:t>
      </w:r>
      <w:r w:rsidR="00733115" w:rsidRPr="0051480B">
        <w:rPr>
          <w:lang w:val="en-GB"/>
        </w:rPr>
        <w:t xml:space="preserve">exercise. This is </w:t>
      </w:r>
      <w:r w:rsidR="00733115" w:rsidRPr="0051480B">
        <w:rPr>
          <w:lang w:val="en-GB"/>
        </w:rPr>
        <w:lastRenderedPageBreak/>
        <w:t>particularly so where a complainant may have multiple interactions with a venue, some in person and some via telephone or email.</w:t>
      </w:r>
      <w:r w:rsidR="00E87BBF" w:rsidRPr="0051480B">
        <w:rPr>
          <w:lang w:val="en-GB"/>
        </w:rPr>
        <w:t>”</w:t>
      </w:r>
      <w:r w:rsidR="00E87BBF" w:rsidRPr="00660BA9">
        <w:rPr>
          <w:rStyle w:val="EffraNormalChar"/>
          <w:vertAlign w:val="superscript"/>
        </w:rPr>
        <w:footnoteReference w:id="25"/>
      </w:r>
    </w:p>
    <w:p w14:paraId="3AF2726A" w14:textId="4288D4A0" w:rsidR="008518EC" w:rsidRPr="0051480B" w:rsidRDefault="008518EC" w:rsidP="00F366A3">
      <w:pPr>
        <w:pStyle w:val="EffraNormal"/>
        <w:rPr>
          <w:color w:val="000000"/>
          <w:shd w:val="clear" w:color="auto" w:fill="FFFFFF"/>
          <w:lang w:val="en-GB"/>
        </w:rPr>
      </w:pPr>
      <w:r w:rsidRPr="0051480B">
        <w:rPr>
          <w:lang w:val="en-GB"/>
        </w:rPr>
        <w:t>Furthermore, it appears from the published decisions of the WRC that many adjudication officers refuse jurisdiction on the basis that the alleged conduct occurred on a licensed premises and redress should therefore have been sought in the District Court pursuant to section 19, ILA 2003.</w:t>
      </w:r>
      <w:r w:rsidRPr="00660BA9">
        <w:rPr>
          <w:rStyle w:val="EffraNormalChar"/>
          <w:vertAlign w:val="superscript"/>
        </w:rPr>
        <w:footnoteReference w:id="26"/>
      </w:r>
      <w:r w:rsidRPr="00660BA9">
        <w:rPr>
          <w:rStyle w:val="EffraNormalChar"/>
          <w:vertAlign w:val="superscript"/>
        </w:rPr>
        <w:t xml:space="preserve"> </w:t>
      </w:r>
      <w:r w:rsidRPr="0051480B">
        <w:rPr>
          <w:lang w:val="en-GB"/>
        </w:rPr>
        <w:t xml:space="preserve">For example, in </w:t>
      </w:r>
      <w:r w:rsidRPr="0051480B">
        <w:rPr>
          <w:i/>
          <w:iCs/>
          <w:lang w:val="en-GB"/>
        </w:rPr>
        <w:t>Ann Pratt v The Half Door Bar and Restaurant Limited,</w:t>
      </w:r>
      <w:r w:rsidRPr="00660BA9">
        <w:rPr>
          <w:rStyle w:val="EffraNormalChar"/>
          <w:vertAlign w:val="superscript"/>
        </w:rPr>
        <w:footnoteReference w:id="27"/>
      </w:r>
      <w:r w:rsidRPr="00660BA9">
        <w:rPr>
          <w:rStyle w:val="EffraNormalChar"/>
          <w:vertAlign w:val="superscript"/>
        </w:rPr>
        <w:t xml:space="preserve"> </w:t>
      </w:r>
      <w:r w:rsidRPr="0051480B">
        <w:rPr>
          <w:lang w:val="en-GB"/>
        </w:rPr>
        <w:t>t</w:t>
      </w:r>
      <w:r w:rsidRPr="0051480B">
        <w:rPr>
          <w:color w:val="000000"/>
          <w:shd w:val="clear" w:color="auto" w:fill="FFFFFF"/>
          <w:lang w:val="en-GB"/>
        </w:rPr>
        <w:t>he complainant contended that she was refused service by the respondent, on the grounds that she is a member of the Traveller Community</w:t>
      </w:r>
      <w:r w:rsidRPr="0051480B">
        <w:rPr>
          <w:lang w:val="en-GB"/>
        </w:rPr>
        <w:t xml:space="preserve">. Jurisdiction was declined by the WRC on the basis that </w:t>
      </w:r>
      <w:r w:rsidRPr="0051480B">
        <w:rPr>
          <w:color w:val="000000"/>
          <w:shd w:val="clear" w:color="auto" w:fill="FFFFFF"/>
          <w:lang w:val="en-GB"/>
        </w:rPr>
        <w:t xml:space="preserve">the alleged prohibited conduct was directed against the Complainant on the licensed premises. </w:t>
      </w:r>
    </w:p>
    <w:p w14:paraId="0DF7CA7F" w14:textId="67497826" w:rsidR="008518EC" w:rsidRPr="0051480B" w:rsidRDefault="008518EC" w:rsidP="00F366A3">
      <w:pPr>
        <w:pStyle w:val="EffraNormal"/>
        <w:rPr>
          <w:color w:val="000000"/>
          <w:shd w:val="clear" w:color="auto" w:fill="FFFFFF"/>
          <w:lang w:val="en-GB"/>
        </w:rPr>
      </w:pPr>
      <w:r w:rsidRPr="0051480B">
        <w:rPr>
          <w:color w:val="000000"/>
          <w:shd w:val="clear" w:color="auto" w:fill="FFFFFF"/>
          <w:lang w:val="en-GB"/>
        </w:rPr>
        <w:t xml:space="preserve">In </w:t>
      </w:r>
      <w:r w:rsidRPr="0051480B">
        <w:rPr>
          <w:i/>
          <w:iCs/>
          <w:color w:val="000000"/>
          <w:shd w:val="clear" w:color="auto" w:fill="FFFFFF"/>
          <w:lang w:val="en-GB"/>
        </w:rPr>
        <w:t>A Customer v A Licensed Premises,</w:t>
      </w:r>
      <w:r w:rsidRPr="00660BA9">
        <w:rPr>
          <w:rStyle w:val="EffraNormalChar"/>
          <w:vertAlign w:val="superscript"/>
        </w:rPr>
        <w:footnoteReference w:id="28"/>
      </w:r>
      <w:r w:rsidRPr="0051480B">
        <w:rPr>
          <w:i/>
          <w:iCs/>
          <w:color w:val="000000"/>
          <w:shd w:val="clear" w:color="auto" w:fill="FFFFFF"/>
          <w:lang w:val="en-GB"/>
        </w:rPr>
        <w:t xml:space="preserve"> </w:t>
      </w:r>
      <w:r w:rsidRPr="0051480B">
        <w:rPr>
          <w:color w:val="000000"/>
          <w:lang w:val="en-GB"/>
        </w:rPr>
        <w:t xml:space="preserve">the complainant had a disability and claimed that he was discriminated against on the disability ground contrary to the ESA 2000-2018 having been refused a service on the respondent’s premises. </w:t>
      </w:r>
      <w:r w:rsidRPr="0051480B">
        <w:rPr>
          <w:color w:val="000000"/>
          <w:shd w:val="clear" w:color="auto" w:fill="FFFFFF"/>
          <w:lang w:val="en-GB"/>
        </w:rPr>
        <w:t>The complainant highlighted that he had an acquired brain injury causing him difficulties with his speech, actions and memory and he attended the bar seeking a drink. It was claimed that an employee of the respondent, a barman, refused to provide a drink on the basis that the complainant had consumed an excessive amount of alcohol, and he was requested to leave. The respondent’s submission that the WRC had no jurisdiction in the matter as the bar was a licensed premise</w:t>
      </w:r>
      <w:r w:rsidR="00792B77" w:rsidRPr="0051480B">
        <w:rPr>
          <w:color w:val="000000"/>
          <w:shd w:val="clear" w:color="auto" w:fill="FFFFFF"/>
          <w:lang w:val="en-GB"/>
        </w:rPr>
        <w:t>s</w:t>
      </w:r>
      <w:r w:rsidRPr="0051480B">
        <w:rPr>
          <w:color w:val="000000"/>
          <w:shd w:val="clear" w:color="auto" w:fill="FFFFFF"/>
          <w:lang w:val="en-GB"/>
        </w:rPr>
        <w:t xml:space="preserve"> was accepted and jurisdiction was refused. </w:t>
      </w:r>
    </w:p>
    <w:p w14:paraId="4B927C63" w14:textId="11692FFE" w:rsidR="008518EC" w:rsidRPr="0051480B" w:rsidRDefault="008518EC" w:rsidP="00F366A3">
      <w:pPr>
        <w:pStyle w:val="EffraNormal"/>
        <w:rPr>
          <w:color w:val="000000"/>
          <w:lang w:val="en-GB"/>
        </w:rPr>
      </w:pPr>
      <w:r w:rsidRPr="0051480B">
        <w:rPr>
          <w:color w:val="000000"/>
          <w:shd w:val="clear" w:color="auto" w:fill="FFFFFF"/>
          <w:lang w:val="en-GB"/>
        </w:rPr>
        <w:t xml:space="preserve">In </w:t>
      </w:r>
      <w:r w:rsidRPr="0051480B">
        <w:rPr>
          <w:i/>
          <w:iCs/>
          <w:color w:val="000000"/>
          <w:shd w:val="clear" w:color="auto" w:fill="FFFFFF"/>
          <w:lang w:val="en-GB"/>
        </w:rPr>
        <w:t xml:space="preserve">Rosemarie </w:t>
      </w:r>
      <w:proofErr w:type="spellStart"/>
      <w:r w:rsidRPr="0051480B">
        <w:rPr>
          <w:i/>
          <w:iCs/>
          <w:color w:val="000000"/>
          <w:shd w:val="clear" w:color="auto" w:fill="FFFFFF"/>
          <w:lang w:val="en-GB"/>
        </w:rPr>
        <w:t>Mongan</w:t>
      </w:r>
      <w:proofErr w:type="spellEnd"/>
      <w:r w:rsidRPr="0051480B">
        <w:rPr>
          <w:i/>
          <w:iCs/>
          <w:color w:val="000000"/>
          <w:shd w:val="clear" w:color="auto" w:fill="FFFFFF"/>
          <w:lang w:val="en-GB"/>
        </w:rPr>
        <w:t xml:space="preserve"> v Donal and Martha Duffy Limited T/A Supervalu </w:t>
      </w:r>
      <w:proofErr w:type="spellStart"/>
      <w:r w:rsidRPr="0051480B">
        <w:rPr>
          <w:i/>
          <w:iCs/>
          <w:color w:val="000000"/>
          <w:shd w:val="clear" w:color="auto" w:fill="FFFFFF"/>
          <w:lang w:val="en-GB"/>
        </w:rPr>
        <w:t>Edgeworthstown</w:t>
      </w:r>
      <w:proofErr w:type="spellEnd"/>
      <w:r w:rsidRPr="0051480B">
        <w:rPr>
          <w:i/>
          <w:iCs/>
          <w:color w:val="000000"/>
          <w:shd w:val="clear" w:color="auto" w:fill="FFFFFF"/>
          <w:lang w:val="en-GB"/>
        </w:rPr>
        <w:t>,</w:t>
      </w:r>
      <w:r w:rsidRPr="00660BA9">
        <w:rPr>
          <w:rStyle w:val="EffraNormalChar"/>
          <w:vertAlign w:val="superscript"/>
        </w:rPr>
        <w:footnoteReference w:id="29"/>
      </w:r>
      <w:r w:rsidRPr="00660BA9">
        <w:rPr>
          <w:rStyle w:val="EffraNormalChar"/>
          <w:vertAlign w:val="superscript"/>
        </w:rPr>
        <w:t xml:space="preserve"> </w:t>
      </w:r>
      <w:r w:rsidRPr="0051480B">
        <w:rPr>
          <w:color w:val="000000"/>
          <w:lang w:val="en-GB"/>
        </w:rPr>
        <w:t xml:space="preserve">the complainant claimed that she was refused service in the supermarket of the respondent on the grounds of her </w:t>
      </w:r>
      <w:r w:rsidR="00D00FE7" w:rsidRPr="0051480B">
        <w:rPr>
          <w:color w:val="000000"/>
          <w:lang w:val="en-GB"/>
        </w:rPr>
        <w:t xml:space="preserve">being a </w:t>
      </w:r>
      <w:r w:rsidRPr="0051480B">
        <w:rPr>
          <w:color w:val="000000"/>
          <w:lang w:val="en-GB"/>
        </w:rPr>
        <w:t>member of the Traveller Community. It was note</w:t>
      </w:r>
      <w:r w:rsidR="00D00FE7" w:rsidRPr="0051480B">
        <w:rPr>
          <w:color w:val="000000"/>
          <w:lang w:val="en-GB"/>
        </w:rPr>
        <w:t>d</w:t>
      </w:r>
      <w:r w:rsidRPr="0051480B">
        <w:rPr>
          <w:color w:val="000000"/>
          <w:lang w:val="en-GB"/>
        </w:rPr>
        <w:t xml:space="preserve"> that the complainant gave evidence that the prohibited conduct took place in the off-licence area of the supermarket and therefore jurisdiction </w:t>
      </w:r>
      <w:r w:rsidRPr="0051480B">
        <w:rPr>
          <w:color w:val="000000"/>
          <w:lang w:val="en-GB"/>
        </w:rPr>
        <w:lastRenderedPageBreak/>
        <w:t>was refused by the WRC on the basis</w:t>
      </w:r>
      <w:r w:rsidR="00D00FE7" w:rsidRPr="0051480B">
        <w:rPr>
          <w:color w:val="000000"/>
          <w:lang w:val="en-GB"/>
        </w:rPr>
        <w:t xml:space="preserve"> that the alleged discrimination took place</w:t>
      </w:r>
      <w:r w:rsidRPr="0051480B">
        <w:rPr>
          <w:color w:val="000000"/>
          <w:lang w:val="en-GB"/>
        </w:rPr>
        <w:t xml:space="preserve"> on a licensed premises.</w:t>
      </w:r>
    </w:p>
    <w:p w14:paraId="11111082" w14:textId="77777777" w:rsidR="008518EC" w:rsidRPr="0051480B" w:rsidRDefault="008518EC" w:rsidP="00F366A3">
      <w:pPr>
        <w:pStyle w:val="EffraNormal"/>
        <w:rPr>
          <w:color w:val="000000"/>
          <w:lang w:val="en-GB"/>
        </w:rPr>
      </w:pPr>
      <w:r w:rsidRPr="0051480B">
        <w:rPr>
          <w:color w:val="000000"/>
          <w:lang w:val="en-GB"/>
        </w:rPr>
        <w:t xml:space="preserve">These cases illustrate some of the very real and practical difficulties which are faced by victims of discrimination by virtue of the fact that the District Court has jurisdiction in respect of claims of discrimination which are alleged to have occurred </w:t>
      </w:r>
      <w:r w:rsidRPr="003320F7">
        <w:rPr>
          <w:iCs/>
          <w:color w:val="000000"/>
          <w:lang w:val="en-GB"/>
        </w:rPr>
        <w:t xml:space="preserve">“[o]n or at the point of entry to a licensed premises” – </w:t>
      </w:r>
      <w:r w:rsidRPr="003320F7">
        <w:rPr>
          <w:color w:val="000000"/>
          <w:lang w:val="en-GB"/>
        </w:rPr>
        <w:t>a phrase that is characterised by a significan</w:t>
      </w:r>
      <w:r w:rsidRPr="0051480B">
        <w:rPr>
          <w:color w:val="000000"/>
          <w:lang w:val="en-GB"/>
        </w:rPr>
        <w:t xml:space="preserve">t level of ambiguity in itself. </w:t>
      </w:r>
    </w:p>
    <w:p w14:paraId="2EEA2E25" w14:textId="60973231" w:rsidR="008518EC" w:rsidRPr="0051480B" w:rsidRDefault="008518EC" w:rsidP="00F366A3">
      <w:pPr>
        <w:pStyle w:val="EffraNormal"/>
        <w:rPr>
          <w:lang w:val="en-GB"/>
        </w:rPr>
      </w:pPr>
      <w:r w:rsidRPr="0051480B">
        <w:rPr>
          <w:lang w:val="en-GB"/>
        </w:rPr>
        <w:t>There are also a number of cases in which the matter of whether section 19 was applicable</w:t>
      </w:r>
      <w:r w:rsidR="00D00FE7" w:rsidRPr="0051480B">
        <w:rPr>
          <w:lang w:val="en-GB"/>
        </w:rPr>
        <w:t xml:space="preserve"> or not</w:t>
      </w:r>
      <w:r w:rsidRPr="0051480B">
        <w:rPr>
          <w:lang w:val="en-GB"/>
        </w:rPr>
        <w:t xml:space="preserve"> </w:t>
      </w:r>
      <w:r w:rsidR="00D00FE7" w:rsidRPr="0051480B">
        <w:rPr>
          <w:lang w:val="en-GB"/>
        </w:rPr>
        <w:t>ha</w:t>
      </w:r>
      <w:r w:rsidR="00792B77" w:rsidRPr="0051480B">
        <w:rPr>
          <w:lang w:val="en-GB"/>
        </w:rPr>
        <w:t>s</w:t>
      </w:r>
      <w:r w:rsidR="00D00FE7" w:rsidRPr="0051480B">
        <w:rPr>
          <w:lang w:val="en-GB"/>
        </w:rPr>
        <w:t xml:space="preserve"> </w:t>
      </w:r>
      <w:r w:rsidRPr="0051480B">
        <w:rPr>
          <w:lang w:val="en-GB"/>
        </w:rPr>
        <w:t xml:space="preserve">been considered. There appears to have been a favourable outcome for each of the complainants in the cases that follow, in that the adjudicators found that the WRC did have jurisdiction on the basis that the refusal of services occurred on the telephone and therefore was not on, or at the point of entry to, the licensed premises. However, these cases also reflect the significant confusion and negative consequences that could arise if such cases had been instituted in the District Court in error, as could have reasonably </w:t>
      </w:r>
      <w:r w:rsidR="003304E1" w:rsidRPr="0051480B">
        <w:rPr>
          <w:lang w:val="en-GB"/>
        </w:rPr>
        <w:t>occurred</w:t>
      </w:r>
      <w:r w:rsidRPr="0051480B">
        <w:rPr>
          <w:lang w:val="en-GB"/>
        </w:rPr>
        <w:t xml:space="preserve">, or indeed if the line of decisions detailed below are not followed in subsequent cases. </w:t>
      </w:r>
    </w:p>
    <w:p w14:paraId="37816BDD" w14:textId="6F5E4C93" w:rsidR="008518EC" w:rsidRPr="0051480B" w:rsidRDefault="008518EC" w:rsidP="00F366A3">
      <w:pPr>
        <w:pStyle w:val="EffraNormal"/>
        <w:rPr>
          <w:color w:val="000000"/>
          <w:lang w:val="en-GB"/>
        </w:rPr>
      </w:pPr>
      <w:r w:rsidRPr="0051480B">
        <w:rPr>
          <w:lang w:val="en-GB"/>
        </w:rPr>
        <w:t>In a decision of the WRC on 15</w:t>
      </w:r>
      <w:r w:rsidRPr="0051480B">
        <w:rPr>
          <w:vertAlign w:val="superscript"/>
          <w:lang w:val="en-GB"/>
        </w:rPr>
        <w:t>th</w:t>
      </w:r>
      <w:r w:rsidRPr="0051480B">
        <w:rPr>
          <w:lang w:val="en-GB"/>
        </w:rPr>
        <w:t xml:space="preserve"> September 2020</w:t>
      </w:r>
      <w:r w:rsidR="00C734BD" w:rsidRPr="0051480B">
        <w:rPr>
          <w:lang w:val="en-GB"/>
        </w:rPr>
        <w:t xml:space="preserve"> - </w:t>
      </w:r>
      <w:r w:rsidRPr="0051480B">
        <w:rPr>
          <w:i/>
          <w:iCs/>
          <w:lang w:val="en-GB"/>
        </w:rPr>
        <w:t>A Member of the Traveller Community v A Limited Company,</w:t>
      </w:r>
      <w:r w:rsidRPr="00F41CC3">
        <w:rPr>
          <w:rStyle w:val="EffraNormalChar"/>
          <w:vertAlign w:val="superscript"/>
        </w:rPr>
        <w:footnoteReference w:id="30"/>
      </w:r>
      <w:r w:rsidRPr="0051480B">
        <w:rPr>
          <w:lang w:val="en-GB"/>
        </w:rPr>
        <w:t xml:space="preserve"> two related cases were brought by a husband and wife against a pub where the husband had tried to book a party over the telephone and when they attended to pay the deposit </w:t>
      </w:r>
      <w:r w:rsidRPr="0051480B">
        <w:rPr>
          <w:color w:val="000000"/>
          <w:shd w:val="clear" w:color="auto" w:fill="FFFFFF"/>
          <w:lang w:val="en-GB"/>
        </w:rPr>
        <w:t xml:space="preserve">the staff member refused to take the booking when he realised that the complainant, her husband and two children were members of the Traveller Community. It was also alleged that the staff members subsequently refused to take or return any of their calls. The adjudicator was satisfied that </w:t>
      </w:r>
      <w:r w:rsidRPr="0051480B">
        <w:rPr>
          <w:color w:val="000000"/>
          <w:lang w:val="en-GB"/>
        </w:rPr>
        <w:t xml:space="preserve">the complainant and her husband were treated less favourably than someone who was not a member of the Traveller Community when the respondent attempted to avoid taking their booking. It was held that the discrimination took place over the phone and therefore was not </w:t>
      </w:r>
      <w:r w:rsidR="00792B77" w:rsidRPr="0051480B">
        <w:rPr>
          <w:color w:val="000000"/>
          <w:lang w:val="en-GB"/>
        </w:rPr>
        <w:t xml:space="preserve">of </w:t>
      </w:r>
      <w:r w:rsidRPr="0051480B">
        <w:rPr>
          <w:color w:val="000000"/>
          <w:lang w:val="en-GB"/>
        </w:rPr>
        <w:t>the type envisaged by Section 19, ILA 2003. The complainant was awarded €5,000.00</w:t>
      </w:r>
      <w:r w:rsidR="00807143" w:rsidRPr="0051480B">
        <w:rPr>
          <w:color w:val="000000"/>
          <w:lang w:val="en-GB"/>
        </w:rPr>
        <w:t xml:space="preserve"> in</w:t>
      </w:r>
      <w:r w:rsidRPr="0051480B">
        <w:rPr>
          <w:color w:val="000000"/>
          <w:lang w:val="en-GB"/>
        </w:rPr>
        <w:t xml:space="preserve"> compensation. Similarly in </w:t>
      </w:r>
      <w:r w:rsidRPr="0051480B">
        <w:rPr>
          <w:i/>
          <w:iCs/>
          <w:color w:val="000000"/>
          <w:lang w:val="en-GB"/>
        </w:rPr>
        <w:t xml:space="preserve">Donna McGauley v Roy Bracken </w:t>
      </w:r>
      <w:r w:rsidRPr="0051480B">
        <w:rPr>
          <w:i/>
          <w:iCs/>
          <w:color w:val="000000"/>
          <w:lang w:val="en-GB"/>
        </w:rPr>
        <w:lastRenderedPageBreak/>
        <w:t>Trading As ‘Jackie Murphy’s Bar &amp; Restaurant’,</w:t>
      </w:r>
      <w:r w:rsidRPr="00F41CC3">
        <w:rPr>
          <w:rStyle w:val="EffraNormalChar"/>
          <w:vertAlign w:val="superscript"/>
        </w:rPr>
        <w:footnoteReference w:id="31"/>
      </w:r>
      <w:r w:rsidRPr="00F41CC3">
        <w:rPr>
          <w:rStyle w:val="EffraNormalChar"/>
          <w:vertAlign w:val="superscript"/>
        </w:rPr>
        <w:t xml:space="preserve"> </w:t>
      </w:r>
      <w:r w:rsidRPr="0051480B">
        <w:rPr>
          <w:color w:val="000000"/>
          <w:lang w:val="en-GB"/>
        </w:rPr>
        <w:t>the Complainant</w:t>
      </w:r>
      <w:r w:rsidR="003320F7">
        <w:rPr>
          <w:color w:val="000000"/>
          <w:lang w:val="en-GB"/>
        </w:rPr>
        <w:t xml:space="preserve"> was a member of the Traveller C</w:t>
      </w:r>
      <w:r w:rsidRPr="0051480B">
        <w:rPr>
          <w:color w:val="000000"/>
          <w:lang w:val="en-GB"/>
        </w:rPr>
        <w:t xml:space="preserve">ommunity and had telephoned the Respondent’s establishment to make a booking for her son’s </w:t>
      </w:r>
      <w:r w:rsidR="00792B77" w:rsidRPr="0051480B">
        <w:rPr>
          <w:color w:val="000000"/>
          <w:lang w:val="en-GB"/>
        </w:rPr>
        <w:t>C</w:t>
      </w:r>
      <w:r w:rsidRPr="0051480B">
        <w:rPr>
          <w:color w:val="000000"/>
          <w:lang w:val="en-GB"/>
        </w:rPr>
        <w:t xml:space="preserve">hristening party and had paid a deposit. The booking was subsequently cancelled by the respondent. The adjudicator was satisfied that although the establishment in question was a licensed premises, the complaint </w:t>
      </w:r>
      <w:r w:rsidR="00807143" w:rsidRPr="0051480B">
        <w:rPr>
          <w:color w:val="000000"/>
          <w:lang w:val="en-GB"/>
        </w:rPr>
        <w:t xml:space="preserve">had </w:t>
      </w:r>
      <w:r w:rsidRPr="0051480B">
        <w:rPr>
          <w:color w:val="000000"/>
          <w:lang w:val="en-GB"/>
        </w:rPr>
        <w:t xml:space="preserve">been properly brought under the ESA 2000-2018 as the prohibited conduct complained of therein did not take </w:t>
      </w:r>
      <w:r w:rsidRPr="003320F7">
        <w:rPr>
          <w:i/>
          <w:color w:val="000000"/>
          <w:lang w:val="en-GB"/>
        </w:rPr>
        <w:t>place</w:t>
      </w:r>
      <w:r w:rsidR="003320F7">
        <w:rPr>
          <w:i/>
          <w:color w:val="000000"/>
          <w:lang w:val="en-GB"/>
        </w:rPr>
        <w:t xml:space="preserve"> </w:t>
      </w:r>
      <w:r w:rsidR="003320F7">
        <w:rPr>
          <w:rStyle w:val="Emphasis"/>
          <w:i w:val="0"/>
          <w:color w:val="000000"/>
          <w:lang w:val="en-GB"/>
        </w:rPr>
        <w:t>“</w:t>
      </w:r>
      <w:r w:rsidRPr="003320F7">
        <w:rPr>
          <w:rStyle w:val="Emphasis"/>
          <w:i w:val="0"/>
          <w:color w:val="000000"/>
          <w:lang w:val="en-GB"/>
        </w:rPr>
        <w:t>on or at the point of entry to, licensed premises”</w:t>
      </w:r>
      <w:r w:rsidRPr="0051480B">
        <w:rPr>
          <w:rStyle w:val="Emphasis"/>
          <w:color w:val="000000"/>
          <w:lang w:val="en-GB"/>
        </w:rPr>
        <w:t xml:space="preserve"> </w:t>
      </w:r>
      <w:r w:rsidRPr="0051480B">
        <w:rPr>
          <w:rStyle w:val="Emphasis"/>
          <w:i w:val="0"/>
          <w:iCs w:val="0"/>
          <w:color w:val="000000"/>
          <w:lang w:val="en-GB"/>
        </w:rPr>
        <w:t xml:space="preserve">but </w:t>
      </w:r>
      <w:r w:rsidRPr="0051480B">
        <w:rPr>
          <w:rStyle w:val="Emphasis"/>
          <w:i w:val="0"/>
          <w:color w:val="000000"/>
          <w:lang w:val="en-GB"/>
        </w:rPr>
        <w:t>r</w:t>
      </w:r>
      <w:r w:rsidRPr="0051480B">
        <w:rPr>
          <w:color w:val="000000"/>
          <w:lang w:val="en-GB"/>
        </w:rPr>
        <w:t>ather over the telephone. The Respondent was ordered to pay the Complainant €7,500 in compensation.</w:t>
      </w:r>
    </w:p>
    <w:p w14:paraId="42508262" w14:textId="641484EA" w:rsidR="008518EC" w:rsidRPr="0051480B" w:rsidRDefault="008518EC" w:rsidP="00F366A3">
      <w:pPr>
        <w:pStyle w:val="EffraNormal"/>
        <w:rPr>
          <w:lang w:val="en-GB"/>
        </w:rPr>
      </w:pPr>
      <w:r w:rsidRPr="0051480B">
        <w:rPr>
          <w:color w:val="000000"/>
          <w:lang w:val="en-GB"/>
        </w:rPr>
        <w:t xml:space="preserve">In the case of </w:t>
      </w:r>
      <w:r w:rsidRPr="0051480B">
        <w:rPr>
          <w:i/>
          <w:iCs/>
          <w:color w:val="000000"/>
          <w:lang w:val="en-GB"/>
        </w:rPr>
        <w:t>Teresa Donovan v Treacys Oakwood Hotel</w:t>
      </w:r>
      <w:r w:rsidR="00807143" w:rsidRPr="0051480B">
        <w:rPr>
          <w:i/>
          <w:iCs/>
          <w:color w:val="000000"/>
          <w:lang w:val="en-GB"/>
        </w:rPr>
        <w:t>,</w:t>
      </w:r>
      <w:r w:rsidRPr="00F41CC3">
        <w:rPr>
          <w:rStyle w:val="EffraNormalChar"/>
          <w:vertAlign w:val="superscript"/>
        </w:rPr>
        <w:footnoteReference w:id="32"/>
      </w:r>
      <w:r w:rsidRPr="00F41CC3">
        <w:rPr>
          <w:rStyle w:val="EffraNormalChar"/>
          <w:vertAlign w:val="superscript"/>
        </w:rPr>
        <w:t xml:space="preserve"> </w:t>
      </w:r>
      <w:r w:rsidRPr="0051480B">
        <w:rPr>
          <w:color w:val="000000"/>
          <w:lang w:val="en-GB"/>
        </w:rPr>
        <w:t xml:space="preserve">the complainant said that she was a member of the Traveller Community and </w:t>
      </w:r>
      <w:r w:rsidR="00792B77" w:rsidRPr="0051480B">
        <w:rPr>
          <w:color w:val="000000"/>
          <w:lang w:val="en-GB"/>
        </w:rPr>
        <w:t xml:space="preserve">that when she </w:t>
      </w:r>
      <w:r w:rsidRPr="0051480B">
        <w:rPr>
          <w:color w:val="000000"/>
          <w:lang w:val="en-GB"/>
        </w:rPr>
        <w:t xml:space="preserve">had contacted the respondent </w:t>
      </w:r>
      <w:r w:rsidR="00792B77" w:rsidRPr="0051480B">
        <w:rPr>
          <w:color w:val="000000"/>
          <w:lang w:val="en-GB"/>
        </w:rPr>
        <w:t>to book it as</w:t>
      </w:r>
      <w:r w:rsidRPr="0051480B">
        <w:rPr>
          <w:color w:val="000000"/>
          <w:lang w:val="en-GB"/>
        </w:rPr>
        <w:t xml:space="preserve"> a wedding venue</w:t>
      </w:r>
      <w:r w:rsidR="00792B77" w:rsidRPr="0051480B">
        <w:rPr>
          <w:color w:val="000000"/>
          <w:lang w:val="en-GB"/>
        </w:rPr>
        <w:t xml:space="preserve">, she </w:t>
      </w:r>
      <w:r w:rsidRPr="0051480B">
        <w:rPr>
          <w:color w:val="000000"/>
          <w:lang w:val="en-GB"/>
        </w:rPr>
        <w:t xml:space="preserve">had been told that her date was free. Following a viewing in person she was subsequently told that her date was no longer free as construction works </w:t>
      </w:r>
      <w:r w:rsidR="00807143" w:rsidRPr="0051480B">
        <w:rPr>
          <w:color w:val="000000"/>
          <w:lang w:val="en-GB"/>
        </w:rPr>
        <w:t xml:space="preserve">were to </w:t>
      </w:r>
      <w:r w:rsidRPr="0051480B">
        <w:rPr>
          <w:color w:val="000000"/>
          <w:lang w:val="en-GB"/>
        </w:rPr>
        <w:t xml:space="preserve">be carried out and the respondent refused to provide alternative dates </w:t>
      </w:r>
      <w:r w:rsidR="00792B77" w:rsidRPr="0051480B">
        <w:rPr>
          <w:color w:val="000000"/>
          <w:lang w:val="en-GB"/>
        </w:rPr>
        <w:t>on which</w:t>
      </w:r>
      <w:r w:rsidR="00807143" w:rsidRPr="0051480B">
        <w:rPr>
          <w:color w:val="000000"/>
          <w:lang w:val="en-GB"/>
        </w:rPr>
        <w:t xml:space="preserve"> </w:t>
      </w:r>
      <w:r w:rsidRPr="0051480B">
        <w:rPr>
          <w:color w:val="000000"/>
          <w:lang w:val="en-GB"/>
        </w:rPr>
        <w:t xml:space="preserve">the venue would be free. </w:t>
      </w:r>
      <w:r w:rsidRPr="0051480B">
        <w:rPr>
          <w:color w:val="000000"/>
          <w:shd w:val="clear" w:color="auto" w:fill="FFFFFF"/>
          <w:lang w:val="en-GB"/>
        </w:rPr>
        <w:t xml:space="preserve">The </w:t>
      </w:r>
      <w:r w:rsidR="00BC3353" w:rsidRPr="0051480B">
        <w:rPr>
          <w:color w:val="000000"/>
          <w:shd w:val="clear" w:color="auto" w:fill="FFFFFF"/>
          <w:lang w:val="en-GB"/>
        </w:rPr>
        <w:t>r</w:t>
      </w:r>
      <w:r w:rsidRPr="0051480B">
        <w:rPr>
          <w:color w:val="000000"/>
          <w:shd w:val="clear" w:color="auto" w:fill="FFFFFF"/>
          <w:lang w:val="en-GB"/>
        </w:rPr>
        <w:t>espondent argued that it was a licenced premises within the meaning of section 19, ILA 2003. The adjudicator was satisfied that the WRC did have jurisdiction as there are multiple services that a hotel service provides in such situations, including accommodation, food and restaurant services</w:t>
      </w:r>
      <w:r w:rsidR="00BC3353" w:rsidRPr="0051480B">
        <w:rPr>
          <w:color w:val="000000"/>
          <w:shd w:val="clear" w:color="auto" w:fill="FFFFFF"/>
          <w:lang w:val="en-GB"/>
        </w:rPr>
        <w:t>,</w:t>
      </w:r>
      <w:r w:rsidRPr="0051480B">
        <w:rPr>
          <w:color w:val="000000"/>
          <w:shd w:val="clear" w:color="auto" w:fill="FFFFFF"/>
          <w:lang w:val="en-GB"/>
        </w:rPr>
        <w:t xml:space="preserve"> that are ancillary to that intended to be covered under the ILA 2003. After hearing the evidence the adjudicator was satisfied</w:t>
      </w:r>
      <w:r w:rsidR="00BC3353" w:rsidRPr="0051480B">
        <w:rPr>
          <w:color w:val="000000"/>
          <w:shd w:val="clear" w:color="auto" w:fill="FFFFFF"/>
          <w:lang w:val="en-GB"/>
        </w:rPr>
        <w:t>,</w:t>
      </w:r>
      <w:r w:rsidRPr="0051480B">
        <w:rPr>
          <w:color w:val="000000"/>
          <w:shd w:val="clear" w:color="auto" w:fill="FFFFFF"/>
          <w:lang w:val="en-GB"/>
        </w:rPr>
        <w:t xml:space="preserve"> </w:t>
      </w:r>
      <w:r w:rsidRPr="0051480B">
        <w:rPr>
          <w:color w:val="000000"/>
          <w:lang w:val="en-GB"/>
        </w:rPr>
        <w:t>on the balance of probabilitie</w:t>
      </w:r>
      <w:r w:rsidR="00BC3353" w:rsidRPr="0051480B">
        <w:rPr>
          <w:color w:val="000000"/>
          <w:lang w:val="en-GB"/>
        </w:rPr>
        <w:t xml:space="preserve">s, </w:t>
      </w:r>
      <w:r w:rsidR="00807143" w:rsidRPr="0051480B">
        <w:rPr>
          <w:color w:val="000000"/>
          <w:lang w:val="en-GB"/>
        </w:rPr>
        <w:t xml:space="preserve">that </w:t>
      </w:r>
      <w:r w:rsidRPr="0051480B">
        <w:rPr>
          <w:color w:val="000000"/>
          <w:lang w:val="en-GB"/>
        </w:rPr>
        <w:t xml:space="preserve">it was most likely that the Complainant was denied the opportunity to use the </w:t>
      </w:r>
      <w:r w:rsidR="00BC3353" w:rsidRPr="0051480B">
        <w:rPr>
          <w:color w:val="000000"/>
          <w:lang w:val="en-GB"/>
        </w:rPr>
        <w:t>r</w:t>
      </w:r>
      <w:r w:rsidRPr="0051480B">
        <w:rPr>
          <w:color w:val="000000"/>
          <w:lang w:val="en-GB"/>
        </w:rPr>
        <w:t xml:space="preserve">espondent’s facilities </w:t>
      </w:r>
      <w:r w:rsidR="00BC3353" w:rsidRPr="0051480B">
        <w:rPr>
          <w:color w:val="000000"/>
          <w:lang w:val="en-GB"/>
        </w:rPr>
        <w:t>on the basis of</w:t>
      </w:r>
      <w:r w:rsidR="00807143" w:rsidRPr="0051480B">
        <w:rPr>
          <w:color w:val="000000"/>
          <w:lang w:val="en-GB"/>
        </w:rPr>
        <w:t xml:space="preserve"> </w:t>
      </w:r>
      <w:r w:rsidRPr="0051480B">
        <w:rPr>
          <w:color w:val="000000"/>
          <w:lang w:val="en-GB"/>
        </w:rPr>
        <w:t>her membership of the Traveller Community</w:t>
      </w:r>
      <w:r w:rsidR="00BC3353" w:rsidRPr="0051480B">
        <w:rPr>
          <w:color w:val="000000"/>
          <w:lang w:val="en-GB"/>
        </w:rPr>
        <w:t>,</w:t>
      </w:r>
      <w:r w:rsidRPr="0051480B">
        <w:rPr>
          <w:color w:val="000000"/>
          <w:lang w:val="en-GB"/>
        </w:rPr>
        <w:t xml:space="preserve"> and awarded the </w:t>
      </w:r>
      <w:r w:rsidR="00BC3353" w:rsidRPr="0051480B">
        <w:rPr>
          <w:color w:val="000000"/>
          <w:lang w:val="en-GB"/>
        </w:rPr>
        <w:t>c</w:t>
      </w:r>
      <w:r w:rsidRPr="0051480B">
        <w:rPr>
          <w:color w:val="000000"/>
          <w:lang w:val="en-GB"/>
        </w:rPr>
        <w:t xml:space="preserve">omplainant the sum of €3,500 in compensation. </w:t>
      </w:r>
    </w:p>
    <w:p w14:paraId="06E2380B" w14:textId="7E917B14" w:rsidR="00A52F2E" w:rsidRPr="0051480B" w:rsidRDefault="00A52F2E" w:rsidP="0071165F">
      <w:pPr>
        <w:pStyle w:val="Heading3"/>
      </w:pPr>
      <w:bookmarkStart w:id="22" w:name="_Toc94610479"/>
      <w:r w:rsidRPr="0051480B">
        <w:t>Institution of a claim</w:t>
      </w:r>
      <w:bookmarkEnd w:id="22"/>
      <w:r w:rsidRPr="0051480B">
        <w:t xml:space="preserve"> </w:t>
      </w:r>
    </w:p>
    <w:p w14:paraId="415DC297" w14:textId="37F3065C" w:rsidR="006409DF" w:rsidRPr="0051480B" w:rsidRDefault="0004432F" w:rsidP="0011299B">
      <w:pPr>
        <w:pStyle w:val="EffraNormal"/>
        <w:rPr>
          <w:lang w:val="en-GB"/>
        </w:rPr>
      </w:pPr>
      <w:r w:rsidRPr="0051480B">
        <w:rPr>
          <w:lang w:val="en-GB"/>
        </w:rPr>
        <w:t>Within 2 months of the date of</w:t>
      </w:r>
      <w:r w:rsidR="00A9137A" w:rsidRPr="0051480B">
        <w:rPr>
          <w:lang w:val="en-GB"/>
        </w:rPr>
        <w:t xml:space="preserve"> the alleged</w:t>
      </w:r>
      <w:r w:rsidRPr="0051480B">
        <w:rPr>
          <w:lang w:val="en-GB"/>
        </w:rPr>
        <w:t xml:space="preserve"> discrimination, a complainant must notify the </w:t>
      </w:r>
      <w:r w:rsidR="00465486" w:rsidRPr="0051480B">
        <w:rPr>
          <w:lang w:val="en-GB"/>
        </w:rPr>
        <w:t>r</w:t>
      </w:r>
      <w:r w:rsidRPr="0051480B">
        <w:rPr>
          <w:lang w:val="en-GB"/>
        </w:rPr>
        <w:t>espondent of their complaint and intention to seek redress under the ESA 2000-2018</w:t>
      </w:r>
      <w:r w:rsidR="001C5E5A" w:rsidRPr="0051480B">
        <w:rPr>
          <w:lang w:val="en-GB"/>
        </w:rPr>
        <w:t>. They may do so by</w:t>
      </w:r>
      <w:r w:rsidRPr="0051480B">
        <w:rPr>
          <w:lang w:val="en-GB"/>
        </w:rPr>
        <w:t xml:space="preserve"> way of </w:t>
      </w:r>
      <w:r w:rsidR="009D3405" w:rsidRPr="0051480B">
        <w:rPr>
          <w:lang w:val="en-GB"/>
        </w:rPr>
        <w:t>a documen</w:t>
      </w:r>
      <w:r w:rsidR="009477CB" w:rsidRPr="0051480B">
        <w:rPr>
          <w:lang w:val="en-GB"/>
        </w:rPr>
        <w:t>t referred to as an ES1 form</w:t>
      </w:r>
      <w:r w:rsidR="00D84EAB" w:rsidRPr="0051480B">
        <w:rPr>
          <w:lang w:val="en-GB"/>
        </w:rPr>
        <w:t>.</w:t>
      </w:r>
      <w:r w:rsidR="009C6E14" w:rsidRPr="00F41CC3">
        <w:rPr>
          <w:rStyle w:val="EffraNormalChar"/>
          <w:vertAlign w:val="superscript"/>
        </w:rPr>
        <w:footnoteReference w:id="33"/>
      </w:r>
      <w:r w:rsidR="006409DF" w:rsidRPr="00F41CC3">
        <w:rPr>
          <w:rStyle w:val="EffraNormalChar"/>
          <w:vertAlign w:val="superscript"/>
        </w:rPr>
        <w:t xml:space="preserve"> </w:t>
      </w:r>
      <w:r w:rsidR="006409DF" w:rsidRPr="0051480B">
        <w:rPr>
          <w:lang w:val="en-GB"/>
        </w:rPr>
        <w:t xml:space="preserve">The ES1 form </w:t>
      </w:r>
      <w:r w:rsidR="006409DF" w:rsidRPr="0051480B">
        <w:rPr>
          <w:lang w:val="en-GB"/>
        </w:rPr>
        <w:lastRenderedPageBreak/>
        <w:t>is available on the website of the WRC, together with explanatory notes</w:t>
      </w:r>
      <w:r w:rsidR="00E76CD8" w:rsidRPr="0051480B">
        <w:rPr>
          <w:lang w:val="en-GB"/>
        </w:rPr>
        <w:t xml:space="preserve"> </w:t>
      </w:r>
      <w:r w:rsidR="00465486" w:rsidRPr="0051480B">
        <w:rPr>
          <w:lang w:val="en-GB"/>
        </w:rPr>
        <w:t>in</w:t>
      </w:r>
      <w:r w:rsidR="00D22B1D" w:rsidRPr="0051480B">
        <w:rPr>
          <w:lang w:val="en-GB"/>
        </w:rPr>
        <w:t xml:space="preserve"> </w:t>
      </w:r>
      <w:r w:rsidR="00E76CD8" w:rsidRPr="0051480B">
        <w:rPr>
          <w:lang w:val="en-GB"/>
        </w:rPr>
        <w:t xml:space="preserve">respect </w:t>
      </w:r>
      <w:r w:rsidR="00465486" w:rsidRPr="0051480B">
        <w:rPr>
          <w:lang w:val="en-GB"/>
        </w:rPr>
        <w:t>of</w:t>
      </w:r>
      <w:r w:rsidR="00D22B1D" w:rsidRPr="0051480B">
        <w:rPr>
          <w:lang w:val="en-GB"/>
        </w:rPr>
        <w:t xml:space="preserve"> </w:t>
      </w:r>
      <w:r w:rsidR="00E76CD8" w:rsidRPr="0051480B">
        <w:rPr>
          <w:lang w:val="en-GB"/>
        </w:rPr>
        <w:t>time limits and procedural matters.</w:t>
      </w:r>
      <w:r w:rsidR="00E76CD8" w:rsidRPr="00F41CC3">
        <w:rPr>
          <w:rStyle w:val="EffraNormalChar"/>
          <w:vertAlign w:val="superscript"/>
        </w:rPr>
        <w:footnoteReference w:id="34"/>
      </w:r>
    </w:p>
    <w:p w14:paraId="6E186897" w14:textId="0147D649" w:rsidR="00AF7472" w:rsidRPr="0051480B" w:rsidRDefault="000F0F40" w:rsidP="0011299B">
      <w:pPr>
        <w:pStyle w:val="EffraNormal"/>
        <w:rPr>
          <w:lang w:val="en-GB"/>
        </w:rPr>
      </w:pPr>
      <w:r w:rsidRPr="0051480B">
        <w:rPr>
          <w:lang w:val="en-GB"/>
        </w:rPr>
        <w:t xml:space="preserve">In the event that no response is received from a respondent or the response is unsatisfactory, </w:t>
      </w:r>
      <w:r w:rsidR="00A83D58" w:rsidRPr="0051480B">
        <w:rPr>
          <w:lang w:val="en-GB"/>
        </w:rPr>
        <w:t xml:space="preserve">an applicant must then complete an online </w:t>
      </w:r>
      <w:r w:rsidR="00C71DC2" w:rsidRPr="0051480B">
        <w:rPr>
          <w:lang w:val="en-GB"/>
        </w:rPr>
        <w:t xml:space="preserve">complaint form </w:t>
      </w:r>
      <w:r w:rsidR="00D22B1D" w:rsidRPr="0051480B">
        <w:rPr>
          <w:lang w:val="en-GB"/>
        </w:rPr>
        <w:t xml:space="preserve">on </w:t>
      </w:r>
      <w:r w:rsidR="00C71DC2" w:rsidRPr="0051480B">
        <w:rPr>
          <w:lang w:val="en-GB"/>
        </w:rPr>
        <w:t>the WRC website within 6 months of the date of the</w:t>
      </w:r>
      <w:r w:rsidR="00A9137A" w:rsidRPr="0051480B">
        <w:rPr>
          <w:lang w:val="en-GB"/>
        </w:rPr>
        <w:t xml:space="preserve"> alleged</w:t>
      </w:r>
      <w:r w:rsidR="00C71DC2" w:rsidRPr="0051480B">
        <w:rPr>
          <w:lang w:val="en-GB"/>
        </w:rPr>
        <w:t xml:space="preserve"> discrimination. The</w:t>
      </w:r>
      <w:r w:rsidR="008A1623" w:rsidRPr="0051480B">
        <w:rPr>
          <w:lang w:val="en-GB"/>
        </w:rPr>
        <w:t xml:space="preserve">re is no fee associated with </w:t>
      </w:r>
      <w:r w:rsidR="0011434D" w:rsidRPr="0051480B">
        <w:rPr>
          <w:lang w:val="en-GB"/>
        </w:rPr>
        <w:t xml:space="preserve">submitting a complaint form </w:t>
      </w:r>
      <w:r w:rsidR="008A1623" w:rsidRPr="0051480B">
        <w:rPr>
          <w:lang w:val="en-GB"/>
        </w:rPr>
        <w:t xml:space="preserve">and </w:t>
      </w:r>
      <w:r w:rsidR="00B27B2F" w:rsidRPr="0051480B">
        <w:rPr>
          <w:lang w:val="en-GB"/>
        </w:rPr>
        <w:t>it is</w:t>
      </w:r>
      <w:r w:rsidR="0011434D" w:rsidRPr="0051480B">
        <w:rPr>
          <w:lang w:val="en-GB"/>
        </w:rPr>
        <w:t xml:space="preserve"> a</w:t>
      </w:r>
      <w:r w:rsidR="00AF7472" w:rsidRPr="0051480B">
        <w:rPr>
          <w:lang w:val="en-GB"/>
        </w:rPr>
        <w:t xml:space="preserve"> straightforward process.</w:t>
      </w:r>
    </w:p>
    <w:p w14:paraId="42EFDED3" w14:textId="0326E45E" w:rsidR="00E14301" w:rsidRPr="00981920" w:rsidRDefault="00E14301" w:rsidP="0011299B">
      <w:pPr>
        <w:pStyle w:val="EffraNormal"/>
      </w:pPr>
      <w:r w:rsidRPr="0051480B">
        <w:rPr>
          <w:lang w:val="en-GB"/>
        </w:rPr>
        <w:t>In its submission to the Commission, Inclusion Ireland cited the procedure at the WRC as being</w:t>
      </w:r>
      <w:r w:rsidR="00981920">
        <w:rPr>
          <w:lang w:val="en-GB"/>
        </w:rPr>
        <w:t xml:space="preserve">: </w:t>
      </w:r>
      <w:r w:rsidRPr="0051480B">
        <w:rPr>
          <w:lang w:val="en-GB"/>
        </w:rPr>
        <w:t>“[m]ore straightforward and more accessible”, for persons with intellectual disabilities, as compared to th</w:t>
      </w:r>
      <w:r w:rsidR="009F19DD" w:rsidRPr="0051480B">
        <w:rPr>
          <w:lang w:val="en-GB"/>
        </w:rPr>
        <w:t>at which exists at the</w:t>
      </w:r>
      <w:r w:rsidRPr="0051480B">
        <w:rPr>
          <w:lang w:val="en-GB"/>
        </w:rPr>
        <w:t xml:space="preserve"> </w:t>
      </w:r>
      <w:r w:rsidR="00D22B1D" w:rsidRPr="0051480B">
        <w:rPr>
          <w:lang w:val="en-GB"/>
        </w:rPr>
        <w:t>District Court</w:t>
      </w:r>
      <w:r w:rsidRPr="0051480B">
        <w:rPr>
          <w:lang w:val="en-GB"/>
        </w:rPr>
        <w:t xml:space="preserve">.  </w:t>
      </w:r>
    </w:p>
    <w:p w14:paraId="62A8DBDD" w14:textId="2879ED63" w:rsidR="000E6817" w:rsidRPr="0051480B" w:rsidRDefault="000E6817" w:rsidP="0071165F">
      <w:pPr>
        <w:pStyle w:val="Heading3"/>
      </w:pPr>
      <w:bookmarkStart w:id="23" w:name="_Toc94610480"/>
      <w:r w:rsidRPr="0051480B">
        <w:t>Nature of the hearing</w:t>
      </w:r>
      <w:bookmarkEnd w:id="23"/>
    </w:p>
    <w:p w14:paraId="4444384D" w14:textId="704DD998" w:rsidR="002A09C4" w:rsidRPr="0051480B" w:rsidRDefault="00F1333F" w:rsidP="000D52A1">
      <w:pPr>
        <w:pStyle w:val="EffraNormal"/>
        <w:rPr>
          <w:lang w:val="en-GB"/>
        </w:rPr>
      </w:pPr>
      <w:r w:rsidRPr="0051480B">
        <w:rPr>
          <w:lang w:val="en-GB"/>
        </w:rPr>
        <w:t xml:space="preserve">One of the functions of an adjudication officer dealing with a dispute under the ESA 2000-2018 is </w:t>
      </w:r>
      <w:r w:rsidRPr="00981920">
        <w:rPr>
          <w:lang w:val="en-GB"/>
        </w:rPr>
        <w:t xml:space="preserve">to </w:t>
      </w:r>
      <w:r w:rsidR="002A6555" w:rsidRPr="00981920">
        <w:rPr>
          <w:iCs/>
          <w:lang w:val="en-GB"/>
        </w:rPr>
        <w:t>“[</w:t>
      </w:r>
      <w:proofErr w:type="spellStart"/>
      <w:r w:rsidR="002A6555" w:rsidRPr="00981920">
        <w:rPr>
          <w:iCs/>
          <w:lang w:val="en-GB"/>
        </w:rPr>
        <w:t>i</w:t>
      </w:r>
      <w:proofErr w:type="spellEnd"/>
      <w:r w:rsidR="002A6555" w:rsidRPr="00981920">
        <w:rPr>
          <w:iCs/>
          <w:lang w:val="en-GB"/>
        </w:rPr>
        <w:t>]</w:t>
      </w:r>
      <w:proofErr w:type="spellStart"/>
      <w:r w:rsidRPr="00981920">
        <w:rPr>
          <w:iCs/>
          <w:lang w:val="en-GB"/>
        </w:rPr>
        <w:t>nquire</w:t>
      </w:r>
      <w:proofErr w:type="spellEnd"/>
      <w:r w:rsidRPr="00981920">
        <w:rPr>
          <w:iCs/>
          <w:lang w:val="en-GB"/>
        </w:rPr>
        <w:t xml:space="preserve"> into a dispute</w:t>
      </w:r>
      <w:r w:rsidR="002A6555" w:rsidRPr="00981920">
        <w:rPr>
          <w:lang w:val="en-GB"/>
        </w:rPr>
        <w:t>”.</w:t>
      </w:r>
      <w:r w:rsidR="002A6555" w:rsidRPr="0051480B">
        <w:rPr>
          <w:rStyle w:val="FootnoteReference"/>
          <w:rFonts w:ascii="Calibri" w:hAnsi="Calibri" w:cs="Calibri"/>
          <w:lang w:val="en-GB"/>
        </w:rPr>
        <w:t xml:space="preserve"> </w:t>
      </w:r>
      <w:r w:rsidR="002A6555" w:rsidRPr="00F41CC3">
        <w:rPr>
          <w:rStyle w:val="EffraNormalChar"/>
          <w:vertAlign w:val="superscript"/>
        </w:rPr>
        <w:footnoteReference w:id="35"/>
      </w:r>
      <w:r w:rsidR="002A6555" w:rsidRPr="00F41CC3">
        <w:rPr>
          <w:rStyle w:val="EffraNormalChar"/>
          <w:vertAlign w:val="superscript"/>
        </w:rPr>
        <w:t xml:space="preserve"> </w:t>
      </w:r>
      <w:r w:rsidR="00E00AEA" w:rsidRPr="0051480B">
        <w:rPr>
          <w:lang w:val="en-GB"/>
        </w:rPr>
        <w:t>Speaking of the process by which matters are heard and adjudicated upon at the Equality Tribunal</w:t>
      </w:r>
      <w:r w:rsidR="00D55EBF" w:rsidRPr="0051480B">
        <w:rPr>
          <w:lang w:val="en-GB"/>
        </w:rPr>
        <w:t>(</w:t>
      </w:r>
      <w:r w:rsidR="00E00AEA" w:rsidRPr="0051480B">
        <w:rPr>
          <w:lang w:val="en-GB"/>
        </w:rPr>
        <w:t>effectively the predecessor to the Workplace Relations Commission</w:t>
      </w:r>
      <w:r w:rsidR="00D55EBF" w:rsidRPr="0051480B">
        <w:rPr>
          <w:lang w:val="en-GB"/>
        </w:rPr>
        <w:t>)</w:t>
      </w:r>
      <w:r w:rsidR="00E00AEA" w:rsidRPr="0051480B">
        <w:rPr>
          <w:lang w:val="en-GB"/>
        </w:rPr>
        <w:t xml:space="preserve">Clarke </w:t>
      </w:r>
      <w:r w:rsidR="003D0D68" w:rsidRPr="0051480B">
        <w:rPr>
          <w:lang w:val="en-GB"/>
        </w:rPr>
        <w:t xml:space="preserve">J (as he then was) </w:t>
      </w:r>
      <w:r w:rsidR="00CD31AE" w:rsidRPr="0051480B">
        <w:rPr>
          <w:lang w:val="en-GB"/>
        </w:rPr>
        <w:t>said:</w:t>
      </w:r>
    </w:p>
    <w:p w14:paraId="272C063E" w14:textId="197F0E36" w:rsidR="0011299B" w:rsidRPr="0051480B" w:rsidRDefault="0011299B" w:rsidP="002F7F4A">
      <w:pPr>
        <w:pStyle w:val="Quotes"/>
        <w:rPr>
          <w:rFonts w:eastAsia="Times New Roman"/>
          <w:shd w:val="clear" w:color="auto" w:fill="FFFFFF"/>
          <w:lang w:eastAsia="en-GB"/>
        </w:rPr>
      </w:pPr>
      <w:r w:rsidRPr="002F7F4A">
        <w:rPr>
          <w:rStyle w:val="QuotesChar"/>
        </w:rPr>
        <w:t>The</w:t>
      </w:r>
      <w:r w:rsidRPr="0051480B">
        <w:rPr>
          <w:lang w:val="en-US"/>
        </w:rPr>
        <w:t xml:space="preserve"> Minister for Justice, Equality and Law Reform and the Commissioner of An Garda </w:t>
      </w:r>
      <w:r w:rsidRPr="0051480B">
        <w:rPr>
          <w:rFonts w:eastAsia="Times New Roman"/>
          <w:shd w:val="clear" w:color="auto" w:fill="FFFFFF"/>
          <w:lang w:eastAsia="en-GB"/>
        </w:rPr>
        <w:t>Síochána v The Workplace Relations Commission [2020] 2 IR 244, paragraph 60:</w:t>
      </w:r>
    </w:p>
    <w:p w14:paraId="5EF83B48" w14:textId="77777777" w:rsidR="0011299B" w:rsidRPr="0051480B" w:rsidRDefault="0011299B" w:rsidP="000D52A1">
      <w:pPr>
        <w:pStyle w:val="Quotes"/>
        <w:rPr>
          <w:lang w:val="en-US"/>
        </w:rPr>
      </w:pPr>
      <w:r w:rsidRPr="0051480B">
        <w:rPr>
          <w:shd w:val="clear" w:color="auto" w:fill="FFFFFF"/>
          <w:lang w:eastAsia="en-GB"/>
        </w:rPr>
        <w:t>“[</w:t>
      </w:r>
      <w:proofErr w:type="spellStart"/>
      <w:proofErr w:type="gramStart"/>
      <w:r w:rsidRPr="0051480B">
        <w:rPr>
          <w:shd w:val="clear" w:color="auto" w:fill="FFFFFF"/>
          <w:lang w:eastAsia="en-GB"/>
        </w:rPr>
        <w:t>i</w:t>
      </w:r>
      <w:proofErr w:type="spellEnd"/>
      <w:r w:rsidRPr="0051480B">
        <w:rPr>
          <w:shd w:val="clear" w:color="auto" w:fill="FFFFFF"/>
          <w:lang w:eastAsia="en-GB"/>
        </w:rPr>
        <w:t>]</w:t>
      </w:r>
      <w:proofErr w:type="gramEnd"/>
      <w:r w:rsidRPr="0051480B">
        <w:rPr>
          <w:shd w:val="clear" w:color="auto" w:fill="FFFFFF"/>
          <w:lang w:eastAsia="en-GB"/>
        </w:rPr>
        <w:t>t is also said, correctly as far as it goes, that the procedure before the Tribunal is inquisitorial whereas the procedure before the High Court is adversarial…”</w:t>
      </w:r>
    </w:p>
    <w:p w14:paraId="470A840A" w14:textId="6FB39A17" w:rsidR="00566A18" w:rsidRPr="0051480B" w:rsidRDefault="009531A3" w:rsidP="000D52A1">
      <w:pPr>
        <w:pStyle w:val="EffraNormal"/>
        <w:rPr>
          <w:lang w:val="en-GB"/>
        </w:rPr>
      </w:pPr>
      <w:r w:rsidRPr="0051480B">
        <w:rPr>
          <w:lang w:val="en-GB"/>
        </w:rPr>
        <w:t xml:space="preserve">The same comparison can be made </w:t>
      </w:r>
      <w:r w:rsidR="002A09C4" w:rsidRPr="0051480B">
        <w:rPr>
          <w:lang w:val="en-GB"/>
        </w:rPr>
        <w:t>between the District Court and the WRC</w:t>
      </w:r>
      <w:r w:rsidR="009C3DD2" w:rsidRPr="0051480B">
        <w:rPr>
          <w:lang w:val="en-GB"/>
        </w:rPr>
        <w:t>.</w:t>
      </w:r>
      <w:r w:rsidR="00FF068C" w:rsidRPr="00F41CC3">
        <w:rPr>
          <w:rStyle w:val="EffraNormalChar"/>
          <w:vertAlign w:val="superscript"/>
        </w:rPr>
        <w:footnoteReference w:id="36"/>
      </w:r>
      <w:r w:rsidR="00331B5D" w:rsidRPr="00F41CC3">
        <w:rPr>
          <w:rStyle w:val="EffraNormalChar"/>
          <w:vertAlign w:val="superscript"/>
        </w:rPr>
        <w:t xml:space="preserve"> </w:t>
      </w:r>
      <w:r w:rsidR="00AC5C27" w:rsidRPr="0051480B">
        <w:rPr>
          <w:lang w:val="en-GB"/>
        </w:rPr>
        <w:t xml:space="preserve">The </w:t>
      </w:r>
      <w:r w:rsidR="00876AF2" w:rsidRPr="0051480B">
        <w:rPr>
          <w:lang w:val="en-GB"/>
        </w:rPr>
        <w:t xml:space="preserve">inquisitorial nature of the process provided for in the WRC Act 2015 </w:t>
      </w:r>
      <w:r w:rsidR="00493C5A" w:rsidRPr="0051480B">
        <w:rPr>
          <w:lang w:val="en-GB"/>
        </w:rPr>
        <w:t xml:space="preserve">eases the burden on a complainant </w:t>
      </w:r>
      <w:r w:rsidR="006D1528" w:rsidRPr="0051480B">
        <w:rPr>
          <w:lang w:val="en-GB"/>
        </w:rPr>
        <w:t>by making</w:t>
      </w:r>
      <w:r w:rsidR="00493C5A" w:rsidRPr="0051480B">
        <w:rPr>
          <w:lang w:val="en-GB"/>
        </w:rPr>
        <w:t xml:space="preserve"> the process more accessible – a matter of some significance given the </w:t>
      </w:r>
      <w:r w:rsidR="007E7DD6" w:rsidRPr="0051480B">
        <w:rPr>
          <w:lang w:val="en-GB"/>
        </w:rPr>
        <w:t>difficulties associated with legal aid</w:t>
      </w:r>
      <w:r w:rsidR="006D1528" w:rsidRPr="0051480B">
        <w:rPr>
          <w:lang w:val="en-GB"/>
        </w:rPr>
        <w:t xml:space="preserve"> which</w:t>
      </w:r>
      <w:r w:rsidR="007E7DD6" w:rsidRPr="0051480B">
        <w:rPr>
          <w:lang w:val="en-GB"/>
        </w:rPr>
        <w:t xml:space="preserve"> are detailed later in this report.</w:t>
      </w:r>
    </w:p>
    <w:p w14:paraId="62ECD6C7" w14:textId="61A8CB70" w:rsidR="00283999" w:rsidRPr="0051480B" w:rsidRDefault="00283999" w:rsidP="0071165F">
      <w:pPr>
        <w:pStyle w:val="Heading3"/>
      </w:pPr>
      <w:bookmarkStart w:id="24" w:name="_Toc94610481"/>
      <w:r w:rsidRPr="0051480B">
        <w:lastRenderedPageBreak/>
        <w:t>Provisions in respect of costs</w:t>
      </w:r>
      <w:bookmarkEnd w:id="24"/>
    </w:p>
    <w:p w14:paraId="79851447" w14:textId="4EC3061B" w:rsidR="00283999" w:rsidRPr="0051480B" w:rsidRDefault="006E51BA" w:rsidP="007F16CE">
      <w:pPr>
        <w:pStyle w:val="EffraNormal"/>
        <w:rPr>
          <w:lang w:val="en-GB"/>
        </w:rPr>
      </w:pPr>
      <w:r w:rsidRPr="0051480B">
        <w:rPr>
          <w:lang w:val="en-GB"/>
        </w:rPr>
        <w:t>There is no provision for awarding costs to any party under the WRC Act 2015, the effect of which is that each side bears their own legal costs (should they incur any)</w:t>
      </w:r>
      <w:r w:rsidR="009A3D8E" w:rsidRPr="0051480B">
        <w:rPr>
          <w:lang w:val="en-GB"/>
        </w:rPr>
        <w:t xml:space="preserve">, thus removing the element of risk which exists in relation to instituting a claim in the District Court under the ILA 2003. </w:t>
      </w:r>
    </w:p>
    <w:p w14:paraId="6CEE9AE6" w14:textId="66F952AD" w:rsidR="009A3D8E" w:rsidRPr="0051480B" w:rsidRDefault="009A3D8E" w:rsidP="0071165F">
      <w:pPr>
        <w:pStyle w:val="Heading3"/>
      </w:pPr>
      <w:bookmarkStart w:id="25" w:name="_Toc94610482"/>
      <w:r w:rsidRPr="0051480B">
        <w:t>Time periods</w:t>
      </w:r>
      <w:bookmarkEnd w:id="25"/>
      <w:r w:rsidRPr="0051480B">
        <w:t xml:space="preserve"> </w:t>
      </w:r>
    </w:p>
    <w:p w14:paraId="1EB99C46" w14:textId="08FE09C4" w:rsidR="009A3D8E" w:rsidRPr="0051480B" w:rsidRDefault="009A3D8E" w:rsidP="007F16CE">
      <w:pPr>
        <w:pStyle w:val="EffraNormal"/>
        <w:rPr>
          <w:lang w:val="en-GB"/>
        </w:rPr>
      </w:pPr>
      <w:r w:rsidRPr="0051480B">
        <w:rPr>
          <w:lang w:val="en-GB"/>
        </w:rPr>
        <w:t>The time periods for instituting and advancing claim</w:t>
      </w:r>
      <w:r w:rsidR="005A4D7D" w:rsidRPr="0051480B">
        <w:rPr>
          <w:lang w:val="en-GB"/>
        </w:rPr>
        <w:t>s</w:t>
      </w:r>
      <w:r w:rsidRPr="0051480B">
        <w:rPr>
          <w:lang w:val="en-GB"/>
        </w:rPr>
        <w:t xml:space="preserve"> are onerous</w:t>
      </w:r>
      <w:r w:rsidR="00465486" w:rsidRPr="0051480B">
        <w:rPr>
          <w:lang w:val="en-GB"/>
        </w:rPr>
        <w:t xml:space="preserve"> </w:t>
      </w:r>
      <w:r w:rsidR="005A4D7D" w:rsidRPr="0051480B">
        <w:rPr>
          <w:lang w:val="en-GB"/>
        </w:rPr>
        <w:t>as</w:t>
      </w:r>
      <w:r w:rsidRPr="0051480B">
        <w:rPr>
          <w:lang w:val="en-GB"/>
        </w:rPr>
        <w:t xml:space="preserve"> an initial step must be taken within 2 months </w:t>
      </w:r>
      <w:r w:rsidR="0047088B" w:rsidRPr="0051480B">
        <w:rPr>
          <w:lang w:val="en-GB"/>
        </w:rPr>
        <w:t xml:space="preserve">of the date of the </w:t>
      </w:r>
      <w:r w:rsidR="005A4D7D" w:rsidRPr="0051480B">
        <w:rPr>
          <w:lang w:val="en-GB"/>
        </w:rPr>
        <w:t xml:space="preserve">alleged </w:t>
      </w:r>
      <w:r w:rsidR="0047088B" w:rsidRPr="0051480B">
        <w:rPr>
          <w:lang w:val="en-GB"/>
        </w:rPr>
        <w:t>discrimination occurring</w:t>
      </w:r>
      <w:r w:rsidR="007D286A" w:rsidRPr="0051480B">
        <w:rPr>
          <w:lang w:val="en-GB"/>
        </w:rPr>
        <w:t xml:space="preserve"> (as set out above) and arguably reform is required in respect of same</w:t>
      </w:r>
      <w:r w:rsidR="005A4D7D" w:rsidRPr="0051480B">
        <w:rPr>
          <w:lang w:val="en-GB"/>
        </w:rPr>
        <w:t>,</w:t>
      </w:r>
      <w:r w:rsidR="007D286A" w:rsidRPr="0051480B">
        <w:rPr>
          <w:lang w:val="en-GB"/>
        </w:rPr>
        <w:t xml:space="preserve"> to eradicate a further barrier to claims of discrimination being advanced.</w:t>
      </w:r>
    </w:p>
    <w:p w14:paraId="36FAA32C" w14:textId="2683D4C9" w:rsidR="009E005F" w:rsidRPr="0051480B" w:rsidRDefault="007D286A" w:rsidP="007F16CE">
      <w:pPr>
        <w:pStyle w:val="EffraNormal"/>
        <w:rPr>
          <w:lang w:val="en-GB"/>
        </w:rPr>
      </w:pPr>
      <w:r w:rsidRPr="0051480B">
        <w:rPr>
          <w:lang w:val="en-GB"/>
        </w:rPr>
        <w:t xml:space="preserve">However, the time periods associated with instituting a claim under the ESA 2000-2018 are characterised by significantly more clarity than </w:t>
      </w:r>
      <w:r w:rsidR="00634156" w:rsidRPr="0051480B">
        <w:rPr>
          <w:lang w:val="en-GB"/>
        </w:rPr>
        <w:t xml:space="preserve">the ILA 2003, and information in respect of same is made freely available by the WRC. </w:t>
      </w:r>
    </w:p>
    <w:p w14:paraId="43A686AA" w14:textId="18E24B69" w:rsidR="00CB5431" w:rsidRPr="0051480B" w:rsidRDefault="009E005F" w:rsidP="007F16CE">
      <w:pPr>
        <w:pStyle w:val="EffraNormal"/>
        <w:rPr>
          <w:lang w:val="en-GB"/>
        </w:rPr>
      </w:pPr>
      <w:r w:rsidRPr="0051480B">
        <w:rPr>
          <w:lang w:val="en-GB"/>
        </w:rPr>
        <w:t xml:space="preserve">In </w:t>
      </w:r>
      <w:r w:rsidR="00633CA6" w:rsidRPr="0051480B">
        <w:rPr>
          <w:lang w:val="en-GB"/>
        </w:rPr>
        <w:t xml:space="preserve">certain </w:t>
      </w:r>
      <w:r w:rsidRPr="0051480B">
        <w:rPr>
          <w:lang w:val="en-GB"/>
        </w:rPr>
        <w:t xml:space="preserve">circumstances, the time limits may </w:t>
      </w:r>
      <w:r w:rsidR="00633CA6" w:rsidRPr="0051480B">
        <w:rPr>
          <w:lang w:val="en-GB"/>
        </w:rPr>
        <w:t xml:space="preserve">also </w:t>
      </w:r>
      <w:r w:rsidRPr="0051480B">
        <w:rPr>
          <w:lang w:val="en-GB"/>
        </w:rPr>
        <w:t>be extended. In order to seek an extension</w:t>
      </w:r>
      <w:r w:rsidR="00CA6700" w:rsidRPr="0051480B">
        <w:rPr>
          <w:lang w:val="en-GB"/>
        </w:rPr>
        <w:t xml:space="preserve"> of time</w:t>
      </w:r>
      <w:r w:rsidRPr="0051480B">
        <w:rPr>
          <w:lang w:val="en-GB"/>
        </w:rPr>
        <w:t>, an application must be submitted to the W</w:t>
      </w:r>
      <w:r w:rsidR="00465486" w:rsidRPr="0051480B">
        <w:rPr>
          <w:lang w:val="en-GB"/>
        </w:rPr>
        <w:t>RC</w:t>
      </w:r>
      <w:r w:rsidRPr="0051480B">
        <w:rPr>
          <w:lang w:val="en-GB"/>
        </w:rPr>
        <w:t>, which can extend the time for furnishing an ES1 form to four months from the last act of discrimination,</w:t>
      </w:r>
      <w:r w:rsidRPr="00F41CC3">
        <w:rPr>
          <w:rStyle w:val="EffraNormalChar"/>
          <w:vertAlign w:val="superscript"/>
        </w:rPr>
        <w:footnoteReference w:id="37"/>
      </w:r>
      <w:r w:rsidRPr="00F41CC3">
        <w:rPr>
          <w:rStyle w:val="EffraNormalChar"/>
          <w:vertAlign w:val="superscript"/>
        </w:rPr>
        <w:t xml:space="preserve"> </w:t>
      </w:r>
      <w:r w:rsidRPr="0051480B">
        <w:rPr>
          <w:lang w:val="en-GB"/>
        </w:rPr>
        <w:t>or to twelve months for the making of a complaint to the W</w:t>
      </w:r>
      <w:r w:rsidR="00C04C2B" w:rsidRPr="0051480B">
        <w:rPr>
          <w:lang w:val="en-GB"/>
        </w:rPr>
        <w:t>RC</w:t>
      </w:r>
      <w:r w:rsidRPr="0051480B">
        <w:rPr>
          <w:lang w:val="en-GB"/>
        </w:rPr>
        <w:t>.</w:t>
      </w:r>
      <w:r w:rsidRPr="00F41CC3">
        <w:rPr>
          <w:rStyle w:val="EffraNormalChar"/>
          <w:vertAlign w:val="superscript"/>
        </w:rPr>
        <w:footnoteReference w:id="38"/>
      </w:r>
    </w:p>
    <w:p w14:paraId="5AE8BC80" w14:textId="24BF3FC8" w:rsidR="00BA5C5B" w:rsidRPr="0051480B" w:rsidRDefault="00BA5C5B" w:rsidP="0071165F">
      <w:pPr>
        <w:pStyle w:val="Heading3"/>
      </w:pPr>
      <w:bookmarkStart w:id="26" w:name="_Toc94610483"/>
      <w:r w:rsidRPr="0051480B">
        <w:t>Mediation</w:t>
      </w:r>
      <w:bookmarkEnd w:id="26"/>
      <w:r w:rsidRPr="0051480B">
        <w:t xml:space="preserve"> </w:t>
      </w:r>
    </w:p>
    <w:p w14:paraId="6E60B8AC" w14:textId="3D0A5AEB" w:rsidR="00B90D1E" w:rsidRPr="0051480B" w:rsidRDefault="00C04C2B" w:rsidP="007F16CE">
      <w:pPr>
        <w:pStyle w:val="EffraNormal"/>
        <w:rPr>
          <w:lang w:val="en-GB"/>
        </w:rPr>
      </w:pPr>
      <w:r w:rsidRPr="0051480B">
        <w:rPr>
          <w:lang w:val="en-GB"/>
        </w:rPr>
        <w:t>Within</w:t>
      </w:r>
      <w:r w:rsidR="000E5A9B" w:rsidRPr="0051480B">
        <w:rPr>
          <w:lang w:val="en-GB"/>
        </w:rPr>
        <w:t xml:space="preserve"> </w:t>
      </w:r>
      <w:r w:rsidR="005A6789" w:rsidRPr="0051480B">
        <w:rPr>
          <w:lang w:val="en-GB"/>
        </w:rPr>
        <w:t xml:space="preserve">the confines of a dispute </w:t>
      </w:r>
      <w:r w:rsidR="008E28F2" w:rsidRPr="0051480B">
        <w:rPr>
          <w:lang w:val="en-GB"/>
        </w:rPr>
        <w:t>being dealt with by the WRC, mediation is</w:t>
      </w:r>
      <w:r w:rsidR="00BA5C5B" w:rsidRPr="0051480B">
        <w:rPr>
          <w:lang w:val="en-GB"/>
        </w:rPr>
        <w:t xml:space="preserve"> also possible under </w:t>
      </w:r>
      <w:r w:rsidR="005A6789" w:rsidRPr="0051480B">
        <w:rPr>
          <w:lang w:val="en-GB"/>
        </w:rPr>
        <w:t>section 24 of the ESA 2000-2018</w:t>
      </w:r>
      <w:r w:rsidR="00002DC3" w:rsidRPr="0051480B">
        <w:rPr>
          <w:lang w:val="en-GB"/>
        </w:rPr>
        <w:t xml:space="preserve">. </w:t>
      </w:r>
    </w:p>
    <w:p w14:paraId="5D441A20" w14:textId="514EB247" w:rsidR="0087798C" w:rsidRPr="0051480B" w:rsidRDefault="0087798C" w:rsidP="007F16CE">
      <w:pPr>
        <w:pStyle w:val="EffraNormal"/>
        <w:rPr>
          <w:lang w:val="en-GB"/>
        </w:rPr>
      </w:pPr>
      <w:r w:rsidRPr="0051480B">
        <w:rPr>
          <w:lang w:val="en-GB"/>
        </w:rPr>
        <w:t xml:space="preserve">There are a number of key differences between the process of mediation </w:t>
      </w:r>
      <w:r w:rsidR="00277C68" w:rsidRPr="0051480B">
        <w:rPr>
          <w:lang w:val="en-GB"/>
        </w:rPr>
        <w:t>that</w:t>
      </w:r>
      <w:r w:rsidR="000A7162" w:rsidRPr="0051480B">
        <w:rPr>
          <w:lang w:val="en-GB"/>
        </w:rPr>
        <w:t xml:space="preserve"> parties</w:t>
      </w:r>
      <w:r w:rsidR="00277C68" w:rsidRPr="0051480B">
        <w:rPr>
          <w:lang w:val="en-GB"/>
        </w:rPr>
        <w:t xml:space="preserve"> may be obliged to engage in under the ILA 2003 (to be read in conjunction with the LSRA 2015 and the Mediation Act 2017) and that provided for </w:t>
      </w:r>
      <w:r w:rsidR="000A7162" w:rsidRPr="0051480B">
        <w:rPr>
          <w:lang w:val="en-GB"/>
        </w:rPr>
        <w:t xml:space="preserve">under </w:t>
      </w:r>
      <w:r w:rsidR="00277C68" w:rsidRPr="0051480B">
        <w:rPr>
          <w:lang w:val="en-GB"/>
        </w:rPr>
        <w:t>the ESA 2000-2018. Mediation under the ESA 2000-2018 is characterised by the following important characteristics, which are not provided for under the ILA 2003, the LSRA 2015 and/or the Mediation Act 2017:</w:t>
      </w:r>
    </w:p>
    <w:p w14:paraId="44DE1902" w14:textId="69EE4663" w:rsidR="00277C68" w:rsidRPr="0051480B" w:rsidRDefault="00277C68" w:rsidP="00E61963">
      <w:pPr>
        <w:pStyle w:val="Bullets"/>
        <w:rPr>
          <w:lang w:val="en-GB"/>
        </w:rPr>
      </w:pPr>
      <w:r w:rsidRPr="0051480B">
        <w:rPr>
          <w:lang w:val="en-GB"/>
        </w:rPr>
        <w:lastRenderedPageBreak/>
        <w:t xml:space="preserve">There are no </w:t>
      </w:r>
      <w:r w:rsidR="0073778A" w:rsidRPr="0051480B">
        <w:rPr>
          <w:lang w:val="en-GB"/>
        </w:rPr>
        <w:t xml:space="preserve">adverse </w:t>
      </w:r>
      <w:r w:rsidRPr="0051480B">
        <w:rPr>
          <w:lang w:val="en-GB"/>
        </w:rPr>
        <w:t xml:space="preserve">consequences </w:t>
      </w:r>
      <w:r w:rsidR="0073778A" w:rsidRPr="0051480B">
        <w:rPr>
          <w:lang w:val="en-GB"/>
        </w:rPr>
        <w:t>for</w:t>
      </w:r>
      <w:r w:rsidRPr="0051480B">
        <w:rPr>
          <w:lang w:val="en-GB"/>
        </w:rPr>
        <w:t xml:space="preserve"> </w:t>
      </w:r>
      <w:r w:rsidR="001C2BCC" w:rsidRPr="0051480B">
        <w:rPr>
          <w:lang w:val="en-GB"/>
        </w:rPr>
        <w:t xml:space="preserve">refusing to engage with mediation proposed by the WRC and/or </w:t>
      </w:r>
      <w:r w:rsidR="0073778A" w:rsidRPr="0051480B">
        <w:rPr>
          <w:lang w:val="en-GB"/>
        </w:rPr>
        <w:t xml:space="preserve">for </w:t>
      </w:r>
      <w:r w:rsidR="001C2BCC" w:rsidRPr="0051480B">
        <w:rPr>
          <w:lang w:val="en-GB"/>
        </w:rPr>
        <w:t>such mediation breaking down</w:t>
      </w:r>
      <w:r w:rsidR="0073778A" w:rsidRPr="0051480B">
        <w:rPr>
          <w:lang w:val="en-GB"/>
        </w:rPr>
        <w:t>. Significantly, in these circumstances, there is</w:t>
      </w:r>
      <w:r w:rsidR="001C2BCC" w:rsidRPr="0051480B">
        <w:rPr>
          <w:lang w:val="en-GB"/>
        </w:rPr>
        <w:t xml:space="preserve"> no risk of an adverse costs order being made against either party;</w:t>
      </w:r>
      <w:r w:rsidR="008809F2" w:rsidRPr="00F41CC3">
        <w:rPr>
          <w:rStyle w:val="EffraNormalChar"/>
          <w:vertAlign w:val="superscript"/>
        </w:rPr>
        <w:footnoteReference w:id="39"/>
      </w:r>
    </w:p>
    <w:p w14:paraId="5BB355E6" w14:textId="26C5680D" w:rsidR="001C2BCC" w:rsidRPr="0051480B" w:rsidRDefault="001C2BCC" w:rsidP="00E61963">
      <w:pPr>
        <w:pStyle w:val="Bullets"/>
        <w:rPr>
          <w:lang w:val="en-GB"/>
        </w:rPr>
      </w:pPr>
      <w:r w:rsidRPr="0051480B">
        <w:rPr>
          <w:lang w:val="en-GB"/>
        </w:rPr>
        <w:t xml:space="preserve">Mediation </w:t>
      </w:r>
      <w:r w:rsidR="009C5732" w:rsidRPr="0051480B">
        <w:rPr>
          <w:lang w:val="en-GB"/>
        </w:rPr>
        <w:t>is only put forward as an option in cases which are deemed suitable, as opposed to the</w:t>
      </w:r>
      <w:r w:rsidR="00316242" w:rsidRPr="0051480B">
        <w:rPr>
          <w:lang w:val="en-GB"/>
        </w:rPr>
        <w:t xml:space="preserve"> </w:t>
      </w:r>
      <w:r w:rsidR="009C5732" w:rsidRPr="0051480B">
        <w:rPr>
          <w:lang w:val="en-GB"/>
        </w:rPr>
        <w:t>obligations</w:t>
      </w:r>
      <w:r w:rsidR="00B76547" w:rsidRPr="0051480B">
        <w:rPr>
          <w:lang w:val="en-GB"/>
        </w:rPr>
        <w:t xml:space="preserve"> placed</w:t>
      </w:r>
      <w:r w:rsidR="009C5732" w:rsidRPr="0051480B">
        <w:rPr>
          <w:lang w:val="en-GB"/>
        </w:rPr>
        <w:t xml:space="preserve"> </w:t>
      </w:r>
      <w:r w:rsidR="004764CC" w:rsidRPr="0051480B">
        <w:rPr>
          <w:lang w:val="en-GB"/>
        </w:rPr>
        <w:t xml:space="preserve">on solicitors to </w:t>
      </w:r>
      <w:r w:rsidR="00316242" w:rsidRPr="0051480B">
        <w:rPr>
          <w:lang w:val="en-GB"/>
        </w:rPr>
        <w:t xml:space="preserve">provide advice in respect of </w:t>
      </w:r>
      <w:r w:rsidR="004764CC" w:rsidRPr="0051480B">
        <w:rPr>
          <w:lang w:val="en-GB"/>
        </w:rPr>
        <w:t xml:space="preserve">the possibility of mediation </w:t>
      </w:r>
      <w:r w:rsidR="00316242" w:rsidRPr="0051480B">
        <w:rPr>
          <w:lang w:val="en-GB"/>
        </w:rPr>
        <w:t>in every case;</w:t>
      </w:r>
      <w:r w:rsidR="008A394F" w:rsidRPr="00F41CC3">
        <w:rPr>
          <w:rStyle w:val="EffraNormalChar"/>
          <w:vertAlign w:val="superscript"/>
        </w:rPr>
        <w:footnoteReference w:id="40"/>
      </w:r>
    </w:p>
    <w:p w14:paraId="2A6F51D4" w14:textId="65DF357B" w:rsidR="00316242" w:rsidRPr="0051480B" w:rsidRDefault="00316242" w:rsidP="00E61963">
      <w:pPr>
        <w:pStyle w:val="Bullets"/>
        <w:rPr>
          <w:lang w:val="en-GB"/>
        </w:rPr>
      </w:pPr>
      <w:r w:rsidRPr="0051480B">
        <w:rPr>
          <w:lang w:val="en-GB"/>
        </w:rPr>
        <w:t>The cost of facilitating the mediation, which may include the cost of a mediator and a suitable venue, is borne by the WRC as opposed to the parties</w:t>
      </w:r>
      <w:r w:rsidR="00B76547" w:rsidRPr="0051480B">
        <w:rPr>
          <w:lang w:val="en-GB"/>
        </w:rPr>
        <w:t xml:space="preserve"> bearing the cost</w:t>
      </w:r>
      <w:r w:rsidR="00C04C2B" w:rsidRPr="0051480B">
        <w:rPr>
          <w:lang w:val="en-GB"/>
        </w:rPr>
        <w:t xml:space="preserve">, </w:t>
      </w:r>
      <w:r w:rsidRPr="0051480B">
        <w:rPr>
          <w:lang w:val="en-GB"/>
        </w:rPr>
        <w:t xml:space="preserve">in </w:t>
      </w:r>
      <w:r w:rsidR="00C04C2B" w:rsidRPr="0051480B">
        <w:rPr>
          <w:lang w:val="en-GB"/>
        </w:rPr>
        <w:t xml:space="preserve">contrast to </w:t>
      </w:r>
      <w:r w:rsidRPr="0051480B">
        <w:rPr>
          <w:lang w:val="en-GB"/>
        </w:rPr>
        <w:t xml:space="preserve">the situation under the </w:t>
      </w:r>
      <w:r w:rsidR="0025031B" w:rsidRPr="0051480B">
        <w:rPr>
          <w:lang w:val="en-GB"/>
        </w:rPr>
        <w:t>ILA 2003 and Mediation Act 2017</w:t>
      </w:r>
      <w:r w:rsidR="007234B1" w:rsidRPr="0051480B">
        <w:rPr>
          <w:lang w:val="en-GB"/>
        </w:rPr>
        <w:t>.</w:t>
      </w:r>
    </w:p>
    <w:p w14:paraId="78574389" w14:textId="6F9E9C5B" w:rsidR="00EE0DCB" w:rsidRPr="0051480B" w:rsidRDefault="00EB5E93" w:rsidP="007F16CE">
      <w:pPr>
        <w:pStyle w:val="EffraNormal"/>
        <w:rPr>
          <w:lang w:val="en-GB"/>
        </w:rPr>
      </w:pPr>
      <w:r w:rsidRPr="0051480B">
        <w:rPr>
          <w:lang w:val="en-GB"/>
        </w:rPr>
        <w:t>It</w:t>
      </w:r>
      <w:r w:rsidR="00C04C2B" w:rsidRPr="0051480B">
        <w:rPr>
          <w:lang w:val="en-GB"/>
        </w:rPr>
        <w:t xml:space="preserve"> </w:t>
      </w:r>
      <w:r w:rsidRPr="0051480B">
        <w:rPr>
          <w:lang w:val="en-GB"/>
        </w:rPr>
        <w:t xml:space="preserve">is important to acknowledge that </w:t>
      </w:r>
      <w:r w:rsidR="00EA00DB" w:rsidRPr="0051480B">
        <w:rPr>
          <w:lang w:val="en-GB"/>
        </w:rPr>
        <w:t xml:space="preserve">well-founded </w:t>
      </w:r>
      <w:r w:rsidRPr="0051480B">
        <w:rPr>
          <w:lang w:val="en-GB"/>
        </w:rPr>
        <w:t>complaints of discrimination</w:t>
      </w:r>
      <w:r w:rsidR="00C04C2B" w:rsidRPr="0051480B">
        <w:rPr>
          <w:lang w:val="en-GB"/>
        </w:rPr>
        <w:t xml:space="preserve"> </w:t>
      </w:r>
      <w:r w:rsidR="006F56FD" w:rsidRPr="0051480B">
        <w:rPr>
          <w:lang w:val="en-GB"/>
        </w:rPr>
        <w:t>frequently</w:t>
      </w:r>
      <w:r w:rsidR="00C04C2B" w:rsidRPr="0051480B">
        <w:rPr>
          <w:lang w:val="en-GB"/>
        </w:rPr>
        <w:t xml:space="preserve"> </w:t>
      </w:r>
      <w:r w:rsidR="00766AE6" w:rsidRPr="0051480B">
        <w:rPr>
          <w:lang w:val="en-GB"/>
        </w:rPr>
        <w:t xml:space="preserve">involve </w:t>
      </w:r>
      <w:r w:rsidR="00EA00DB" w:rsidRPr="0051480B">
        <w:rPr>
          <w:lang w:val="en-GB"/>
        </w:rPr>
        <w:t xml:space="preserve">an individual having been subjected to negative treatment based on their personal characteristics </w:t>
      </w:r>
      <w:r w:rsidR="00D371F2" w:rsidRPr="0051480B">
        <w:rPr>
          <w:lang w:val="en-GB"/>
        </w:rPr>
        <w:t>and/</w:t>
      </w:r>
      <w:r w:rsidR="00EA00DB" w:rsidRPr="0051480B">
        <w:rPr>
          <w:lang w:val="en-GB"/>
        </w:rPr>
        <w:t xml:space="preserve">or </w:t>
      </w:r>
      <w:r w:rsidR="00A51ECB" w:rsidRPr="0051480B">
        <w:rPr>
          <w:lang w:val="en-GB"/>
        </w:rPr>
        <w:t xml:space="preserve">circumstances. The process of </w:t>
      </w:r>
      <w:r w:rsidR="00D371F2" w:rsidRPr="0051480B">
        <w:rPr>
          <w:lang w:val="en-GB"/>
        </w:rPr>
        <w:t>advancing a complaint in any forum</w:t>
      </w:r>
      <w:r w:rsidR="001D1141" w:rsidRPr="0051480B">
        <w:rPr>
          <w:lang w:val="en-GB"/>
        </w:rPr>
        <w:t xml:space="preserve"> may involve revisit</w:t>
      </w:r>
      <w:r w:rsidR="006F56FD" w:rsidRPr="0051480B">
        <w:rPr>
          <w:lang w:val="en-GB"/>
        </w:rPr>
        <w:t>ing</w:t>
      </w:r>
      <w:r w:rsidR="001D1141" w:rsidRPr="0051480B">
        <w:rPr>
          <w:lang w:val="en-GB"/>
        </w:rPr>
        <w:t xml:space="preserve"> </w:t>
      </w:r>
      <w:r w:rsidR="006F56FD" w:rsidRPr="0051480B">
        <w:rPr>
          <w:lang w:val="en-GB"/>
        </w:rPr>
        <w:t xml:space="preserve">traumatic </w:t>
      </w:r>
      <w:r w:rsidR="001D1141" w:rsidRPr="0051480B">
        <w:rPr>
          <w:lang w:val="en-GB"/>
        </w:rPr>
        <w:t>experience(s) and/or engag</w:t>
      </w:r>
      <w:r w:rsidR="00DA0D55" w:rsidRPr="0051480B">
        <w:rPr>
          <w:lang w:val="en-GB"/>
        </w:rPr>
        <w:t>ing</w:t>
      </w:r>
      <w:r w:rsidR="001D1141" w:rsidRPr="0051480B">
        <w:rPr>
          <w:lang w:val="en-GB"/>
        </w:rPr>
        <w:t xml:space="preserve"> with a person or persons who are </w:t>
      </w:r>
      <w:r w:rsidR="000C1D6F" w:rsidRPr="0051480B">
        <w:rPr>
          <w:lang w:val="en-GB"/>
        </w:rPr>
        <w:t xml:space="preserve">responsible for the </w:t>
      </w:r>
      <w:r w:rsidR="006F56FD" w:rsidRPr="0051480B">
        <w:rPr>
          <w:lang w:val="en-GB"/>
        </w:rPr>
        <w:t xml:space="preserve">alleged </w:t>
      </w:r>
      <w:r w:rsidR="000C1D6F" w:rsidRPr="0051480B">
        <w:rPr>
          <w:lang w:val="en-GB"/>
        </w:rPr>
        <w:t xml:space="preserve">discrimination at the centre of their claim. In such circumstances, mediation may not be appropriate </w:t>
      </w:r>
      <w:r w:rsidR="006F56FD" w:rsidRPr="0051480B">
        <w:rPr>
          <w:lang w:val="en-GB"/>
        </w:rPr>
        <w:t xml:space="preserve">and may not </w:t>
      </w:r>
      <w:r w:rsidR="000C1D6F" w:rsidRPr="0051480B">
        <w:rPr>
          <w:lang w:val="en-GB"/>
        </w:rPr>
        <w:t>lead to a favourable outcome</w:t>
      </w:r>
      <w:r w:rsidR="00A51239" w:rsidRPr="0051480B">
        <w:rPr>
          <w:lang w:val="en-GB"/>
        </w:rPr>
        <w:t xml:space="preserve">. </w:t>
      </w:r>
    </w:p>
    <w:p w14:paraId="4F659D60" w14:textId="57FFED8A" w:rsidR="005010B7" w:rsidRPr="0051480B" w:rsidRDefault="001C3875" w:rsidP="007F16CE">
      <w:pPr>
        <w:pStyle w:val="EffraNormal"/>
        <w:rPr>
          <w:lang w:val="en-GB"/>
        </w:rPr>
      </w:pPr>
      <w:r w:rsidRPr="0051480B">
        <w:rPr>
          <w:lang w:val="en-GB"/>
        </w:rPr>
        <w:t xml:space="preserve">The consequences which </w:t>
      </w:r>
      <w:r w:rsidR="00EE0DCB" w:rsidRPr="0051480B">
        <w:rPr>
          <w:lang w:val="en-GB"/>
        </w:rPr>
        <w:t xml:space="preserve">may </w:t>
      </w:r>
      <w:r w:rsidRPr="0051480B">
        <w:rPr>
          <w:lang w:val="en-GB"/>
        </w:rPr>
        <w:t xml:space="preserve">flow from a failure to engage in mediation </w:t>
      </w:r>
      <w:r w:rsidR="00EE0DCB" w:rsidRPr="0051480B">
        <w:rPr>
          <w:lang w:val="en-GB"/>
        </w:rPr>
        <w:t xml:space="preserve">when pursuing a claim under the ILA 2003 may create a barrier to instituting proceedings to seek redress.  </w:t>
      </w:r>
    </w:p>
    <w:p w14:paraId="030D9D8F" w14:textId="5207C7DB" w:rsidR="0025031B" w:rsidRPr="0051480B" w:rsidRDefault="00003D02" w:rsidP="0071165F">
      <w:pPr>
        <w:pStyle w:val="Heading3"/>
      </w:pPr>
      <w:bookmarkStart w:id="27" w:name="_Toc94610484"/>
      <w:r w:rsidRPr="0051480B">
        <w:t xml:space="preserve">Workplace Relations </w:t>
      </w:r>
      <w:r w:rsidR="00745348" w:rsidRPr="0051480B">
        <w:t>(Miscellaneous Provisions) Act 2021</w:t>
      </w:r>
      <w:bookmarkEnd w:id="27"/>
    </w:p>
    <w:p w14:paraId="26300FA6" w14:textId="7652BE57" w:rsidR="0005365D" w:rsidRPr="0051480B" w:rsidRDefault="00B50C66" w:rsidP="007F16CE">
      <w:pPr>
        <w:pStyle w:val="EffraNormal"/>
        <w:rPr>
          <w:lang w:val="en-GB"/>
        </w:rPr>
      </w:pPr>
      <w:r w:rsidRPr="0051480B">
        <w:rPr>
          <w:lang w:val="en-GB"/>
        </w:rPr>
        <w:t xml:space="preserve">The </w:t>
      </w:r>
      <w:r w:rsidR="005B4340" w:rsidRPr="0051480B">
        <w:rPr>
          <w:lang w:val="en-GB"/>
        </w:rPr>
        <w:t xml:space="preserve">seminal judgment of the Supreme Court in Zalewski v </w:t>
      </w:r>
      <w:r w:rsidR="00B650CB" w:rsidRPr="0051480B">
        <w:rPr>
          <w:lang w:val="en-GB"/>
        </w:rPr>
        <w:t>The Workplace Relations Commission</w:t>
      </w:r>
      <w:r w:rsidR="005B4340" w:rsidRPr="0051480B">
        <w:rPr>
          <w:lang w:val="en-GB"/>
        </w:rPr>
        <w:t xml:space="preserve"> and Ors [2021] IESC 24</w:t>
      </w:r>
      <w:r w:rsidR="00385D03" w:rsidRPr="0051480B">
        <w:rPr>
          <w:lang w:val="en-GB"/>
        </w:rPr>
        <w:t xml:space="preserve"> </w:t>
      </w:r>
      <w:r w:rsidR="007C4966" w:rsidRPr="0051480B">
        <w:rPr>
          <w:lang w:val="en-GB"/>
        </w:rPr>
        <w:t>(‘</w:t>
      </w:r>
      <w:r w:rsidR="00385D03" w:rsidRPr="0051480B">
        <w:rPr>
          <w:lang w:val="en-GB"/>
        </w:rPr>
        <w:t>Zalewski</w:t>
      </w:r>
      <w:r w:rsidR="007C4966" w:rsidRPr="0051480B">
        <w:rPr>
          <w:lang w:val="en-GB"/>
        </w:rPr>
        <w:t>’)</w:t>
      </w:r>
      <w:r w:rsidR="005B4340" w:rsidRPr="0051480B">
        <w:rPr>
          <w:lang w:val="en-GB"/>
        </w:rPr>
        <w:t xml:space="preserve"> identified </w:t>
      </w:r>
      <w:r w:rsidR="003822CD" w:rsidRPr="0051480B">
        <w:rPr>
          <w:lang w:val="en-GB"/>
        </w:rPr>
        <w:t>the WRC Act 2015, which governs the procedures underpinning the processes in place in that forum</w:t>
      </w:r>
      <w:r w:rsidRPr="0051480B">
        <w:rPr>
          <w:lang w:val="en-GB"/>
        </w:rPr>
        <w:t>,</w:t>
      </w:r>
      <w:r w:rsidR="003822CD" w:rsidRPr="0051480B">
        <w:rPr>
          <w:lang w:val="en-GB"/>
        </w:rPr>
        <w:t xml:space="preserve"> as </w:t>
      </w:r>
      <w:r w:rsidR="00EA13FC" w:rsidRPr="0051480B">
        <w:rPr>
          <w:lang w:val="en-GB"/>
        </w:rPr>
        <w:t xml:space="preserve">being </w:t>
      </w:r>
      <w:r w:rsidR="00EA13FC" w:rsidRPr="0051480B">
        <w:rPr>
          <w:lang w:val="en-GB"/>
        </w:rPr>
        <w:lastRenderedPageBreak/>
        <w:t>repugnant to the Constitution</w:t>
      </w:r>
      <w:r w:rsidR="003822CD" w:rsidRPr="0051480B">
        <w:rPr>
          <w:lang w:val="en-GB"/>
        </w:rPr>
        <w:t xml:space="preserve">. In particular, the judgment identified that </w:t>
      </w:r>
      <w:r w:rsidR="002D0D70" w:rsidRPr="0051480B">
        <w:rPr>
          <w:lang w:val="en-GB"/>
        </w:rPr>
        <w:t xml:space="preserve">the following procedures </w:t>
      </w:r>
      <w:r w:rsidR="00804277" w:rsidRPr="0051480B">
        <w:rPr>
          <w:lang w:val="en-GB"/>
        </w:rPr>
        <w:t>were</w:t>
      </w:r>
      <w:r w:rsidR="002D0D70" w:rsidRPr="0051480B">
        <w:rPr>
          <w:lang w:val="en-GB"/>
        </w:rPr>
        <w:t xml:space="preserve"> incompatible with the requirements of the Constitution:</w:t>
      </w:r>
    </w:p>
    <w:p w14:paraId="204A1552" w14:textId="2EE19B5A" w:rsidR="002D0D70" w:rsidRPr="0051480B" w:rsidRDefault="00F02EB1" w:rsidP="00E61963">
      <w:pPr>
        <w:pStyle w:val="Bullets"/>
        <w:rPr>
          <w:lang w:val="en-GB"/>
        </w:rPr>
      </w:pPr>
      <w:r w:rsidRPr="0051480B">
        <w:rPr>
          <w:lang w:val="en-GB"/>
        </w:rPr>
        <w:t>a blanket prohibition on hearings being</w:t>
      </w:r>
      <w:r w:rsidR="002D0D70" w:rsidRPr="0051480B">
        <w:rPr>
          <w:lang w:val="en-GB"/>
        </w:rPr>
        <w:t xml:space="preserve"> </w:t>
      </w:r>
      <w:r w:rsidRPr="0051480B">
        <w:rPr>
          <w:lang w:val="en-GB"/>
        </w:rPr>
        <w:t>heard in public</w:t>
      </w:r>
      <w:r w:rsidR="002D0D70" w:rsidRPr="0051480B">
        <w:rPr>
          <w:lang w:val="en-GB"/>
        </w:rPr>
        <w:t>;</w:t>
      </w:r>
      <w:r w:rsidR="00210D8F" w:rsidRPr="00F41CC3">
        <w:rPr>
          <w:rStyle w:val="EffraNormalChar"/>
          <w:vertAlign w:val="superscript"/>
        </w:rPr>
        <w:footnoteReference w:id="41"/>
      </w:r>
    </w:p>
    <w:p w14:paraId="69B6BD7D" w14:textId="22EFC6EA" w:rsidR="002D0D70" w:rsidRPr="0051480B" w:rsidRDefault="002D0D70" w:rsidP="00E61963">
      <w:pPr>
        <w:pStyle w:val="Bullets"/>
        <w:rPr>
          <w:lang w:val="en-GB"/>
        </w:rPr>
      </w:pPr>
      <w:r w:rsidRPr="0051480B">
        <w:rPr>
          <w:lang w:val="en-GB"/>
        </w:rPr>
        <w:t>the absence of</w:t>
      </w:r>
      <w:r w:rsidR="005D0685" w:rsidRPr="0051480B">
        <w:rPr>
          <w:lang w:val="en-GB"/>
        </w:rPr>
        <w:t xml:space="preserve"> any power for an adjudication officer to administer an oath or affirmation;</w:t>
      </w:r>
      <w:r w:rsidR="007A61AC" w:rsidRPr="00BC4C35">
        <w:rPr>
          <w:rStyle w:val="EffraNormalChar"/>
          <w:vertAlign w:val="superscript"/>
        </w:rPr>
        <w:footnoteReference w:id="42"/>
      </w:r>
      <w:r w:rsidR="005D0685" w:rsidRPr="00BC4C35">
        <w:rPr>
          <w:rStyle w:val="EffraNormalChar"/>
          <w:vertAlign w:val="superscript"/>
        </w:rPr>
        <w:t xml:space="preserve"> </w:t>
      </w:r>
      <w:r w:rsidR="005D0685" w:rsidRPr="0051480B">
        <w:rPr>
          <w:lang w:val="en-GB"/>
        </w:rPr>
        <w:t xml:space="preserve">and </w:t>
      </w:r>
    </w:p>
    <w:p w14:paraId="43897621" w14:textId="3F9C4C83" w:rsidR="005D0685" w:rsidRPr="0051480B" w:rsidRDefault="005D0685" w:rsidP="00E61963">
      <w:pPr>
        <w:pStyle w:val="Bullets"/>
        <w:rPr>
          <w:lang w:val="en-GB"/>
        </w:rPr>
      </w:pPr>
      <w:proofErr w:type="gramStart"/>
      <w:r w:rsidRPr="0051480B">
        <w:rPr>
          <w:lang w:val="en-GB"/>
        </w:rPr>
        <w:t>the</w:t>
      </w:r>
      <w:proofErr w:type="gramEnd"/>
      <w:r w:rsidRPr="0051480B">
        <w:rPr>
          <w:lang w:val="en-GB"/>
        </w:rPr>
        <w:t xml:space="preserve"> absence of any possibility of punishment </w:t>
      </w:r>
      <w:r w:rsidR="00F7061D" w:rsidRPr="0051480B">
        <w:rPr>
          <w:lang w:val="en-GB"/>
        </w:rPr>
        <w:t>for giving false evidence.</w:t>
      </w:r>
      <w:r w:rsidR="007A61AC" w:rsidRPr="00BC4C35">
        <w:rPr>
          <w:rStyle w:val="EffraNormalChar"/>
          <w:vertAlign w:val="superscript"/>
        </w:rPr>
        <w:footnoteReference w:id="43"/>
      </w:r>
    </w:p>
    <w:p w14:paraId="0B94C0ED" w14:textId="04656832" w:rsidR="003E1CFC" w:rsidRPr="0051480B" w:rsidRDefault="00873D76" w:rsidP="007F16CE">
      <w:pPr>
        <w:pStyle w:val="EffraNormal"/>
        <w:rPr>
          <w:lang w:val="en-GB"/>
        </w:rPr>
      </w:pPr>
      <w:r w:rsidRPr="0051480B">
        <w:rPr>
          <w:lang w:val="en-GB"/>
        </w:rPr>
        <w:t xml:space="preserve">The Government has sought to rectify these issues through the enactment of the </w:t>
      </w:r>
      <w:r w:rsidR="00266805" w:rsidRPr="0051480B">
        <w:rPr>
          <w:lang w:val="en-GB"/>
        </w:rPr>
        <w:t>Workplace Relations (Miscellaneous Provisions) Act 202</w:t>
      </w:r>
      <w:r w:rsidRPr="0051480B">
        <w:rPr>
          <w:lang w:val="en-GB"/>
        </w:rPr>
        <w:t>1</w:t>
      </w:r>
      <w:r w:rsidR="00266805" w:rsidRPr="0051480B">
        <w:rPr>
          <w:lang w:val="en-GB"/>
        </w:rPr>
        <w:t xml:space="preserve">. </w:t>
      </w:r>
      <w:r w:rsidR="00E31D07" w:rsidRPr="0051480B">
        <w:rPr>
          <w:lang w:val="en-GB"/>
        </w:rPr>
        <w:t xml:space="preserve">The </w:t>
      </w:r>
      <w:r w:rsidR="003E1CFC" w:rsidRPr="0051480B">
        <w:rPr>
          <w:lang w:val="en-GB"/>
        </w:rPr>
        <w:t>following changes have been introduced:</w:t>
      </w:r>
    </w:p>
    <w:p w14:paraId="6A300D3D" w14:textId="6E72B12A" w:rsidR="00210D8F" w:rsidRPr="0051480B" w:rsidRDefault="003E1CFC" w:rsidP="00E61963">
      <w:pPr>
        <w:pStyle w:val="Bullets"/>
        <w:rPr>
          <w:lang w:val="en-GB"/>
        </w:rPr>
      </w:pPr>
      <w:r w:rsidRPr="0051480B">
        <w:rPr>
          <w:lang w:val="en-GB"/>
        </w:rPr>
        <w:t xml:space="preserve">All hearings under the ESA 2000-2018 are now held in public </w:t>
      </w:r>
      <w:r w:rsidR="00E41B6F" w:rsidRPr="0051480B">
        <w:rPr>
          <w:lang w:val="en-GB"/>
        </w:rPr>
        <w:t xml:space="preserve">unless there </w:t>
      </w:r>
      <w:r w:rsidR="00E41B6F" w:rsidRPr="0051480B">
        <w:rPr>
          <w:i/>
          <w:iCs/>
          <w:lang w:val="en-GB"/>
        </w:rPr>
        <w:t xml:space="preserve">are </w:t>
      </w:r>
      <w:r w:rsidR="00641F9B" w:rsidRPr="0051480B">
        <w:rPr>
          <w:i/>
          <w:iCs/>
          <w:lang w:val="en-GB"/>
        </w:rPr>
        <w:t>“</w:t>
      </w:r>
      <w:r w:rsidR="00E41B6F" w:rsidRPr="0051480B">
        <w:rPr>
          <w:i/>
          <w:iCs/>
          <w:lang w:val="en-GB"/>
        </w:rPr>
        <w:t>special circumstances</w:t>
      </w:r>
      <w:r w:rsidR="00641F9B" w:rsidRPr="0051480B">
        <w:rPr>
          <w:i/>
          <w:iCs/>
          <w:lang w:val="en-GB"/>
        </w:rPr>
        <w:t>”</w:t>
      </w:r>
      <w:r w:rsidR="00E41B6F" w:rsidRPr="0051480B">
        <w:rPr>
          <w:lang w:val="en-GB"/>
        </w:rPr>
        <w:t xml:space="preserve"> which would warrant the proceedings being held in private</w:t>
      </w:r>
      <w:r w:rsidR="00641F9B" w:rsidRPr="0051480B">
        <w:rPr>
          <w:lang w:val="en-GB"/>
        </w:rPr>
        <w:t>;</w:t>
      </w:r>
      <w:r w:rsidR="00641F9B" w:rsidRPr="00BC4C35">
        <w:rPr>
          <w:rStyle w:val="EffraNormalChar"/>
          <w:vertAlign w:val="superscript"/>
        </w:rPr>
        <w:footnoteReference w:id="44"/>
      </w:r>
    </w:p>
    <w:p w14:paraId="56E55113" w14:textId="46534853" w:rsidR="00261E2E" w:rsidRPr="0051480B" w:rsidRDefault="00B40FA3" w:rsidP="00E61963">
      <w:pPr>
        <w:pStyle w:val="Bullets"/>
        <w:rPr>
          <w:lang w:val="en-GB"/>
        </w:rPr>
      </w:pPr>
      <w:r w:rsidRPr="0051480B">
        <w:rPr>
          <w:lang w:val="en-GB"/>
        </w:rPr>
        <w:t xml:space="preserve">An adjudication officer may require a person giving evidence to </w:t>
      </w:r>
      <w:r w:rsidR="00FE32E1" w:rsidRPr="0051480B">
        <w:rPr>
          <w:lang w:val="en-GB"/>
        </w:rPr>
        <w:t>do so on oath or affirmation</w:t>
      </w:r>
      <w:r w:rsidR="00DD4AF1" w:rsidRPr="0051480B">
        <w:rPr>
          <w:lang w:val="en-GB"/>
        </w:rPr>
        <w:t>;</w:t>
      </w:r>
      <w:r w:rsidR="00FE32E1" w:rsidRPr="00BC4C35">
        <w:rPr>
          <w:rStyle w:val="EffraNormalChar"/>
          <w:vertAlign w:val="superscript"/>
        </w:rPr>
        <w:footnoteReference w:id="45"/>
      </w:r>
      <w:r w:rsidR="00A02B89">
        <w:rPr>
          <w:lang w:val="en-GB"/>
        </w:rPr>
        <w:t>and</w:t>
      </w:r>
    </w:p>
    <w:p w14:paraId="1AD44B42" w14:textId="68CD6E1E" w:rsidR="00DD4AF1" w:rsidRPr="0051480B" w:rsidRDefault="006F27F8" w:rsidP="00E61963">
      <w:pPr>
        <w:pStyle w:val="Bullets"/>
        <w:rPr>
          <w:lang w:val="en-GB"/>
        </w:rPr>
      </w:pPr>
      <w:r w:rsidRPr="0051480B">
        <w:rPr>
          <w:lang w:val="en-GB"/>
        </w:rPr>
        <w:t xml:space="preserve">Any person who gives evidence which is false and which he or she knows to be false will now be guilty of an offence and will be liable on summary conviction </w:t>
      </w:r>
      <w:r w:rsidR="00BA5703" w:rsidRPr="0051480B">
        <w:rPr>
          <w:lang w:val="en-GB"/>
        </w:rPr>
        <w:t>to a fine or to imprisonment not exceeding 12 months, and on conviction on indictment, to a fine not exceeding €100,000 or imprisonment for a term not exceeding 10 years, or both.</w:t>
      </w:r>
      <w:r w:rsidR="00BA5703" w:rsidRPr="00BC4C35">
        <w:rPr>
          <w:rStyle w:val="EffraNormalChar"/>
          <w:vertAlign w:val="superscript"/>
        </w:rPr>
        <w:footnoteReference w:id="46"/>
      </w:r>
    </w:p>
    <w:p w14:paraId="6929C02E" w14:textId="77777777" w:rsidR="00A21C76" w:rsidRPr="0051480B" w:rsidRDefault="00620CE3" w:rsidP="007F16CE">
      <w:pPr>
        <w:pStyle w:val="EffraNormal"/>
        <w:rPr>
          <w:lang w:val="en-GB"/>
        </w:rPr>
      </w:pPr>
      <w:r w:rsidRPr="0051480B">
        <w:rPr>
          <w:lang w:val="en-GB"/>
        </w:rPr>
        <w:t>A</w:t>
      </w:r>
      <w:r w:rsidR="00A21C76" w:rsidRPr="0051480B">
        <w:rPr>
          <w:lang w:val="en-GB"/>
        </w:rPr>
        <w:t xml:space="preserve">s detailed later in this Report, a </w:t>
      </w:r>
      <w:r w:rsidRPr="0051480B">
        <w:rPr>
          <w:lang w:val="en-GB"/>
        </w:rPr>
        <w:t xml:space="preserve">number of submissions received by the Commission </w:t>
      </w:r>
      <w:r w:rsidR="00D73810" w:rsidRPr="0051480B">
        <w:rPr>
          <w:lang w:val="en-GB"/>
        </w:rPr>
        <w:t xml:space="preserve">as part of the Review </w:t>
      </w:r>
      <w:r w:rsidRPr="0051480B">
        <w:rPr>
          <w:lang w:val="en-GB"/>
        </w:rPr>
        <w:t xml:space="preserve">highlighted that the less adversarial nature of </w:t>
      </w:r>
      <w:r w:rsidR="00A21C76" w:rsidRPr="0051480B">
        <w:rPr>
          <w:lang w:val="en-GB"/>
        </w:rPr>
        <w:t xml:space="preserve">the complaints </w:t>
      </w:r>
      <w:r w:rsidR="00A21C76" w:rsidRPr="0051480B">
        <w:rPr>
          <w:lang w:val="en-GB"/>
        </w:rPr>
        <w:lastRenderedPageBreak/>
        <w:t xml:space="preserve">process at the WRC made them more accessible and more attractive to complainants than the process involved in advancing proceedings in the District Court under the ILA 2003. </w:t>
      </w:r>
    </w:p>
    <w:p w14:paraId="023C3467" w14:textId="07BB32AE" w:rsidR="000109BE" w:rsidRPr="0051480B" w:rsidRDefault="00A21C76" w:rsidP="007F16CE">
      <w:pPr>
        <w:pStyle w:val="EffraNormal"/>
        <w:rPr>
          <w:lang w:val="en-GB"/>
        </w:rPr>
      </w:pPr>
      <w:r w:rsidRPr="0051480B">
        <w:rPr>
          <w:lang w:val="en-GB"/>
        </w:rPr>
        <w:t xml:space="preserve">While the changes </w:t>
      </w:r>
      <w:r w:rsidR="00E85DF7" w:rsidRPr="0051480B">
        <w:rPr>
          <w:lang w:val="en-GB"/>
        </w:rPr>
        <w:t xml:space="preserve">introduced by the </w:t>
      </w:r>
      <w:r w:rsidR="002A4DAF" w:rsidRPr="0051480B">
        <w:rPr>
          <w:lang w:val="en-GB"/>
        </w:rPr>
        <w:t>Workplace Relations (Miscellaneous Provisions) Act 2021 have resulted in more legal formalities, th</w:t>
      </w:r>
      <w:r w:rsidR="00846D24" w:rsidRPr="0051480B">
        <w:rPr>
          <w:lang w:val="en-GB"/>
        </w:rPr>
        <w:t xml:space="preserve">ese need not necessarily be viewed as negative developments. </w:t>
      </w:r>
    </w:p>
    <w:p w14:paraId="65E22A96" w14:textId="77777777" w:rsidR="00B524A4" w:rsidRPr="0051480B" w:rsidRDefault="00B524A4" w:rsidP="007F16CE">
      <w:pPr>
        <w:pStyle w:val="EffraNormal"/>
        <w:rPr>
          <w:lang w:val="en-GB"/>
        </w:rPr>
      </w:pPr>
      <w:r w:rsidRPr="0051480B">
        <w:rPr>
          <w:lang w:val="en-GB"/>
        </w:rPr>
        <w:br w:type="page"/>
      </w:r>
    </w:p>
    <w:p w14:paraId="1768404F" w14:textId="68B34694" w:rsidR="0058409D" w:rsidRPr="0051480B" w:rsidRDefault="00B524A4" w:rsidP="001639C6">
      <w:pPr>
        <w:pStyle w:val="Heading1"/>
      </w:pPr>
      <w:bookmarkStart w:id="28" w:name="_Toc94610485"/>
      <w:r w:rsidRPr="0051480B">
        <w:lastRenderedPageBreak/>
        <w:t>The provision of legal aid</w:t>
      </w:r>
      <w:bookmarkEnd w:id="28"/>
      <w:r w:rsidRPr="0051480B">
        <w:t xml:space="preserve"> </w:t>
      </w:r>
    </w:p>
    <w:p w14:paraId="27ECD573" w14:textId="4E5A4D2B" w:rsidR="00AF23B3" w:rsidRPr="0051480B" w:rsidRDefault="0008064A" w:rsidP="007F16CE">
      <w:pPr>
        <w:pStyle w:val="EffraNormal"/>
        <w:rPr>
          <w:lang w:val="en-GB"/>
        </w:rPr>
      </w:pPr>
      <w:r w:rsidRPr="0051480B">
        <w:rPr>
          <w:lang w:val="en-GB"/>
        </w:rPr>
        <w:t>Legal</w:t>
      </w:r>
      <w:r w:rsidR="000703AE" w:rsidRPr="0051480B">
        <w:rPr>
          <w:lang w:val="en-GB"/>
        </w:rPr>
        <w:t xml:space="preserve"> aid is available to those intending to institute a claim </w:t>
      </w:r>
      <w:r w:rsidR="00FC7852" w:rsidRPr="0051480B">
        <w:rPr>
          <w:lang w:val="en-GB"/>
        </w:rPr>
        <w:t>under section 19, ILA 2003</w:t>
      </w:r>
      <w:r w:rsidR="00EE48AE" w:rsidRPr="0051480B">
        <w:rPr>
          <w:lang w:val="en-GB"/>
        </w:rPr>
        <w:t>, by virtue of section 2</w:t>
      </w:r>
      <w:r w:rsidR="00176170" w:rsidRPr="0051480B">
        <w:rPr>
          <w:lang w:val="en-GB"/>
        </w:rPr>
        <w:t>7(2)</w:t>
      </w:r>
      <w:r w:rsidR="00EE48AE" w:rsidRPr="0051480B">
        <w:rPr>
          <w:lang w:val="en-GB"/>
        </w:rPr>
        <w:t xml:space="preserve"> of the Civil Legal Aid Act 1995</w:t>
      </w:r>
      <w:r w:rsidR="00176170" w:rsidRPr="0051480B">
        <w:rPr>
          <w:lang w:val="en-GB"/>
        </w:rPr>
        <w:t xml:space="preserve">, which </w:t>
      </w:r>
      <w:r w:rsidR="00037944" w:rsidRPr="0051480B">
        <w:rPr>
          <w:lang w:val="en-GB"/>
        </w:rPr>
        <w:t>stipulates</w:t>
      </w:r>
      <w:r w:rsidR="00176170" w:rsidRPr="0051480B">
        <w:rPr>
          <w:lang w:val="en-GB"/>
        </w:rPr>
        <w:t xml:space="preserve"> that </w:t>
      </w:r>
      <w:r w:rsidR="00037944" w:rsidRPr="0051480B">
        <w:rPr>
          <w:lang w:val="en-GB"/>
        </w:rPr>
        <w:t xml:space="preserve">legal aid can be </w:t>
      </w:r>
      <w:r w:rsidR="001C711A" w:rsidRPr="0051480B">
        <w:rPr>
          <w:lang w:val="en-GB"/>
        </w:rPr>
        <w:t xml:space="preserve">provided in respect of proceedings conducted </w:t>
      </w:r>
      <w:r w:rsidR="00C30898" w:rsidRPr="0051480B">
        <w:rPr>
          <w:lang w:val="en-GB"/>
        </w:rPr>
        <w:t xml:space="preserve">at </w:t>
      </w:r>
      <w:r w:rsidR="001C711A" w:rsidRPr="0051480B">
        <w:rPr>
          <w:lang w:val="en-GB"/>
        </w:rPr>
        <w:t xml:space="preserve">all levels of the courts system, including the District Court. </w:t>
      </w:r>
    </w:p>
    <w:p w14:paraId="391AED0C" w14:textId="2A86F021" w:rsidR="00FC1B8C" w:rsidRPr="0051480B" w:rsidRDefault="00FC1B8C" w:rsidP="007F16CE">
      <w:pPr>
        <w:pStyle w:val="EffraNormal"/>
        <w:rPr>
          <w:lang w:val="en-GB"/>
        </w:rPr>
      </w:pPr>
      <w:r w:rsidRPr="0051480B">
        <w:rPr>
          <w:lang w:val="en-GB"/>
        </w:rPr>
        <w:t xml:space="preserve">In the period between January 2014 and November 2019, the Legal Aid Board </w:t>
      </w:r>
      <w:r w:rsidR="00CA09A8" w:rsidRPr="0051480B">
        <w:rPr>
          <w:lang w:val="en-GB"/>
        </w:rPr>
        <w:t xml:space="preserve">was </w:t>
      </w:r>
      <w:r w:rsidR="00D800BB" w:rsidRPr="0051480B">
        <w:rPr>
          <w:lang w:val="en-GB"/>
        </w:rPr>
        <w:t>unable to identify any cases in respect of which legal aid had been granted to individuals who intended to and/or who did in fact institute proceedings under section 19, ILA 2003</w:t>
      </w:r>
      <w:r w:rsidR="007D426F" w:rsidRPr="0051480B">
        <w:rPr>
          <w:lang w:val="en-GB"/>
        </w:rPr>
        <w:t>.</w:t>
      </w:r>
      <w:r w:rsidR="007D426F" w:rsidRPr="00BC4C35">
        <w:rPr>
          <w:rStyle w:val="EffraNormalChar"/>
          <w:vertAlign w:val="superscript"/>
        </w:rPr>
        <w:footnoteReference w:id="47"/>
      </w:r>
    </w:p>
    <w:p w14:paraId="0D1FAC9B" w14:textId="70B1B828" w:rsidR="00750910" w:rsidRPr="0051480B" w:rsidRDefault="00AF23B3" w:rsidP="007F16CE">
      <w:pPr>
        <w:pStyle w:val="EffraNormal"/>
        <w:rPr>
          <w:lang w:val="en-GB"/>
        </w:rPr>
      </w:pPr>
      <w:r w:rsidRPr="0051480B">
        <w:rPr>
          <w:lang w:val="en-GB"/>
        </w:rPr>
        <w:t xml:space="preserve">Since </w:t>
      </w:r>
      <w:r w:rsidR="00F105D7" w:rsidRPr="0051480B">
        <w:rPr>
          <w:lang w:val="en-GB"/>
        </w:rPr>
        <w:t>November 2</w:t>
      </w:r>
      <w:r w:rsidRPr="0051480B">
        <w:rPr>
          <w:lang w:val="en-GB"/>
        </w:rPr>
        <w:t>019</w:t>
      </w:r>
      <w:r w:rsidR="00FC1B8C" w:rsidRPr="0051480B">
        <w:rPr>
          <w:lang w:val="en-GB"/>
        </w:rPr>
        <w:t xml:space="preserve"> to date</w:t>
      </w:r>
      <w:r w:rsidRPr="0051480B">
        <w:rPr>
          <w:lang w:val="en-GB"/>
        </w:rPr>
        <w:t xml:space="preserve">, </w:t>
      </w:r>
      <w:r w:rsidR="005F273D" w:rsidRPr="0051480B">
        <w:rPr>
          <w:lang w:val="en-GB"/>
        </w:rPr>
        <w:t xml:space="preserve">legal aid provision has been made for as little as </w:t>
      </w:r>
      <w:r w:rsidR="005D3DEE" w:rsidRPr="0051480B">
        <w:rPr>
          <w:lang w:val="en-GB"/>
        </w:rPr>
        <w:t>four individuals who were provided with representation in proceedings in which they sought redress under section 19, ILA 2003</w:t>
      </w:r>
      <w:r w:rsidR="005F273D" w:rsidRPr="0051480B">
        <w:rPr>
          <w:lang w:val="en-GB"/>
        </w:rPr>
        <w:t>.</w:t>
      </w:r>
      <w:r w:rsidR="005D3DEE" w:rsidRPr="00BC4C35">
        <w:rPr>
          <w:rStyle w:val="EffraNormalChar"/>
          <w:vertAlign w:val="superscript"/>
        </w:rPr>
        <w:footnoteReference w:id="48"/>
      </w:r>
      <w:r w:rsidR="005D3DEE" w:rsidRPr="00BC4C35">
        <w:rPr>
          <w:rStyle w:val="EffraNormalChar"/>
          <w:vertAlign w:val="superscript"/>
        </w:rPr>
        <w:t xml:space="preserve"> </w:t>
      </w:r>
      <w:r w:rsidR="005F273D" w:rsidRPr="0051480B">
        <w:rPr>
          <w:lang w:val="en-GB"/>
        </w:rPr>
        <w:t>According to the Legal Aid Board, those cases may be summarised as follow</w:t>
      </w:r>
      <w:r w:rsidR="00750910" w:rsidRPr="0051480B">
        <w:rPr>
          <w:lang w:val="en-GB"/>
        </w:rPr>
        <w:t>s:</w:t>
      </w:r>
    </w:p>
    <w:p w14:paraId="132EA5AA" w14:textId="5AF2F133" w:rsidR="005F273D" w:rsidRPr="0051480B" w:rsidRDefault="00C30898" w:rsidP="00E61963">
      <w:pPr>
        <w:pStyle w:val="Bullets"/>
        <w:rPr>
          <w:lang w:val="en-GB"/>
        </w:rPr>
      </w:pPr>
      <w:r w:rsidRPr="0051480B">
        <w:rPr>
          <w:lang w:val="en-GB"/>
        </w:rPr>
        <w:t>T</w:t>
      </w:r>
      <w:r w:rsidR="005F273D" w:rsidRPr="0051480B">
        <w:rPr>
          <w:lang w:val="en-GB"/>
        </w:rPr>
        <w:t>wo</w:t>
      </w:r>
      <w:r w:rsidRPr="0051480B">
        <w:rPr>
          <w:lang w:val="en-GB"/>
        </w:rPr>
        <w:t xml:space="preserve"> linked</w:t>
      </w:r>
      <w:r w:rsidR="005F273D" w:rsidRPr="0051480B">
        <w:rPr>
          <w:lang w:val="en-GB"/>
        </w:rPr>
        <w:t xml:space="preserve"> applications for legal aid </w:t>
      </w:r>
      <w:r w:rsidR="00A8047B" w:rsidRPr="0051480B">
        <w:rPr>
          <w:lang w:val="en-GB"/>
        </w:rPr>
        <w:t xml:space="preserve">were submitted to the Legal Aid Board and legal aid certificates were granted in respect of both matters. Proceedings were instituted, and the complainants were unsuccessful in the proceedings which they instituted in the District Court. The complainants </w:t>
      </w:r>
      <w:r w:rsidR="00E13254" w:rsidRPr="0051480B">
        <w:rPr>
          <w:lang w:val="en-GB"/>
        </w:rPr>
        <w:t xml:space="preserve">wished to </w:t>
      </w:r>
      <w:r w:rsidR="00A8047B" w:rsidRPr="0051480B">
        <w:rPr>
          <w:lang w:val="en-GB"/>
        </w:rPr>
        <w:t xml:space="preserve">appeal </w:t>
      </w:r>
      <w:r w:rsidR="00DD670B" w:rsidRPr="0051480B">
        <w:rPr>
          <w:lang w:val="en-GB"/>
        </w:rPr>
        <w:t>the decisions of the District Court to the Circuit Court</w:t>
      </w:r>
      <w:r w:rsidR="00E13254" w:rsidRPr="0051480B">
        <w:rPr>
          <w:lang w:val="en-GB"/>
        </w:rPr>
        <w:t>, and subsequent applications for legal aid certificates in respect of their proposed appeals were sought but refused</w:t>
      </w:r>
      <w:r w:rsidR="004B54D1" w:rsidRPr="0051480B">
        <w:rPr>
          <w:lang w:val="en-GB"/>
        </w:rPr>
        <w:t>;</w:t>
      </w:r>
      <w:r w:rsidR="00A02B89">
        <w:rPr>
          <w:lang w:val="en-GB"/>
        </w:rPr>
        <w:t xml:space="preserve"> and</w:t>
      </w:r>
    </w:p>
    <w:p w14:paraId="33E3B010" w14:textId="69EB9708" w:rsidR="005F273D" w:rsidRPr="0051480B" w:rsidRDefault="0047677D" w:rsidP="00E61963">
      <w:pPr>
        <w:pStyle w:val="Bullets"/>
        <w:rPr>
          <w:lang w:val="en-GB"/>
        </w:rPr>
      </w:pPr>
      <w:r w:rsidRPr="0051480B">
        <w:rPr>
          <w:lang w:val="en-GB"/>
        </w:rPr>
        <w:t xml:space="preserve">Two </w:t>
      </w:r>
      <w:r w:rsidR="00750910" w:rsidRPr="0051480B">
        <w:rPr>
          <w:lang w:val="en-GB"/>
        </w:rPr>
        <w:t xml:space="preserve">linked </w:t>
      </w:r>
      <w:r w:rsidR="009E1F1D" w:rsidRPr="0051480B">
        <w:rPr>
          <w:lang w:val="en-GB"/>
        </w:rPr>
        <w:t xml:space="preserve">applications for legal aid were submitted to the Legal Aid Board and legal aid certificates were granted in respect of both matters. Proceedings were instituted, </w:t>
      </w:r>
      <w:r w:rsidR="00A964F3" w:rsidRPr="0051480B">
        <w:rPr>
          <w:lang w:val="en-GB"/>
        </w:rPr>
        <w:t xml:space="preserve">and settlement was reached, thus negating the need for court adjudication. </w:t>
      </w:r>
      <w:r w:rsidR="00A60E94" w:rsidRPr="0051480B">
        <w:rPr>
          <w:lang w:val="en-GB"/>
        </w:rPr>
        <w:t xml:space="preserve">The complainants received monetary </w:t>
      </w:r>
      <w:r w:rsidR="00A60E94" w:rsidRPr="0051480B">
        <w:rPr>
          <w:lang w:val="en-GB"/>
        </w:rPr>
        <w:lastRenderedPageBreak/>
        <w:t>compensation on foot of the settlement one year after said agreement had been reached.</w:t>
      </w:r>
      <w:r w:rsidR="00A60E94" w:rsidRPr="00BC4C35">
        <w:rPr>
          <w:rStyle w:val="EffraNormalChar"/>
          <w:vertAlign w:val="superscript"/>
        </w:rPr>
        <w:footnoteReference w:id="49"/>
      </w:r>
    </w:p>
    <w:p w14:paraId="3C0512A6" w14:textId="3F4E256C" w:rsidR="004D3E88" w:rsidRPr="0051480B" w:rsidRDefault="0008064A" w:rsidP="007F16CE">
      <w:pPr>
        <w:pStyle w:val="EffraNormal"/>
        <w:rPr>
          <w:lang w:val="en-GB"/>
        </w:rPr>
      </w:pPr>
      <w:r w:rsidRPr="0051480B">
        <w:rPr>
          <w:lang w:val="en-GB"/>
        </w:rPr>
        <w:t>At present, it is not possible to obtain legal aid in respect of claims instituted in the WRC under the ESA 2000-2018.</w:t>
      </w:r>
      <w:r w:rsidRPr="00BC4C35">
        <w:rPr>
          <w:rStyle w:val="EffraNormalChar"/>
          <w:vertAlign w:val="superscript"/>
        </w:rPr>
        <w:footnoteReference w:id="50"/>
      </w:r>
      <w:r w:rsidRPr="0051480B">
        <w:rPr>
          <w:lang w:val="en-GB"/>
        </w:rPr>
        <w:t xml:space="preserve"> The Legal Aid Board interprets section 26 of the Civil Legal Aid Act 1995 as providing it with the power to provide legal advice in respect of issues that may fall under the ESA 2000-2018, but this does not extend to providing representation before the WRC.</w:t>
      </w:r>
      <w:r w:rsidRPr="00BC4C35">
        <w:rPr>
          <w:rStyle w:val="EffraNormalChar"/>
          <w:vertAlign w:val="superscript"/>
        </w:rPr>
        <w:footnoteReference w:id="51"/>
      </w:r>
      <w:r w:rsidRPr="00BC4C35">
        <w:rPr>
          <w:rStyle w:val="EffraNormalChar"/>
          <w:vertAlign w:val="superscript"/>
        </w:rPr>
        <w:t xml:space="preserve"> </w:t>
      </w:r>
    </w:p>
    <w:p w14:paraId="70A53183" w14:textId="718D913B" w:rsidR="00FD2D83" w:rsidRPr="0051480B" w:rsidRDefault="00FD2D83" w:rsidP="007F16CE">
      <w:pPr>
        <w:pStyle w:val="EffraNormal"/>
        <w:rPr>
          <w:lang w:val="en-GB"/>
        </w:rPr>
      </w:pPr>
      <w:r w:rsidRPr="0051480B">
        <w:rPr>
          <w:lang w:val="en-GB"/>
        </w:rPr>
        <w:t>FLAC described the provision of civil legal aid as being one potential advantage of the District Court process as compared to the WRC</w:t>
      </w:r>
      <w:r w:rsidR="002F43F2" w:rsidRPr="0051480B">
        <w:rPr>
          <w:lang w:val="en-GB"/>
        </w:rPr>
        <w:t>, but highlighted that all applicants must still satisfy the financial eligibility criteria under the Civil Legal Aid Act 1995 and its accompanying regulations.</w:t>
      </w:r>
      <w:r w:rsidR="002F43F2" w:rsidRPr="00BC4C35">
        <w:rPr>
          <w:rStyle w:val="EffraNormalChar"/>
          <w:vertAlign w:val="superscript"/>
        </w:rPr>
        <w:footnoteReference w:id="52"/>
      </w:r>
    </w:p>
    <w:p w14:paraId="41699B6E" w14:textId="779AD1E3" w:rsidR="00484E9E" w:rsidRPr="0051480B" w:rsidRDefault="00622F1F" w:rsidP="007F16CE">
      <w:pPr>
        <w:pStyle w:val="EffraNormal"/>
        <w:rPr>
          <w:lang w:val="en-GB"/>
        </w:rPr>
      </w:pPr>
      <w:r w:rsidRPr="0051480B">
        <w:rPr>
          <w:lang w:val="en-GB"/>
        </w:rPr>
        <w:t>In its submission</w:t>
      </w:r>
      <w:r w:rsidR="00F23330" w:rsidRPr="0051480B">
        <w:rPr>
          <w:lang w:val="en-GB"/>
        </w:rPr>
        <w:t xml:space="preserve">s </w:t>
      </w:r>
      <w:r w:rsidRPr="0051480B">
        <w:rPr>
          <w:lang w:val="en-GB"/>
        </w:rPr>
        <w:t>to the Commission, the</w:t>
      </w:r>
      <w:r w:rsidR="00F23330" w:rsidRPr="0051480B">
        <w:rPr>
          <w:lang w:val="en-GB"/>
        </w:rPr>
        <w:t xml:space="preserve"> Legal Aid Board correctly observed that a transfer of jurisdiction in respect of cases of </w:t>
      </w:r>
      <w:r w:rsidR="00C30898" w:rsidRPr="0051480B">
        <w:rPr>
          <w:lang w:val="en-GB"/>
        </w:rPr>
        <w:t xml:space="preserve">alleged </w:t>
      </w:r>
      <w:r w:rsidR="00F23330" w:rsidRPr="0051480B">
        <w:rPr>
          <w:lang w:val="en-GB"/>
        </w:rPr>
        <w:t xml:space="preserve">discrimination which occur on or at the point of entry to a licensed premises, from the District Court to the WRC, would </w:t>
      </w:r>
      <w:r w:rsidR="00372D21" w:rsidRPr="0051480B">
        <w:rPr>
          <w:lang w:val="en-GB"/>
        </w:rPr>
        <w:t>result in</w:t>
      </w:r>
      <w:r w:rsidR="00F23330" w:rsidRPr="0051480B">
        <w:rPr>
          <w:lang w:val="en-GB"/>
        </w:rPr>
        <w:t xml:space="preserve"> </w:t>
      </w:r>
      <w:r w:rsidR="00372D21" w:rsidRPr="0051480B">
        <w:rPr>
          <w:lang w:val="en-GB"/>
        </w:rPr>
        <w:t xml:space="preserve">the removal of </w:t>
      </w:r>
      <w:r w:rsidR="00F23330" w:rsidRPr="0051480B">
        <w:rPr>
          <w:lang w:val="en-GB"/>
        </w:rPr>
        <w:t xml:space="preserve">such cases from the scope </w:t>
      </w:r>
      <w:r w:rsidR="00A630D4" w:rsidRPr="0051480B">
        <w:rPr>
          <w:lang w:val="en-GB"/>
        </w:rPr>
        <w:t xml:space="preserve">of section 27(2) of the Civil Legal Aid Act 1995. </w:t>
      </w:r>
      <w:r w:rsidR="008F1F14" w:rsidRPr="0051480B">
        <w:rPr>
          <w:lang w:val="en-GB"/>
        </w:rPr>
        <w:t xml:space="preserve">The consequence </w:t>
      </w:r>
      <w:r w:rsidR="00372D21" w:rsidRPr="0051480B">
        <w:rPr>
          <w:lang w:val="en-GB"/>
        </w:rPr>
        <w:t xml:space="preserve">of this is </w:t>
      </w:r>
      <w:r w:rsidR="008F1F14" w:rsidRPr="0051480B">
        <w:rPr>
          <w:lang w:val="en-GB"/>
        </w:rPr>
        <w:t>that while a per</w:t>
      </w:r>
      <w:r w:rsidR="00484E9E" w:rsidRPr="0051480B">
        <w:rPr>
          <w:lang w:val="en-GB"/>
        </w:rPr>
        <w:t>son may be able to obtain legal advice in respect of alleged discrimination on or at the point of entry to a licensed premises, they could no longer obtain legal aid and thus, legal representation.</w:t>
      </w:r>
    </w:p>
    <w:p w14:paraId="620DDAB0" w14:textId="16B16145" w:rsidR="00A028D0" w:rsidRPr="0051480B" w:rsidRDefault="00C9178E" w:rsidP="007F16CE">
      <w:pPr>
        <w:pStyle w:val="EffraNormal"/>
        <w:rPr>
          <w:lang w:val="en-GB"/>
        </w:rPr>
      </w:pPr>
      <w:r w:rsidRPr="0051480B">
        <w:rPr>
          <w:lang w:val="en-GB"/>
        </w:rPr>
        <w:t xml:space="preserve">The Commission acknowledges and regrets this reality. </w:t>
      </w:r>
      <w:r w:rsidR="00C3028A" w:rsidRPr="0051480B">
        <w:rPr>
          <w:lang w:val="en-GB"/>
        </w:rPr>
        <w:t xml:space="preserve">However, it is important to highlight that </w:t>
      </w:r>
      <w:r w:rsidR="00B54B7E" w:rsidRPr="0051480B">
        <w:rPr>
          <w:lang w:val="en-GB"/>
        </w:rPr>
        <w:t>section 27(2) bestows a power on the Minister for Justice (with the consent of the Minister for Finance) to prescribe</w:t>
      </w:r>
      <w:r w:rsidR="005E2E1E" w:rsidRPr="0051480B">
        <w:rPr>
          <w:lang w:val="en-GB"/>
        </w:rPr>
        <w:t xml:space="preserve"> proceedings conducted before any </w:t>
      </w:r>
      <w:r w:rsidR="00B54B7E" w:rsidRPr="0051480B">
        <w:rPr>
          <w:lang w:val="en-GB"/>
        </w:rPr>
        <w:t>court or tribunal</w:t>
      </w:r>
      <w:r w:rsidR="005E2E1E" w:rsidRPr="0051480B">
        <w:rPr>
          <w:lang w:val="en-GB"/>
        </w:rPr>
        <w:t xml:space="preserve"> in the State</w:t>
      </w:r>
      <w:r w:rsidR="00B54B7E" w:rsidRPr="0051480B">
        <w:rPr>
          <w:lang w:val="en-GB"/>
        </w:rPr>
        <w:t xml:space="preserve"> </w:t>
      </w:r>
      <w:r w:rsidR="007F296D" w:rsidRPr="0051480B">
        <w:rPr>
          <w:lang w:val="en-GB"/>
        </w:rPr>
        <w:t>as falling within the scope of section 27</w:t>
      </w:r>
      <w:r w:rsidR="005E2E1E" w:rsidRPr="0051480B">
        <w:rPr>
          <w:lang w:val="en-GB"/>
        </w:rPr>
        <w:t xml:space="preserve">, </w:t>
      </w:r>
      <w:r w:rsidR="007F296D" w:rsidRPr="0051480B">
        <w:rPr>
          <w:lang w:val="en-GB"/>
        </w:rPr>
        <w:t xml:space="preserve">the result being that parties who meet the financial and eligibility criteria could </w:t>
      </w:r>
      <w:r w:rsidR="003D774C" w:rsidRPr="0051480B">
        <w:rPr>
          <w:lang w:val="en-GB"/>
        </w:rPr>
        <w:t>obtain legal aid in respect of the</w:t>
      </w:r>
      <w:r w:rsidR="00227388" w:rsidRPr="0051480B">
        <w:rPr>
          <w:lang w:val="en-GB"/>
        </w:rPr>
        <w:t>ir</w:t>
      </w:r>
      <w:r w:rsidR="003D774C" w:rsidRPr="0051480B">
        <w:rPr>
          <w:lang w:val="en-GB"/>
        </w:rPr>
        <w:t xml:space="preserve"> proceedings </w:t>
      </w:r>
      <w:r w:rsidR="006D73ED" w:rsidRPr="0051480B">
        <w:rPr>
          <w:lang w:val="en-GB"/>
        </w:rPr>
        <w:t xml:space="preserve">in such a forum, as is already the case with the International Protection Appeals Tribunal. </w:t>
      </w:r>
    </w:p>
    <w:p w14:paraId="48D9F9E7" w14:textId="741A47A0" w:rsidR="00B95B8C" w:rsidRPr="0051480B" w:rsidRDefault="00B95B8C" w:rsidP="00A02B89">
      <w:pPr>
        <w:pStyle w:val="EffraNormal"/>
        <w:rPr>
          <w:rFonts w:eastAsia="Times New Roman"/>
          <w:shd w:val="clear" w:color="auto" w:fill="FFFFFF"/>
          <w:lang w:eastAsia="en-GB"/>
        </w:rPr>
      </w:pPr>
      <w:r w:rsidRPr="0051480B">
        <w:rPr>
          <w:lang w:val="en-US"/>
        </w:rPr>
        <w:lastRenderedPageBreak/>
        <w:t xml:space="preserve">Section 27, Civil Legal Aid Act 1995 </w:t>
      </w:r>
      <w:r w:rsidR="00A02B89">
        <w:rPr>
          <w:lang w:val="en-US"/>
        </w:rPr>
        <w:t>states:</w:t>
      </w:r>
    </w:p>
    <w:p w14:paraId="0B22178F" w14:textId="25E015D7" w:rsidR="00B95B8C" w:rsidRPr="00A02B89" w:rsidRDefault="00B95B8C" w:rsidP="00A02B89">
      <w:pPr>
        <w:pStyle w:val="Quotes"/>
      </w:pPr>
      <w:r w:rsidRPr="00A02B89">
        <w:t>“27. – (1) In this Act ‘legal aid’ means representation by a solicitor of the Board, or a solicitor or barrister engaged by the Board under section 11, in any civil proceedings to which this section applies and includes all such assistance as is usually given by a solicitor and, where appropriate, barrister in contemplation of, ancillary to, or in connection with, such proceedings, whether for the purposes of arriving at or giving effect to any settlement in the proceedings or otherwise.</w:t>
      </w:r>
    </w:p>
    <w:p w14:paraId="3C82E615" w14:textId="77777777" w:rsidR="00B95B8C" w:rsidRPr="00A02B89" w:rsidRDefault="00B95B8C" w:rsidP="00A02B89">
      <w:pPr>
        <w:pStyle w:val="Quotes"/>
      </w:pPr>
      <w:r w:rsidRPr="00A02B89">
        <w:t xml:space="preserve">(2) This section applies to all civil proceedings other than those relating to designated matters in respect of which there is not for the time being an order for force under subsection (10) of section 28 – </w:t>
      </w:r>
    </w:p>
    <w:p w14:paraId="0F7430BF" w14:textId="77777777" w:rsidR="00B95B8C" w:rsidRPr="00A02B89" w:rsidRDefault="00B95B8C" w:rsidP="00A02B89">
      <w:pPr>
        <w:pStyle w:val="Quotes"/>
        <w:ind w:left="1440"/>
      </w:pPr>
      <w:r w:rsidRPr="00A02B89">
        <w:t xml:space="preserve">(a) </w:t>
      </w:r>
      <w:proofErr w:type="gramStart"/>
      <w:r w:rsidRPr="00A02B89">
        <w:t>conducted</w:t>
      </w:r>
      <w:proofErr w:type="gramEnd"/>
      <w:r w:rsidRPr="00A02B89">
        <w:t xml:space="preserve"> in the District Court, the Circuit Court, the High Court or the Supreme Court, or </w:t>
      </w:r>
    </w:p>
    <w:p w14:paraId="745FF0DA" w14:textId="58041904" w:rsidR="00B95B8C" w:rsidRPr="00A02B89" w:rsidRDefault="00B95B8C" w:rsidP="00A02B89">
      <w:pPr>
        <w:pStyle w:val="Quotes"/>
        <w:ind w:left="1440"/>
      </w:pPr>
      <w:r w:rsidRPr="00A02B89">
        <w:t xml:space="preserve">(b) </w:t>
      </w:r>
      <w:proofErr w:type="gramStart"/>
      <w:r w:rsidRPr="00A02B89">
        <w:t>conducted</w:t>
      </w:r>
      <w:proofErr w:type="gramEnd"/>
      <w:r w:rsidRPr="00A02B89">
        <w:t xml:space="preserve"> in any court or before any tribunal for the time being prescribed by the Minister, with the consent of the Minister for Finance, by order under this section…</w:t>
      </w:r>
    </w:p>
    <w:p w14:paraId="3FD144AD" w14:textId="5CB6B968" w:rsidR="00416F7D" w:rsidRPr="0051480B" w:rsidRDefault="00416F7D" w:rsidP="007F16CE">
      <w:pPr>
        <w:pStyle w:val="EffraNormal"/>
        <w:rPr>
          <w:lang w:val="en-GB"/>
        </w:rPr>
      </w:pPr>
      <w:r w:rsidRPr="0051480B">
        <w:rPr>
          <w:lang w:val="en-GB"/>
        </w:rPr>
        <w:t xml:space="preserve">The </w:t>
      </w:r>
      <w:r w:rsidR="001A62EC" w:rsidRPr="0051480B">
        <w:rPr>
          <w:lang w:val="en-GB"/>
        </w:rPr>
        <w:t>effective enjoyment of the rights to equality and non-discrimination as protected by international human rights law</w:t>
      </w:r>
      <w:r w:rsidR="001A237A" w:rsidRPr="0051480B">
        <w:rPr>
          <w:lang w:val="en-GB"/>
        </w:rPr>
        <w:t xml:space="preserve"> necessitates</w:t>
      </w:r>
      <w:r w:rsidR="00F572F8" w:rsidRPr="0051480B">
        <w:rPr>
          <w:lang w:val="en-GB"/>
        </w:rPr>
        <w:t xml:space="preserve"> the provision of legal aid, for example, the United Nations Committee on </w:t>
      </w:r>
      <w:r w:rsidR="008C3734" w:rsidRPr="0051480B">
        <w:rPr>
          <w:lang w:val="en-GB"/>
        </w:rPr>
        <w:t xml:space="preserve">the Rights of Persons with Disabilities </w:t>
      </w:r>
      <w:r w:rsidR="00620722" w:rsidRPr="0051480B">
        <w:rPr>
          <w:lang w:val="en-GB"/>
        </w:rPr>
        <w:t>that, “[s]</w:t>
      </w:r>
      <w:proofErr w:type="spellStart"/>
      <w:r w:rsidR="00620722" w:rsidRPr="0051480B">
        <w:rPr>
          <w:lang w:val="en-GB"/>
        </w:rPr>
        <w:t>ufficient</w:t>
      </w:r>
      <w:proofErr w:type="spellEnd"/>
      <w:r w:rsidR="00620722" w:rsidRPr="0051480B">
        <w:rPr>
          <w:lang w:val="en-GB"/>
        </w:rPr>
        <w:t xml:space="preserve"> and accessible provision of legal aid to </w:t>
      </w:r>
      <w:r w:rsidR="005A4DF8" w:rsidRPr="0051480B">
        <w:rPr>
          <w:lang w:val="en-GB"/>
        </w:rPr>
        <w:t xml:space="preserve">ensure access to </w:t>
      </w:r>
      <w:r w:rsidR="001A237A" w:rsidRPr="0051480B">
        <w:rPr>
          <w:lang w:val="en-GB"/>
        </w:rPr>
        <w:t xml:space="preserve">justice for the claimant in </w:t>
      </w:r>
      <w:r w:rsidR="00D6356F" w:rsidRPr="0051480B">
        <w:rPr>
          <w:lang w:val="en-GB"/>
        </w:rPr>
        <w:t>discrimination</w:t>
      </w:r>
      <w:r w:rsidR="001A237A" w:rsidRPr="0051480B">
        <w:rPr>
          <w:lang w:val="en-GB"/>
        </w:rPr>
        <w:t xml:space="preserve"> litigation” is a requirement of the United Nations on the Convention on the Rights of Persons with Disabilities</w:t>
      </w:r>
      <w:r w:rsidR="00D6356F" w:rsidRPr="0051480B">
        <w:rPr>
          <w:lang w:val="en-GB"/>
        </w:rPr>
        <w:t>,</w:t>
      </w:r>
      <w:r w:rsidR="001A237A" w:rsidRPr="00BC4C35">
        <w:rPr>
          <w:rStyle w:val="EffraNormalChar"/>
          <w:vertAlign w:val="superscript"/>
        </w:rPr>
        <w:footnoteReference w:id="53"/>
      </w:r>
      <w:r w:rsidR="001A237A" w:rsidRPr="00BC4C35">
        <w:rPr>
          <w:rStyle w:val="EffraNormalChar"/>
          <w:vertAlign w:val="superscript"/>
        </w:rPr>
        <w:t xml:space="preserve"> </w:t>
      </w:r>
      <w:r w:rsidR="00296C59" w:rsidRPr="0051480B">
        <w:rPr>
          <w:lang w:val="en-GB"/>
        </w:rPr>
        <w:t>subject to statutory tests of means and merits.</w:t>
      </w:r>
      <w:r w:rsidR="00296C59" w:rsidRPr="00BC4C35">
        <w:rPr>
          <w:rStyle w:val="EffraNormalChar"/>
          <w:vertAlign w:val="superscript"/>
        </w:rPr>
        <w:footnoteReference w:id="54"/>
      </w:r>
    </w:p>
    <w:p w14:paraId="4AEFBA6A" w14:textId="1087A620" w:rsidR="00DB0C4F" w:rsidRPr="0051480B" w:rsidRDefault="009527B0" w:rsidP="007F16CE">
      <w:pPr>
        <w:pStyle w:val="EffraNormal"/>
        <w:rPr>
          <w:lang w:val="en-GB"/>
        </w:rPr>
      </w:pPr>
      <w:r w:rsidRPr="0051480B">
        <w:rPr>
          <w:lang w:val="en-GB"/>
        </w:rPr>
        <w:t xml:space="preserve">Article 6 of the European Convention on Human Rights </w:t>
      </w:r>
      <w:r w:rsidR="007C4966" w:rsidRPr="0051480B">
        <w:rPr>
          <w:lang w:val="en-GB"/>
        </w:rPr>
        <w:t>(‘</w:t>
      </w:r>
      <w:r w:rsidRPr="0051480B">
        <w:rPr>
          <w:lang w:val="en-GB"/>
        </w:rPr>
        <w:t>ECHR</w:t>
      </w:r>
      <w:r w:rsidR="007C4966" w:rsidRPr="0051480B">
        <w:rPr>
          <w:lang w:val="en-GB"/>
        </w:rPr>
        <w:t>’)</w:t>
      </w:r>
      <w:r w:rsidRPr="0051480B">
        <w:rPr>
          <w:lang w:val="en-GB"/>
        </w:rPr>
        <w:t xml:space="preserve"> provides for the right </w:t>
      </w:r>
      <w:r w:rsidR="008809F2" w:rsidRPr="0051480B">
        <w:rPr>
          <w:lang w:val="en-GB"/>
        </w:rPr>
        <w:t>to a fair trial</w:t>
      </w:r>
      <w:r w:rsidR="00002DC3" w:rsidRPr="0051480B">
        <w:rPr>
          <w:lang w:val="en-GB"/>
        </w:rPr>
        <w:t xml:space="preserve">. </w:t>
      </w:r>
      <w:r w:rsidR="00750910" w:rsidRPr="0051480B">
        <w:rPr>
          <w:lang w:val="en-GB"/>
        </w:rPr>
        <w:t xml:space="preserve">Whether </w:t>
      </w:r>
      <w:r w:rsidR="0003267E" w:rsidRPr="0051480B">
        <w:rPr>
          <w:lang w:val="en-GB"/>
        </w:rPr>
        <w:t>Article 6 implies a requirement to provide legal aid depends on a number of factors</w:t>
      </w:r>
      <w:r w:rsidR="00692E6E" w:rsidRPr="0051480B">
        <w:rPr>
          <w:lang w:val="en-GB"/>
        </w:rPr>
        <w:t>, as set out below</w:t>
      </w:r>
      <w:r w:rsidR="00466E88" w:rsidRPr="0051480B">
        <w:rPr>
          <w:lang w:val="en-GB"/>
        </w:rPr>
        <w:t xml:space="preserve">. The obligation on the State in this regard does not extend to ensuring a total equality of arms between an assisted person and an opposing </w:t>
      </w:r>
      <w:r w:rsidR="00466E88" w:rsidRPr="0051480B">
        <w:rPr>
          <w:lang w:val="en-GB"/>
        </w:rPr>
        <w:lastRenderedPageBreak/>
        <w:t xml:space="preserve">party, so long </w:t>
      </w:r>
      <w:r w:rsidR="00656589" w:rsidRPr="0051480B">
        <w:rPr>
          <w:lang w:val="en-GB"/>
        </w:rPr>
        <w:t>as each side is afforded a reasonable opportunity to present his</w:t>
      </w:r>
      <w:r w:rsidR="00B5328C" w:rsidRPr="0051480B">
        <w:rPr>
          <w:lang w:val="en-GB"/>
        </w:rPr>
        <w:t>/</w:t>
      </w:r>
      <w:r w:rsidR="00656589" w:rsidRPr="0051480B">
        <w:rPr>
          <w:lang w:val="en-GB"/>
        </w:rPr>
        <w:t xml:space="preserve"> her case under conditions that do not place </w:t>
      </w:r>
      <w:r w:rsidR="000B0BD0" w:rsidRPr="0051480B">
        <w:rPr>
          <w:lang w:val="en-GB"/>
        </w:rPr>
        <w:t>him</w:t>
      </w:r>
      <w:r w:rsidR="00B5328C" w:rsidRPr="0051480B">
        <w:rPr>
          <w:lang w:val="en-GB"/>
        </w:rPr>
        <w:t>/</w:t>
      </w:r>
      <w:r w:rsidR="000B0BD0" w:rsidRPr="0051480B">
        <w:rPr>
          <w:lang w:val="en-GB"/>
        </w:rPr>
        <w:t xml:space="preserve"> her at a substantial disadvantage vis-à-vis the opposing party.</w:t>
      </w:r>
      <w:r w:rsidR="000B0BD0" w:rsidRPr="00BC4C35">
        <w:rPr>
          <w:rStyle w:val="EffraNormalChar"/>
          <w:vertAlign w:val="superscript"/>
        </w:rPr>
        <w:footnoteReference w:id="55"/>
      </w:r>
      <w:r w:rsidR="000B0BD0" w:rsidRPr="00BC4C35">
        <w:rPr>
          <w:rStyle w:val="EffraNormalChar"/>
          <w:vertAlign w:val="superscript"/>
        </w:rPr>
        <w:t xml:space="preserve"> </w:t>
      </w:r>
    </w:p>
    <w:p w14:paraId="4EDE3672" w14:textId="4106F131" w:rsidR="00DB0C4F" w:rsidRPr="0051480B" w:rsidRDefault="00DB0C4F" w:rsidP="007F16CE">
      <w:pPr>
        <w:pStyle w:val="EffraNormal"/>
        <w:rPr>
          <w:lang w:val="en-GB"/>
        </w:rPr>
      </w:pPr>
      <w:r w:rsidRPr="0051480B">
        <w:rPr>
          <w:lang w:val="en-GB"/>
        </w:rPr>
        <w:t xml:space="preserve">Some supports, other than legal aid, are available to those who institute claims at the WRC, which are </w:t>
      </w:r>
      <w:r w:rsidR="00B5328C" w:rsidRPr="0051480B">
        <w:rPr>
          <w:lang w:val="en-GB"/>
        </w:rPr>
        <w:t>un</w:t>
      </w:r>
      <w:r w:rsidRPr="0051480B">
        <w:rPr>
          <w:lang w:val="en-GB"/>
        </w:rPr>
        <w:t xml:space="preserve">available to those who are required to institute proceedings in the District Court. For example, the Citizens Information Board </w:t>
      </w:r>
      <w:r w:rsidR="00B5328C" w:rsidRPr="0051480B">
        <w:rPr>
          <w:lang w:val="en-GB"/>
        </w:rPr>
        <w:t xml:space="preserve">does not </w:t>
      </w:r>
      <w:r w:rsidRPr="0051480B">
        <w:rPr>
          <w:lang w:val="en-GB"/>
        </w:rPr>
        <w:t xml:space="preserve">view its </w:t>
      </w:r>
      <w:r w:rsidR="00CC0295" w:rsidRPr="0051480B">
        <w:rPr>
          <w:lang w:val="en-GB"/>
        </w:rPr>
        <w:t xml:space="preserve">remit as extending to </w:t>
      </w:r>
      <w:r w:rsidR="00B5328C" w:rsidRPr="0051480B">
        <w:rPr>
          <w:lang w:val="en-GB"/>
        </w:rPr>
        <w:t>the assis</w:t>
      </w:r>
      <w:r w:rsidR="00750910" w:rsidRPr="0051480B">
        <w:rPr>
          <w:lang w:val="en-GB"/>
        </w:rPr>
        <w:t xml:space="preserve">ting </w:t>
      </w:r>
      <w:r w:rsidR="00CC0295" w:rsidRPr="0051480B">
        <w:rPr>
          <w:lang w:val="en-GB"/>
        </w:rPr>
        <w:t xml:space="preserve">individuals </w:t>
      </w:r>
      <w:r w:rsidR="00B5328C" w:rsidRPr="0051480B">
        <w:rPr>
          <w:lang w:val="en-GB"/>
        </w:rPr>
        <w:t xml:space="preserve">who are </w:t>
      </w:r>
      <w:r w:rsidR="00CC0295" w:rsidRPr="0051480B">
        <w:rPr>
          <w:lang w:val="en-GB"/>
        </w:rPr>
        <w:t xml:space="preserve">instituting or advancing a claim in the District Court, but it does </w:t>
      </w:r>
      <w:r w:rsidR="005E61B4" w:rsidRPr="0051480B">
        <w:rPr>
          <w:lang w:val="en-GB"/>
        </w:rPr>
        <w:t>frequently provide support to members of the public who institute claims in the WRC.</w:t>
      </w:r>
      <w:r w:rsidR="005E61B4" w:rsidRPr="00BC4C35">
        <w:rPr>
          <w:rStyle w:val="EffraNormalChar"/>
          <w:vertAlign w:val="superscript"/>
        </w:rPr>
        <w:footnoteReference w:id="56"/>
      </w:r>
    </w:p>
    <w:p w14:paraId="74E26E8D" w14:textId="3433A308" w:rsidR="00692E6E" w:rsidRPr="0051480B" w:rsidRDefault="00692E6E" w:rsidP="0071165F">
      <w:pPr>
        <w:pStyle w:val="Heading2"/>
      </w:pPr>
      <w:bookmarkStart w:id="29" w:name="_Toc94610486"/>
      <w:r w:rsidRPr="0051480B">
        <w:t>The importance of what is at stake for the applicant</w:t>
      </w:r>
      <w:bookmarkEnd w:id="29"/>
    </w:p>
    <w:p w14:paraId="11BF413B" w14:textId="029A5887" w:rsidR="003941C2" w:rsidRPr="0051480B" w:rsidRDefault="00FF0FF1" w:rsidP="007F16CE">
      <w:pPr>
        <w:pStyle w:val="EffraNormal"/>
        <w:rPr>
          <w:lang w:val="en-GB"/>
        </w:rPr>
      </w:pPr>
      <w:r w:rsidRPr="0051480B">
        <w:rPr>
          <w:lang w:val="en-GB"/>
        </w:rPr>
        <w:t>The case of Steel and Morris v The</w:t>
      </w:r>
      <w:r w:rsidR="009C61E5" w:rsidRPr="0051480B">
        <w:rPr>
          <w:lang w:val="en-GB"/>
        </w:rPr>
        <w:t xml:space="preserve"> United Kingdom,</w:t>
      </w:r>
      <w:r w:rsidR="009C61E5" w:rsidRPr="00BC4C35">
        <w:rPr>
          <w:rStyle w:val="EffraNormalChar"/>
          <w:vertAlign w:val="superscript"/>
        </w:rPr>
        <w:footnoteReference w:id="57"/>
      </w:r>
      <w:r w:rsidR="006E3101" w:rsidRPr="00BC4C35">
        <w:rPr>
          <w:rStyle w:val="EffraNormalChar"/>
          <w:vertAlign w:val="superscript"/>
        </w:rPr>
        <w:t xml:space="preserve"> </w:t>
      </w:r>
      <w:r w:rsidR="006E3101" w:rsidRPr="0051480B">
        <w:rPr>
          <w:lang w:val="en-GB"/>
        </w:rPr>
        <w:t xml:space="preserve">concerned two individuals who were associated with London Greenpeace and had </w:t>
      </w:r>
      <w:r w:rsidR="00062E23" w:rsidRPr="0051480B">
        <w:rPr>
          <w:lang w:val="en-GB"/>
        </w:rPr>
        <w:t xml:space="preserve">handed out leaflets which made various </w:t>
      </w:r>
      <w:r w:rsidR="006C027F" w:rsidRPr="0051480B">
        <w:rPr>
          <w:lang w:val="en-GB"/>
        </w:rPr>
        <w:t xml:space="preserve">damaging allegations </w:t>
      </w:r>
      <w:r w:rsidR="00062E23" w:rsidRPr="0051480B">
        <w:rPr>
          <w:lang w:val="en-GB"/>
        </w:rPr>
        <w:t xml:space="preserve">against the corporation, McDonald’s. </w:t>
      </w:r>
      <w:r w:rsidR="006C027F" w:rsidRPr="0051480B">
        <w:rPr>
          <w:lang w:val="en-GB"/>
        </w:rPr>
        <w:t xml:space="preserve">McDonald’s instituted defamation </w:t>
      </w:r>
      <w:r w:rsidR="00573691" w:rsidRPr="0051480B">
        <w:rPr>
          <w:lang w:val="en-GB"/>
        </w:rPr>
        <w:t xml:space="preserve">proceedings against the </w:t>
      </w:r>
      <w:r w:rsidR="002F0029" w:rsidRPr="0051480B">
        <w:rPr>
          <w:lang w:val="en-GB"/>
        </w:rPr>
        <w:t>A</w:t>
      </w:r>
      <w:r w:rsidR="00573691" w:rsidRPr="0051480B">
        <w:rPr>
          <w:lang w:val="en-GB"/>
        </w:rPr>
        <w:t xml:space="preserve">pplicants, Steel and Morris, and a monetary award of </w:t>
      </w:r>
      <w:r w:rsidR="003941C2" w:rsidRPr="0051480B">
        <w:rPr>
          <w:lang w:val="en-GB"/>
        </w:rPr>
        <w:t xml:space="preserve">£4,000GBP was made against them. The </w:t>
      </w:r>
      <w:r w:rsidR="002F0029" w:rsidRPr="0051480B">
        <w:rPr>
          <w:lang w:val="en-GB"/>
        </w:rPr>
        <w:t>A</w:t>
      </w:r>
      <w:r w:rsidR="003941C2" w:rsidRPr="0051480B">
        <w:rPr>
          <w:lang w:val="en-GB"/>
        </w:rPr>
        <w:t>pplicants had been refused legal aid in order to defend the</w:t>
      </w:r>
      <w:r w:rsidR="003C129E" w:rsidRPr="0051480B">
        <w:rPr>
          <w:lang w:val="en-GB"/>
        </w:rPr>
        <w:t>mselves at</w:t>
      </w:r>
      <w:r w:rsidR="003941C2" w:rsidRPr="0051480B">
        <w:rPr>
          <w:lang w:val="en-GB"/>
        </w:rPr>
        <w:t xml:space="preserve"> trial. </w:t>
      </w:r>
      <w:r w:rsidR="002F0029" w:rsidRPr="0051480B">
        <w:rPr>
          <w:lang w:val="en-GB"/>
        </w:rPr>
        <w:t xml:space="preserve">The European Court of Human Rights </w:t>
      </w:r>
      <w:r w:rsidR="007C4966" w:rsidRPr="0051480B">
        <w:rPr>
          <w:lang w:val="en-GB"/>
        </w:rPr>
        <w:t>(‘</w:t>
      </w:r>
      <w:r w:rsidR="002F0029" w:rsidRPr="0051480B">
        <w:rPr>
          <w:lang w:val="en-GB"/>
        </w:rPr>
        <w:t>ECtHR</w:t>
      </w:r>
      <w:r w:rsidR="007C4966" w:rsidRPr="0051480B">
        <w:rPr>
          <w:lang w:val="en-GB"/>
        </w:rPr>
        <w:t>’)</w:t>
      </w:r>
      <w:r w:rsidR="002F0029" w:rsidRPr="0051480B">
        <w:rPr>
          <w:lang w:val="en-GB"/>
        </w:rPr>
        <w:t xml:space="preserve"> found that the Applicants’ right to a fair trial had been violated </w:t>
      </w:r>
      <w:r w:rsidR="005D1B1D" w:rsidRPr="0051480B">
        <w:rPr>
          <w:lang w:val="en-GB"/>
        </w:rPr>
        <w:t>by virtue of the</w:t>
      </w:r>
      <w:r w:rsidR="006F7FD0" w:rsidRPr="0051480B">
        <w:rPr>
          <w:lang w:val="en-GB"/>
        </w:rPr>
        <w:t xml:space="preserve"> vast inequality between the Applicants on the one hand and McDonald’s on the other, and the </w:t>
      </w:r>
      <w:r w:rsidR="005D1B1D" w:rsidRPr="0051480B">
        <w:rPr>
          <w:lang w:val="en-GB"/>
        </w:rPr>
        <w:t xml:space="preserve">fact that </w:t>
      </w:r>
      <w:r w:rsidR="003C129E" w:rsidRPr="0051480B">
        <w:rPr>
          <w:lang w:val="en-GB"/>
        </w:rPr>
        <w:t xml:space="preserve">they were not provided with </w:t>
      </w:r>
      <w:r w:rsidR="005D1B1D" w:rsidRPr="0051480B">
        <w:rPr>
          <w:lang w:val="en-GB"/>
        </w:rPr>
        <w:t>legal aid had denied them the right to present their case effectively</w:t>
      </w:r>
      <w:r w:rsidR="00245AD1" w:rsidRPr="0051480B">
        <w:rPr>
          <w:lang w:val="en-GB"/>
        </w:rPr>
        <w:t>:</w:t>
      </w:r>
      <w:r w:rsidR="00D126AE" w:rsidRPr="0051480B">
        <w:rPr>
          <w:lang w:val="en-GB"/>
        </w:rPr>
        <w:t xml:space="preserve"> </w:t>
      </w:r>
    </w:p>
    <w:p w14:paraId="32375424" w14:textId="41F6E62A" w:rsidR="00245AD1" w:rsidRPr="0051480B" w:rsidRDefault="00D126AE" w:rsidP="00A02B89">
      <w:pPr>
        <w:pStyle w:val="Quotes"/>
        <w:rPr>
          <w:lang w:val="en-GB"/>
        </w:rPr>
      </w:pPr>
      <w:r w:rsidRPr="0051480B">
        <w:rPr>
          <w:shd w:val="clear" w:color="auto" w:fill="FFFFFF"/>
          <w:lang w:val="en-GB" w:eastAsia="en-GB"/>
        </w:rPr>
        <w:t>“</w:t>
      </w:r>
      <w:r w:rsidR="00245AD1" w:rsidRPr="0051480B">
        <w:rPr>
          <w:shd w:val="clear" w:color="auto" w:fill="FFFFFF"/>
          <w:lang w:val="en-GB" w:eastAsia="en-GB"/>
        </w:rPr>
        <w:t xml:space="preserve">59. The Court recalls that the Convention is intended to guarantee practical and effective rights. This is particularly so of the right of access to court in view of the prominent place held in a democratic society by the right to a fair trial (see the Airey v. Ireland judgment of 9 October 1979, Series A no. 32, </w:t>
      </w:r>
      <w:r w:rsidR="00245AD1" w:rsidRPr="0051480B">
        <w:rPr>
          <w:lang w:val="en-GB"/>
        </w:rPr>
        <w:t>§</w:t>
      </w:r>
      <w:r w:rsidR="008969C3" w:rsidRPr="0051480B">
        <w:rPr>
          <w:lang w:val="en-GB"/>
        </w:rPr>
        <w:t xml:space="preserve"> 24). It is central to the concept of a fair trial, in civil as in criminal proceedings, that a litigant is not denied the opportunity to present his or her case effectively before the court (ibid</w:t>
      </w:r>
      <w:r w:rsidR="00423FF4" w:rsidRPr="0051480B">
        <w:rPr>
          <w:lang w:val="en-GB"/>
        </w:rPr>
        <w:t xml:space="preserve">.) </w:t>
      </w:r>
      <w:r w:rsidR="006C0DF0" w:rsidRPr="0051480B">
        <w:rPr>
          <w:lang w:val="en-GB"/>
        </w:rPr>
        <w:t xml:space="preserve">and that he or she is able to enjoy equality of arms with </w:t>
      </w:r>
      <w:r w:rsidR="006C0DF0" w:rsidRPr="0051480B">
        <w:rPr>
          <w:lang w:val="en-GB"/>
        </w:rPr>
        <w:lastRenderedPageBreak/>
        <w:t xml:space="preserve">the opposing side (see, among </w:t>
      </w:r>
      <w:r w:rsidR="00F21E17" w:rsidRPr="0051480B">
        <w:rPr>
          <w:lang w:val="en-GB"/>
        </w:rPr>
        <w:t xml:space="preserve">many other examples, De </w:t>
      </w:r>
      <w:proofErr w:type="spellStart"/>
      <w:r w:rsidR="00F21E17" w:rsidRPr="0051480B">
        <w:rPr>
          <w:lang w:val="en-GB"/>
        </w:rPr>
        <w:t>Haes</w:t>
      </w:r>
      <w:proofErr w:type="spellEnd"/>
      <w:r w:rsidR="00F21E17" w:rsidRPr="0051480B">
        <w:rPr>
          <w:lang w:val="en-GB"/>
        </w:rPr>
        <w:t xml:space="preserve"> and </w:t>
      </w:r>
      <w:proofErr w:type="spellStart"/>
      <w:r w:rsidR="00F21E17" w:rsidRPr="0051480B">
        <w:rPr>
          <w:lang w:val="en-GB"/>
        </w:rPr>
        <w:t>Gijsels</w:t>
      </w:r>
      <w:proofErr w:type="spellEnd"/>
      <w:r w:rsidR="00F21E17" w:rsidRPr="0051480B">
        <w:rPr>
          <w:lang w:val="en-GB"/>
        </w:rPr>
        <w:t xml:space="preserve"> v. Belgium, judgment of 24 February 1997, Reports 1997-</w:t>
      </w:r>
      <w:r w:rsidR="00B42CB9" w:rsidRPr="0051480B">
        <w:rPr>
          <w:lang w:val="en-GB"/>
        </w:rPr>
        <w:t xml:space="preserve">I, § 53). </w:t>
      </w:r>
    </w:p>
    <w:p w14:paraId="1F3D9233" w14:textId="413CCB89" w:rsidR="004D7B29" w:rsidRPr="0051480B" w:rsidRDefault="00B42CB9" w:rsidP="00A02B89">
      <w:pPr>
        <w:pStyle w:val="Quotes"/>
        <w:rPr>
          <w:lang w:val="en-GB"/>
        </w:rPr>
      </w:pPr>
      <w:r w:rsidRPr="0051480B">
        <w:rPr>
          <w:lang w:val="en-GB"/>
        </w:rPr>
        <w:t xml:space="preserve">60. Article 6 § 1 </w:t>
      </w:r>
      <w:r w:rsidR="00371C1B" w:rsidRPr="0051480B">
        <w:rPr>
          <w:lang w:val="en-GB"/>
        </w:rPr>
        <w:t>leaves to</w:t>
      </w:r>
      <w:r w:rsidRPr="0051480B">
        <w:rPr>
          <w:lang w:val="en-GB"/>
        </w:rPr>
        <w:t xml:space="preserve"> the State a free choice </w:t>
      </w:r>
      <w:r w:rsidR="00371C1B" w:rsidRPr="0051480B">
        <w:rPr>
          <w:lang w:val="en-GB"/>
        </w:rPr>
        <w:t>of</w:t>
      </w:r>
      <w:r w:rsidR="003C129E" w:rsidRPr="0051480B">
        <w:rPr>
          <w:lang w:val="en-GB"/>
        </w:rPr>
        <w:t xml:space="preserve"> </w:t>
      </w:r>
      <w:r w:rsidRPr="0051480B">
        <w:rPr>
          <w:lang w:val="en-GB"/>
        </w:rPr>
        <w:t xml:space="preserve">the means to be used in guaranteeing litigants the above rights. The institution of legal aid scheme constitutes one of those means but there are others, such as for </w:t>
      </w:r>
      <w:r w:rsidR="003C129E" w:rsidRPr="0051480B">
        <w:rPr>
          <w:lang w:val="en-GB"/>
        </w:rPr>
        <w:t>example</w:t>
      </w:r>
      <w:r w:rsidRPr="0051480B">
        <w:rPr>
          <w:lang w:val="en-GB"/>
        </w:rPr>
        <w:t xml:space="preserve"> simpl</w:t>
      </w:r>
      <w:r w:rsidR="009557ED" w:rsidRPr="0051480B">
        <w:rPr>
          <w:lang w:val="en-GB"/>
        </w:rPr>
        <w:t>ifying the applicable procedure (see Airey, § 26 and McVicar, § 50)</w:t>
      </w:r>
      <w:r w:rsidR="004D7B29" w:rsidRPr="0051480B">
        <w:rPr>
          <w:lang w:val="en-GB"/>
        </w:rPr>
        <w:t>.</w:t>
      </w:r>
    </w:p>
    <w:p w14:paraId="4E16182A" w14:textId="0D42EA7C" w:rsidR="00CB2764" w:rsidRPr="0051480B" w:rsidRDefault="004D7B29" w:rsidP="00A02B89">
      <w:pPr>
        <w:pStyle w:val="Quotes"/>
        <w:rPr>
          <w:lang w:val="en-GB"/>
        </w:rPr>
      </w:pPr>
      <w:r w:rsidRPr="0051480B">
        <w:rPr>
          <w:lang w:val="en-GB"/>
        </w:rPr>
        <w:t xml:space="preserve">61. The question whether the provision of legal aid is necessary for a fair hearing must be determined on the basis of the particular facts and circumstances </w:t>
      </w:r>
      <w:r w:rsidR="00371C1B" w:rsidRPr="0051480B">
        <w:rPr>
          <w:lang w:val="en-GB"/>
        </w:rPr>
        <w:t>of</w:t>
      </w:r>
      <w:r w:rsidR="003C129E" w:rsidRPr="0051480B">
        <w:rPr>
          <w:lang w:val="en-GB"/>
        </w:rPr>
        <w:t xml:space="preserve"> </w:t>
      </w:r>
      <w:r w:rsidRPr="0051480B">
        <w:rPr>
          <w:lang w:val="en-GB"/>
        </w:rPr>
        <w:t>each case and will depend</w:t>
      </w:r>
      <w:r w:rsidR="003C129E" w:rsidRPr="0051480B">
        <w:rPr>
          <w:lang w:val="en-GB"/>
        </w:rPr>
        <w:t>,</w:t>
      </w:r>
      <w:r w:rsidRPr="0051480B">
        <w:rPr>
          <w:lang w:val="en-GB"/>
        </w:rPr>
        <w:t xml:space="preserve"> inter alia</w:t>
      </w:r>
      <w:r w:rsidR="003C129E" w:rsidRPr="0051480B">
        <w:rPr>
          <w:lang w:val="en-GB"/>
        </w:rPr>
        <w:t>,</w:t>
      </w:r>
      <w:r w:rsidRPr="0051480B">
        <w:rPr>
          <w:lang w:val="en-GB"/>
        </w:rPr>
        <w:t xml:space="preserve"> </w:t>
      </w:r>
      <w:r w:rsidRPr="0051480B">
        <w:rPr>
          <w:u w:val="single"/>
          <w:lang w:val="en-GB"/>
        </w:rPr>
        <w:t>upon the</w:t>
      </w:r>
      <w:r w:rsidR="00357168" w:rsidRPr="0051480B">
        <w:rPr>
          <w:u w:val="single"/>
          <w:lang w:val="en-GB"/>
        </w:rPr>
        <w:t xml:space="preserve"> </w:t>
      </w:r>
      <w:r w:rsidR="001E3159" w:rsidRPr="0051480B">
        <w:rPr>
          <w:u w:val="single"/>
          <w:lang w:val="en-GB"/>
        </w:rPr>
        <w:t>importance of what is at stake for the applicant in the proceedings</w:t>
      </w:r>
      <w:r w:rsidR="005360CA" w:rsidRPr="0051480B">
        <w:rPr>
          <w:u w:val="single"/>
          <w:lang w:val="en-GB"/>
        </w:rPr>
        <w:t>…</w:t>
      </w:r>
      <w:r w:rsidR="009557ED" w:rsidRPr="0051480B">
        <w:rPr>
          <w:lang w:val="en-GB"/>
        </w:rPr>
        <w:t>”</w:t>
      </w:r>
      <w:r w:rsidR="00C76F41" w:rsidRPr="00BC4C35">
        <w:rPr>
          <w:rStyle w:val="EffraNormalChar"/>
          <w:vertAlign w:val="superscript"/>
        </w:rPr>
        <w:footnoteReference w:id="58"/>
      </w:r>
    </w:p>
    <w:p w14:paraId="057341B2" w14:textId="7F076CDF" w:rsidR="00320F24" w:rsidRPr="0051480B" w:rsidRDefault="004D0554" w:rsidP="007F16CE">
      <w:pPr>
        <w:pStyle w:val="EffraNormal"/>
        <w:rPr>
          <w:lang w:val="en-GB"/>
        </w:rPr>
      </w:pPr>
      <w:r w:rsidRPr="0051480B">
        <w:rPr>
          <w:lang w:val="en-GB"/>
        </w:rPr>
        <w:t xml:space="preserve">The </w:t>
      </w:r>
      <w:r w:rsidR="0020590A" w:rsidRPr="0051480B">
        <w:rPr>
          <w:lang w:val="en-GB"/>
        </w:rPr>
        <w:t>cases</w:t>
      </w:r>
      <w:r w:rsidRPr="0051480B">
        <w:rPr>
          <w:lang w:val="en-GB"/>
        </w:rPr>
        <w:t xml:space="preserve"> which the WRC</w:t>
      </w:r>
      <w:r w:rsidR="003D2EF0" w:rsidRPr="0051480B">
        <w:rPr>
          <w:lang w:val="en-GB"/>
        </w:rPr>
        <w:t>,</w:t>
      </w:r>
      <w:r w:rsidR="0020590A" w:rsidRPr="0051480B">
        <w:rPr>
          <w:lang w:val="en-GB"/>
        </w:rPr>
        <w:t xml:space="preserve"> under the ESA 2000-2018</w:t>
      </w:r>
      <w:r w:rsidR="005B4E3D" w:rsidRPr="0051480B">
        <w:rPr>
          <w:lang w:val="en-GB"/>
        </w:rPr>
        <w:t xml:space="preserve"> and </w:t>
      </w:r>
      <w:r w:rsidRPr="0051480B">
        <w:rPr>
          <w:lang w:val="en-GB"/>
        </w:rPr>
        <w:t>the District Court</w:t>
      </w:r>
      <w:r w:rsidR="0020590A" w:rsidRPr="0051480B">
        <w:rPr>
          <w:lang w:val="en-GB"/>
        </w:rPr>
        <w:t xml:space="preserve"> under the ILA 2003</w:t>
      </w:r>
      <w:r w:rsidR="003D2EF0" w:rsidRPr="0051480B">
        <w:rPr>
          <w:lang w:val="en-GB"/>
        </w:rPr>
        <w:t>,</w:t>
      </w:r>
      <w:r w:rsidR="0020590A" w:rsidRPr="0051480B">
        <w:rPr>
          <w:lang w:val="en-GB"/>
        </w:rPr>
        <w:t xml:space="preserve"> </w:t>
      </w:r>
      <w:r w:rsidR="005B4E3D" w:rsidRPr="0051480B">
        <w:rPr>
          <w:lang w:val="en-GB"/>
        </w:rPr>
        <w:t xml:space="preserve">adjudicate </w:t>
      </w:r>
      <w:r w:rsidRPr="0051480B">
        <w:rPr>
          <w:lang w:val="en-GB"/>
        </w:rPr>
        <w:t xml:space="preserve">upon are matters of significant consequence for </w:t>
      </w:r>
      <w:r w:rsidR="006D40D9" w:rsidRPr="0051480B">
        <w:rPr>
          <w:lang w:val="en-GB"/>
        </w:rPr>
        <w:t xml:space="preserve">those who allege discrimination </w:t>
      </w:r>
      <w:r w:rsidR="0033135D" w:rsidRPr="0051480B">
        <w:rPr>
          <w:lang w:val="en-GB"/>
        </w:rPr>
        <w:t>since the introduction of the Workplace Relations (Miscellaneous Provisions) Act 2021,</w:t>
      </w:r>
      <w:r w:rsidR="006D40D9" w:rsidRPr="0051480B">
        <w:rPr>
          <w:lang w:val="en-GB"/>
        </w:rPr>
        <w:t xml:space="preserve"> </w:t>
      </w:r>
      <w:r w:rsidR="005B4E3D" w:rsidRPr="0051480B">
        <w:rPr>
          <w:lang w:val="en-GB"/>
        </w:rPr>
        <w:t xml:space="preserve">as </w:t>
      </w:r>
      <w:r w:rsidR="006D40D9" w:rsidRPr="0051480B">
        <w:rPr>
          <w:lang w:val="en-GB"/>
        </w:rPr>
        <w:t>now a public finding</w:t>
      </w:r>
      <w:r w:rsidR="005B4E3D" w:rsidRPr="0051480B">
        <w:rPr>
          <w:lang w:val="en-GB"/>
        </w:rPr>
        <w:t xml:space="preserve"> can be</w:t>
      </w:r>
      <w:r w:rsidR="006D40D9" w:rsidRPr="0051480B">
        <w:rPr>
          <w:lang w:val="en-GB"/>
        </w:rPr>
        <w:t xml:space="preserve"> made against them</w:t>
      </w:r>
      <w:r w:rsidR="005B4E3D" w:rsidRPr="0051480B">
        <w:rPr>
          <w:lang w:val="en-GB"/>
        </w:rPr>
        <w:t xml:space="preserve"> i.e.</w:t>
      </w:r>
      <w:r w:rsidR="006D40D9" w:rsidRPr="0051480B">
        <w:rPr>
          <w:lang w:val="en-GB"/>
        </w:rPr>
        <w:t xml:space="preserve"> that they are </w:t>
      </w:r>
      <w:r w:rsidR="002F789A" w:rsidRPr="0051480B">
        <w:rPr>
          <w:lang w:val="en-GB"/>
        </w:rPr>
        <w:t xml:space="preserve">guilty of discrimination. </w:t>
      </w:r>
    </w:p>
    <w:p w14:paraId="43B396D0" w14:textId="5AE89288" w:rsidR="00926765" w:rsidRPr="0051480B" w:rsidRDefault="00485B70" w:rsidP="007F16CE">
      <w:pPr>
        <w:pStyle w:val="EffraNormal"/>
        <w:rPr>
          <w:lang w:val="en-GB"/>
        </w:rPr>
      </w:pPr>
      <w:r w:rsidRPr="0051480B">
        <w:rPr>
          <w:lang w:val="en-GB"/>
        </w:rPr>
        <w:t xml:space="preserve">It is also important to observe, given the reference made to courts as opposed to tribunals in Steel and Morris v The United Kingdom, </w:t>
      </w:r>
      <w:r w:rsidR="00926765" w:rsidRPr="0051480B">
        <w:rPr>
          <w:lang w:val="en-GB"/>
        </w:rPr>
        <w:t>under Article 6</w:t>
      </w:r>
      <w:r w:rsidR="00F550F7" w:rsidRPr="0051480B">
        <w:rPr>
          <w:lang w:val="en-GB"/>
        </w:rPr>
        <w:t xml:space="preserve"> </w:t>
      </w:r>
      <w:r w:rsidR="00926765" w:rsidRPr="002F7F4A">
        <w:rPr>
          <w:lang w:val="en-GB"/>
        </w:rPr>
        <w:t>§</w:t>
      </w:r>
      <w:r w:rsidR="00F550F7" w:rsidRPr="0051480B">
        <w:rPr>
          <w:lang w:val="en-GB"/>
        </w:rPr>
        <w:t xml:space="preserve"> </w:t>
      </w:r>
      <w:r w:rsidR="00926765" w:rsidRPr="0051480B">
        <w:rPr>
          <w:lang w:val="en-GB"/>
        </w:rPr>
        <w:t>1</w:t>
      </w:r>
      <w:r w:rsidR="00F550F7" w:rsidRPr="0051480B">
        <w:rPr>
          <w:lang w:val="en-GB"/>
        </w:rPr>
        <w:t xml:space="preserve">, a tribunal need not necessarily be a court of law integrated within the standard judicial machinery. </w:t>
      </w:r>
      <w:r w:rsidR="00CB15E8" w:rsidRPr="0051480B">
        <w:rPr>
          <w:lang w:val="en-GB"/>
        </w:rPr>
        <w:t>It may be set up to deal with a specific subject matter which can be appropriately administered outside the ordinary court system.</w:t>
      </w:r>
      <w:r w:rsidR="00CB15E8" w:rsidRPr="00BC4C35">
        <w:rPr>
          <w:rStyle w:val="EffraNormalChar"/>
          <w:vertAlign w:val="superscript"/>
        </w:rPr>
        <w:footnoteReference w:id="59"/>
      </w:r>
    </w:p>
    <w:p w14:paraId="7D0CE74C" w14:textId="61D4E3DE" w:rsidR="00692E6E" w:rsidRPr="0051480B" w:rsidRDefault="00162BE3" w:rsidP="0071165F">
      <w:pPr>
        <w:pStyle w:val="Heading2"/>
      </w:pPr>
      <w:bookmarkStart w:id="30" w:name="_Toc94610487"/>
      <w:r w:rsidRPr="0051480B">
        <w:t xml:space="preserve">The vulnerability of the applicant </w:t>
      </w:r>
      <w:r w:rsidR="005E4C46" w:rsidRPr="0051480B">
        <w:t>and the</w:t>
      </w:r>
      <w:r w:rsidR="00C23026" w:rsidRPr="0051480B">
        <w:t>ir capacity to represent themselves</w:t>
      </w:r>
      <w:bookmarkEnd w:id="30"/>
    </w:p>
    <w:p w14:paraId="3E8F3398" w14:textId="274A5E6C" w:rsidR="00FE07FC" w:rsidRPr="0051480B" w:rsidRDefault="00B15AF3" w:rsidP="007F16CE">
      <w:pPr>
        <w:pStyle w:val="EffraNormal"/>
        <w:rPr>
          <w:lang w:val="en-GB"/>
        </w:rPr>
      </w:pPr>
      <w:r w:rsidRPr="0051480B">
        <w:rPr>
          <w:lang w:val="en-GB"/>
        </w:rPr>
        <w:t>The ECtHR has</w:t>
      </w:r>
      <w:r w:rsidR="00C13D03" w:rsidRPr="0051480B">
        <w:rPr>
          <w:lang w:val="en-GB"/>
        </w:rPr>
        <w:t xml:space="preserve"> also emphasised that the vulnerability of the applicant is a factor which is to be taken into account when considering whether </w:t>
      </w:r>
      <w:r w:rsidR="007A66A2" w:rsidRPr="0051480B">
        <w:rPr>
          <w:lang w:val="en-GB"/>
        </w:rPr>
        <w:t xml:space="preserve">or not </w:t>
      </w:r>
      <w:r w:rsidR="00C13D03" w:rsidRPr="0051480B">
        <w:rPr>
          <w:lang w:val="en-GB"/>
        </w:rPr>
        <w:t>they have a right to access legal aid.</w:t>
      </w:r>
      <w:r w:rsidR="00C13D03" w:rsidRPr="00EE5F74">
        <w:rPr>
          <w:rStyle w:val="EffraNormalChar"/>
          <w:vertAlign w:val="superscript"/>
        </w:rPr>
        <w:footnoteReference w:id="60"/>
      </w:r>
    </w:p>
    <w:p w14:paraId="2F4A48D0" w14:textId="1E18DF96" w:rsidR="0057378B" w:rsidRPr="0051480B" w:rsidRDefault="00E70B6C" w:rsidP="007F16CE">
      <w:pPr>
        <w:pStyle w:val="EffraNormal"/>
        <w:rPr>
          <w:lang w:val="en-GB"/>
        </w:rPr>
      </w:pPr>
      <w:r w:rsidRPr="0051480B">
        <w:rPr>
          <w:lang w:val="en-GB"/>
        </w:rPr>
        <w:lastRenderedPageBreak/>
        <w:t xml:space="preserve">Many of the groups protected by the grounds of discrimination provided for in the </w:t>
      </w:r>
      <w:r w:rsidR="00A77108" w:rsidRPr="0051480B">
        <w:rPr>
          <w:lang w:val="en-GB"/>
        </w:rPr>
        <w:t xml:space="preserve">ESA 2000-2018 are characterised by a particular level of vulnerability and/or constitute socially disadvantaged groups within society. Notwithstanding this fact, they </w:t>
      </w:r>
      <w:r w:rsidR="00F33595" w:rsidRPr="0051480B">
        <w:rPr>
          <w:lang w:val="en-GB"/>
        </w:rPr>
        <w:t xml:space="preserve">have no opportunity to access legal aid to advance claims of </w:t>
      </w:r>
      <w:r w:rsidR="002E7EF1" w:rsidRPr="0051480B">
        <w:rPr>
          <w:lang w:val="en-GB"/>
        </w:rPr>
        <w:t xml:space="preserve">alleged </w:t>
      </w:r>
      <w:r w:rsidR="00F33595" w:rsidRPr="0051480B">
        <w:rPr>
          <w:lang w:val="en-GB"/>
        </w:rPr>
        <w:t>discrimination in the WRC</w:t>
      </w:r>
      <w:r w:rsidR="0057378B" w:rsidRPr="0051480B">
        <w:rPr>
          <w:lang w:val="en-GB"/>
        </w:rPr>
        <w:t xml:space="preserve">. </w:t>
      </w:r>
    </w:p>
    <w:p w14:paraId="14070ED6" w14:textId="6B15281A" w:rsidR="00F54232" w:rsidRPr="0051480B" w:rsidRDefault="0057378B" w:rsidP="007F16CE">
      <w:pPr>
        <w:pStyle w:val="EffraNormal"/>
        <w:rPr>
          <w:lang w:val="en-GB"/>
        </w:rPr>
      </w:pPr>
      <w:r w:rsidRPr="0051480B">
        <w:rPr>
          <w:lang w:val="en-GB"/>
        </w:rPr>
        <w:t xml:space="preserve">In addition, the statistics provided by the Legal Aid Board (as set out above) demonstrate that of </w:t>
      </w:r>
      <w:r w:rsidR="00F54232" w:rsidRPr="0051480B">
        <w:rPr>
          <w:lang w:val="en-GB"/>
        </w:rPr>
        <w:t>the four applications for legal aid</w:t>
      </w:r>
      <w:r w:rsidR="00D74673" w:rsidRPr="0051480B">
        <w:rPr>
          <w:lang w:val="en-GB"/>
        </w:rPr>
        <w:t xml:space="preserve"> that were accepted since November 2019</w:t>
      </w:r>
      <w:r w:rsidR="00F54232" w:rsidRPr="0051480B">
        <w:rPr>
          <w:lang w:val="en-GB"/>
        </w:rPr>
        <w:t xml:space="preserve">, </w:t>
      </w:r>
      <w:r w:rsidR="00D74673" w:rsidRPr="0051480B">
        <w:rPr>
          <w:lang w:val="en-GB"/>
        </w:rPr>
        <w:t>two of the applicants were unsuccessful in advancing their claim</w:t>
      </w:r>
      <w:r w:rsidR="00A1162A" w:rsidRPr="0051480B">
        <w:rPr>
          <w:lang w:val="en-GB"/>
        </w:rPr>
        <w:t>s</w:t>
      </w:r>
      <w:r w:rsidR="00D74673" w:rsidRPr="0051480B">
        <w:rPr>
          <w:lang w:val="en-GB"/>
        </w:rPr>
        <w:t xml:space="preserve">, while the remaining two applicants settled </w:t>
      </w:r>
      <w:r w:rsidR="00A1162A" w:rsidRPr="0051480B">
        <w:rPr>
          <w:lang w:val="en-GB"/>
        </w:rPr>
        <w:t>their claims. Those who were unsuccessful were denied legal aid in order to realise their right to appeal, despite the fact</w:t>
      </w:r>
      <w:r w:rsidR="002E7EF1" w:rsidRPr="0051480B">
        <w:rPr>
          <w:lang w:val="en-GB"/>
        </w:rPr>
        <w:t xml:space="preserve"> that</w:t>
      </w:r>
      <w:r w:rsidR="00A1162A" w:rsidRPr="0051480B">
        <w:rPr>
          <w:lang w:val="en-GB"/>
        </w:rPr>
        <w:t xml:space="preserve"> they had </w:t>
      </w:r>
      <w:r w:rsidR="00371C1B" w:rsidRPr="0051480B">
        <w:rPr>
          <w:lang w:val="en-GB"/>
        </w:rPr>
        <w:t xml:space="preserve">satisfied </w:t>
      </w:r>
      <w:r w:rsidR="00A1162A" w:rsidRPr="0051480B">
        <w:rPr>
          <w:lang w:val="en-GB"/>
        </w:rPr>
        <w:t xml:space="preserve">the merits test to obtain legal aid on first instance and </w:t>
      </w:r>
      <w:r w:rsidR="008C0E9A" w:rsidRPr="0051480B">
        <w:rPr>
          <w:lang w:val="en-GB"/>
        </w:rPr>
        <w:t xml:space="preserve">the appeal would have resulted in a full de novo hearing. </w:t>
      </w:r>
    </w:p>
    <w:p w14:paraId="4319D63C" w14:textId="7850BBFB" w:rsidR="006A73BC" w:rsidRPr="0051480B" w:rsidRDefault="001E51F5" w:rsidP="007F16CE">
      <w:pPr>
        <w:pStyle w:val="EffraNormal"/>
        <w:rPr>
          <w:lang w:val="en-GB"/>
        </w:rPr>
      </w:pPr>
      <w:r w:rsidRPr="0051480B">
        <w:rPr>
          <w:lang w:val="en-GB"/>
        </w:rPr>
        <w:t>It is also relevant that</w:t>
      </w:r>
      <w:r w:rsidR="006A73BC" w:rsidRPr="0051480B">
        <w:rPr>
          <w:lang w:val="en-GB"/>
        </w:rPr>
        <w:t xml:space="preserve"> in any assessment </w:t>
      </w:r>
      <w:r w:rsidRPr="0051480B">
        <w:rPr>
          <w:lang w:val="en-GB"/>
        </w:rPr>
        <w:t xml:space="preserve">as to </w:t>
      </w:r>
      <w:r w:rsidR="006A73BC" w:rsidRPr="0051480B">
        <w:rPr>
          <w:lang w:val="en-GB"/>
        </w:rPr>
        <w:t>whether the provision of legal aid is required, and a factor which may</w:t>
      </w:r>
      <w:r w:rsidRPr="0051480B">
        <w:rPr>
          <w:lang w:val="en-GB"/>
        </w:rPr>
        <w:t xml:space="preserve"> be</w:t>
      </w:r>
      <w:r w:rsidR="006A73BC" w:rsidRPr="0051480B">
        <w:rPr>
          <w:lang w:val="en-GB"/>
        </w:rPr>
        <w:t xml:space="preserve"> linked to an applicant’s vulnerability is the capacity of an individual to represent him or herself.</w:t>
      </w:r>
      <w:r w:rsidR="006658F4" w:rsidRPr="00EE5F74">
        <w:rPr>
          <w:rStyle w:val="EffraNormalChar"/>
          <w:vertAlign w:val="superscript"/>
        </w:rPr>
        <w:footnoteReference w:id="61"/>
      </w:r>
    </w:p>
    <w:p w14:paraId="085CAE6D" w14:textId="32040220" w:rsidR="00377AA3" w:rsidRPr="0051480B" w:rsidRDefault="00377AA3" w:rsidP="0071165F">
      <w:pPr>
        <w:pStyle w:val="Heading2"/>
      </w:pPr>
      <w:bookmarkStart w:id="31" w:name="_Toc94610488"/>
      <w:r w:rsidRPr="0051480B">
        <w:t>The emotio</w:t>
      </w:r>
      <w:r w:rsidR="006107BE" w:rsidRPr="0051480B">
        <w:t xml:space="preserve">nal involvement of the applicant </w:t>
      </w:r>
      <w:r w:rsidR="0046097A" w:rsidRPr="0051480B">
        <w:t>which impedes the degree of objectivity required by advocacy</w:t>
      </w:r>
      <w:bookmarkEnd w:id="31"/>
      <w:r w:rsidR="0046097A" w:rsidRPr="0051480B">
        <w:t xml:space="preserve"> </w:t>
      </w:r>
    </w:p>
    <w:p w14:paraId="4A9A313C" w14:textId="77777777" w:rsidR="0095723E" w:rsidRDefault="00E509D4" w:rsidP="007F16CE">
      <w:pPr>
        <w:pStyle w:val="EffraNormal"/>
        <w:rPr>
          <w:lang w:val="en-GB"/>
        </w:rPr>
      </w:pPr>
      <w:r w:rsidRPr="0051480B">
        <w:rPr>
          <w:lang w:val="en-GB"/>
        </w:rPr>
        <w:t xml:space="preserve">In the seminal judgment of Airey v Ireland, </w:t>
      </w:r>
      <w:r w:rsidR="00E8555C" w:rsidRPr="0051480B">
        <w:rPr>
          <w:lang w:val="en-GB"/>
        </w:rPr>
        <w:t>which concerned the provision of legal aid in proceedings involving marital disputes</w:t>
      </w:r>
      <w:r w:rsidR="0071496B" w:rsidRPr="0051480B">
        <w:rPr>
          <w:lang w:val="en-GB"/>
        </w:rPr>
        <w:t xml:space="preserve">, </w:t>
      </w:r>
      <w:r w:rsidRPr="0051480B">
        <w:rPr>
          <w:lang w:val="en-GB"/>
        </w:rPr>
        <w:t xml:space="preserve">the ECtHR </w:t>
      </w:r>
      <w:r w:rsidR="0071496B" w:rsidRPr="0051480B">
        <w:rPr>
          <w:lang w:val="en-GB"/>
        </w:rPr>
        <w:t>highlighted that such cases</w:t>
      </w:r>
      <w:r w:rsidR="0095723E">
        <w:rPr>
          <w:lang w:val="en-GB"/>
        </w:rPr>
        <w:t>:</w:t>
      </w:r>
    </w:p>
    <w:p w14:paraId="428BE540" w14:textId="185FAE61" w:rsidR="0071496B" w:rsidRPr="0051480B" w:rsidRDefault="005A05EC" w:rsidP="0095723E">
      <w:pPr>
        <w:pStyle w:val="Quotes"/>
        <w:rPr>
          <w:lang w:val="en-GB"/>
        </w:rPr>
      </w:pPr>
      <w:r w:rsidRPr="0051480B">
        <w:rPr>
          <w:lang w:val="en-GB"/>
        </w:rPr>
        <w:t>“[e]</w:t>
      </w:r>
      <w:proofErr w:type="spellStart"/>
      <w:r w:rsidRPr="0051480B">
        <w:rPr>
          <w:lang w:val="en-GB"/>
        </w:rPr>
        <w:t>ntail</w:t>
      </w:r>
      <w:proofErr w:type="spellEnd"/>
      <w:r w:rsidRPr="0051480B">
        <w:rPr>
          <w:lang w:val="en-GB"/>
        </w:rPr>
        <w:t xml:space="preserve"> an emotional involvement that is scarcely compatible with the degree of objectivity required by advocacy in court.”</w:t>
      </w:r>
      <w:r w:rsidRPr="00EE5F74">
        <w:rPr>
          <w:rStyle w:val="EffraNormalChar"/>
          <w:vertAlign w:val="superscript"/>
        </w:rPr>
        <w:footnoteReference w:id="62"/>
      </w:r>
    </w:p>
    <w:p w14:paraId="581FA091" w14:textId="4C488EC8" w:rsidR="00432484" w:rsidRPr="0051480B" w:rsidRDefault="00432484" w:rsidP="007F16CE">
      <w:pPr>
        <w:pStyle w:val="EffraNormal"/>
        <w:rPr>
          <w:lang w:val="en-GB"/>
        </w:rPr>
      </w:pPr>
      <w:r w:rsidRPr="0051480B">
        <w:rPr>
          <w:lang w:val="en-GB"/>
        </w:rPr>
        <w:t xml:space="preserve">While proceedings involving marital disputes and claims for </w:t>
      </w:r>
      <w:r w:rsidR="00D8790C" w:rsidRPr="0051480B">
        <w:rPr>
          <w:lang w:val="en-GB"/>
        </w:rPr>
        <w:t xml:space="preserve">alleged </w:t>
      </w:r>
      <w:r w:rsidRPr="0051480B">
        <w:rPr>
          <w:lang w:val="en-GB"/>
        </w:rPr>
        <w:t xml:space="preserve">discrimination are not directly comparable, it </w:t>
      </w:r>
      <w:r w:rsidR="000629DB" w:rsidRPr="0051480B">
        <w:rPr>
          <w:lang w:val="en-GB"/>
        </w:rPr>
        <w:t xml:space="preserve">is the case that the latter category of cases may involve a significant amount of emotional involvement, even distress for an applicant who has suffered or believes they have suffered discrimination on the basis of their personal characteristics and/or circumstances. </w:t>
      </w:r>
      <w:r w:rsidR="007749FA" w:rsidRPr="0051480B">
        <w:rPr>
          <w:lang w:val="en-GB"/>
        </w:rPr>
        <w:t>Proceeding with a</w:t>
      </w:r>
      <w:r w:rsidR="000629DB" w:rsidRPr="0051480B">
        <w:rPr>
          <w:lang w:val="en-GB"/>
        </w:rPr>
        <w:t xml:space="preserve"> claim under the ILA 2003 or the </w:t>
      </w:r>
      <w:r w:rsidR="00371C1B" w:rsidRPr="0051480B">
        <w:rPr>
          <w:lang w:val="en-GB"/>
        </w:rPr>
        <w:t>ESA 2000-2018</w:t>
      </w:r>
      <w:r w:rsidR="000629DB" w:rsidRPr="0051480B">
        <w:rPr>
          <w:lang w:val="en-GB"/>
        </w:rPr>
        <w:t xml:space="preserve"> may involve coming face to face or even having to question an individual or individuals who have subjected </w:t>
      </w:r>
      <w:r w:rsidR="007749FA" w:rsidRPr="0051480B">
        <w:rPr>
          <w:lang w:val="en-GB"/>
        </w:rPr>
        <w:t xml:space="preserve">that applicant to discriminatory abuse, thus </w:t>
      </w:r>
      <w:r w:rsidR="007749FA" w:rsidRPr="0051480B">
        <w:rPr>
          <w:lang w:val="en-GB"/>
        </w:rPr>
        <w:lastRenderedPageBreak/>
        <w:t>calling into question the level of objectivity which it is reasonable to expect of an applicant in order to successfully advance their claim</w:t>
      </w:r>
      <w:r w:rsidR="004A2056" w:rsidRPr="0051480B">
        <w:rPr>
          <w:lang w:val="en-GB"/>
        </w:rPr>
        <w:t xml:space="preserve"> under either of the legal frameworks. </w:t>
      </w:r>
    </w:p>
    <w:p w14:paraId="5AA4CF84" w14:textId="681254BE" w:rsidR="00BE0F2D" w:rsidRPr="0051480B" w:rsidRDefault="0046097A" w:rsidP="0071165F">
      <w:pPr>
        <w:pStyle w:val="Heading2"/>
      </w:pPr>
      <w:bookmarkStart w:id="32" w:name="_Toc94610489"/>
      <w:r w:rsidRPr="0051480B">
        <w:t>The complexity of the relevant law or procedure</w:t>
      </w:r>
      <w:bookmarkEnd w:id="32"/>
    </w:p>
    <w:p w14:paraId="383DCBE5" w14:textId="169A7F93" w:rsidR="00A92301" w:rsidRPr="0051480B" w:rsidRDefault="004A2056" w:rsidP="007F16CE">
      <w:pPr>
        <w:pStyle w:val="EffraNormal"/>
        <w:rPr>
          <w:lang w:val="en-GB"/>
        </w:rPr>
      </w:pPr>
      <w:r w:rsidRPr="0051480B">
        <w:rPr>
          <w:lang w:val="en-GB"/>
        </w:rPr>
        <w:t>As detailed above, the technicalitie</w:t>
      </w:r>
      <w:r w:rsidR="00A92301" w:rsidRPr="0051480B">
        <w:rPr>
          <w:lang w:val="en-GB"/>
        </w:rPr>
        <w:t xml:space="preserve">s which must be </w:t>
      </w:r>
      <w:r w:rsidR="005379E4" w:rsidRPr="0051480B">
        <w:rPr>
          <w:lang w:val="en-GB"/>
        </w:rPr>
        <w:t>adhered to</w:t>
      </w:r>
      <w:r w:rsidR="00A92301" w:rsidRPr="0051480B">
        <w:rPr>
          <w:lang w:val="en-GB"/>
        </w:rPr>
        <w:t xml:space="preserve"> in order to institute a claim in the District Court under the ILA 2003 are arguably more onerous than those procedures which underpin the process of instituting and advancing a claim at the WRC under the ESA 2000-2018.</w:t>
      </w:r>
    </w:p>
    <w:p w14:paraId="750EF99F" w14:textId="7551FC88" w:rsidR="004A2056" w:rsidRPr="0051480B" w:rsidRDefault="00A92301" w:rsidP="007F16CE">
      <w:pPr>
        <w:pStyle w:val="EffraNormal"/>
        <w:rPr>
          <w:lang w:val="en-GB"/>
        </w:rPr>
      </w:pPr>
      <w:r w:rsidRPr="0051480B">
        <w:rPr>
          <w:lang w:val="en-GB"/>
        </w:rPr>
        <w:t xml:space="preserve">However, </w:t>
      </w:r>
      <w:r w:rsidR="003C2754" w:rsidRPr="0051480B">
        <w:rPr>
          <w:lang w:val="en-GB"/>
        </w:rPr>
        <w:t>the process which underpins the complaints mechanism available through the WRC</w:t>
      </w:r>
      <w:r w:rsidR="005359A4" w:rsidRPr="0051480B">
        <w:rPr>
          <w:lang w:val="en-GB"/>
        </w:rPr>
        <w:t xml:space="preserve"> </w:t>
      </w:r>
      <w:r w:rsidR="00692D6D" w:rsidRPr="0051480B">
        <w:rPr>
          <w:lang w:val="en-GB"/>
        </w:rPr>
        <w:t xml:space="preserve">is also technical and in many instances, </w:t>
      </w:r>
      <w:r w:rsidR="005359A4" w:rsidRPr="0051480B">
        <w:rPr>
          <w:lang w:val="en-GB"/>
        </w:rPr>
        <w:t xml:space="preserve">may require a level of legal knowledge and/or </w:t>
      </w:r>
      <w:r w:rsidR="00692D6D" w:rsidRPr="0051480B">
        <w:rPr>
          <w:lang w:val="en-GB"/>
        </w:rPr>
        <w:t xml:space="preserve">experience that a layperson </w:t>
      </w:r>
      <w:r w:rsidR="005379E4" w:rsidRPr="0051480B">
        <w:rPr>
          <w:lang w:val="en-GB"/>
        </w:rPr>
        <w:t xml:space="preserve">may </w:t>
      </w:r>
      <w:r w:rsidR="00692D6D" w:rsidRPr="0051480B">
        <w:rPr>
          <w:lang w:val="en-GB"/>
        </w:rPr>
        <w:t xml:space="preserve">not possess. </w:t>
      </w:r>
      <w:r w:rsidR="00E87CF4" w:rsidRPr="0051480B">
        <w:rPr>
          <w:lang w:val="en-GB"/>
        </w:rPr>
        <w:t>Examples include but</w:t>
      </w:r>
      <w:r w:rsidR="005379E4" w:rsidRPr="0051480B">
        <w:rPr>
          <w:lang w:val="en-GB"/>
        </w:rPr>
        <w:t xml:space="preserve"> are</w:t>
      </w:r>
      <w:r w:rsidR="00E87CF4" w:rsidRPr="0051480B">
        <w:rPr>
          <w:lang w:val="en-GB"/>
        </w:rPr>
        <w:t xml:space="preserve"> not necessarily limited to understanding and analysing concepts such as direct and indirect discrimination</w:t>
      </w:r>
      <w:r w:rsidR="00385D03" w:rsidRPr="0051480B">
        <w:rPr>
          <w:lang w:val="en-GB"/>
        </w:rPr>
        <w:t>, or establishing facts through examination and/or cross-examination.</w:t>
      </w:r>
    </w:p>
    <w:p w14:paraId="54665DDD" w14:textId="0F6675D7" w:rsidR="00811B73" w:rsidRPr="0051480B" w:rsidRDefault="00385D03" w:rsidP="007F16CE">
      <w:pPr>
        <w:pStyle w:val="EffraNormal"/>
        <w:rPr>
          <w:lang w:val="en-GB"/>
        </w:rPr>
      </w:pPr>
      <w:r w:rsidRPr="0051480B">
        <w:rPr>
          <w:lang w:val="en-GB"/>
        </w:rPr>
        <w:t>The changes ushered in by the judgment of the Supreme Court in Zalewski,</w:t>
      </w:r>
      <w:r w:rsidR="00102B4E" w:rsidRPr="0051480B">
        <w:rPr>
          <w:lang w:val="en-GB"/>
        </w:rPr>
        <w:t xml:space="preserve"> and subsequently the enactment of the Workplace Relations (Miscellaneous Provisions) Act 2021</w:t>
      </w:r>
      <w:r w:rsidR="00A6596D" w:rsidRPr="0051480B">
        <w:rPr>
          <w:lang w:val="en-GB"/>
        </w:rPr>
        <w:t>, have added further complexities</w:t>
      </w:r>
      <w:r w:rsidR="00380DF3" w:rsidRPr="0051480B">
        <w:rPr>
          <w:lang w:val="en-GB"/>
        </w:rPr>
        <w:t xml:space="preserve"> in respect of the</w:t>
      </w:r>
      <w:r w:rsidR="00A6596D" w:rsidRPr="0051480B">
        <w:rPr>
          <w:lang w:val="en-GB"/>
        </w:rPr>
        <w:t xml:space="preserve"> process </w:t>
      </w:r>
      <w:r w:rsidR="005379E4" w:rsidRPr="0051480B">
        <w:rPr>
          <w:lang w:val="en-GB"/>
        </w:rPr>
        <w:t>required to</w:t>
      </w:r>
      <w:r w:rsidR="00A6596D" w:rsidRPr="0051480B">
        <w:rPr>
          <w:lang w:val="en-GB"/>
        </w:rPr>
        <w:t xml:space="preserve"> </w:t>
      </w:r>
      <w:r w:rsidR="005379E4" w:rsidRPr="0051480B">
        <w:rPr>
          <w:lang w:val="en-GB"/>
        </w:rPr>
        <w:t xml:space="preserve">advance </w:t>
      </w:r>
      <w:r w:rsidR="00A6596D" w:rsidRPr="0051480B">
        <w:rPr>
          <w:lang w:val="en-GB"/>
        </w:rPr>
        <w:t xml:space="preserve">a claim under the ESA 2000-2018, and </w:t>
      </w:r>
      <w:r w:rsidR="004610D6" w:rsidRPr="0051480B">
        <w:rPr>
          <w:lang w:val="en-GB"/>
        </w:rPr>
        <w:t>the</w:t>
      </w:r>
      <w:r w:rsidR="001B5ACF" w:rsidRPr="0051480B">
        <w:rPr>
          <w:lang w:val="en-GB"/>
        </w:rPr>
        <w:t xml:space="preserve"> legal</w:t>
      </w:r>
      <w:r w:rsidR="004610D6" w:rsidRPr="0051480B">
        <w:rPr>
          <w:lang w:val="en-GB"/>
        </w:rPr>
        <w:t xml:space="preserve"> consequences of falling short of the requirements </w:t>
      </w:r>
      <w:r w:rsidR="001B5ACF" w:rsidRPr="0051480B">
        <w:rPr>
          <w:lang w:val="en-GB"/>
        </w:rPr>
        <w:t>provided for in that legislation are now more significant.</w:t>
      </w:r>
    </w:p>
    <w:p w14:paraId="5A53925B" w14:textId="75896E3A" w:rsidR="001B5ACF" w:rsidRPr="0051480B" w:rsidRDefault="00243B4B" w:rsidP="007F16CE">
      <w:pPr>
        <w:pStyle w:val="EffraNormal"/>
        <w:rPr>
          <w:lang w:val="en-GB"/>
        </w:rPr>
      </w:pPr>
      <w:r w:rsidRPr="0051480B">
        <w:rPr>
          <w:lang w:val="en-GB"/>
        </w:rPr>
        <w:t xml:space="preserve">These are factors that </w:t>
      </w:r>
      <w:r w:rsidR="00371C1B" w:rsidRPr="0051480B">
        <w:rPr>
          <w:lang w:val="en-GB"/>
        </w:rPr>
        <w:t>should</w:t>
      </w:r>
      <w:r w:rsidR="005379E4" w:rsidRPr="0051480B">
        <w:rPr>
          <w:lang w:val="en-GB"/>
        </w:rPr>
        <w:t xml:space="preserve"> also </w:t>
      </w:r>
      <w:r w:rsidR="00371C1B" w:rsidRPr="0051480B">
        <w:rPr>
          <w:lang w:val="en-GB"/>
        </w:rPr>
        <w:t xml:space="preserve">be </w:t>
      </w:r>
      <w:r w:rsidR="005379E4" w:rsidRPr="0051480B">
        <w:rPr>
          <w:lang w:val="en-GB"/>
        </w:rPr>
        <w:t>considered when</w:t>
      </w:r>
      <w:r w:rsidRPr="0051480B">
        <w:rPr>
          <w:lang w:val="en-GB"/>
        </w:rPr>
        <w:t xml:space="preserve"> assessing whether</w:t>
      </w:r>
      <w:r w:rsidR="005379E4" w:rsidRPr="0051480B">
        <w:rPr>
          <w:lang w:val="en-GB"/>
        </w:rPr>
        <w:t xml:space="preserve"> or not</w:t>
      </w:r>
      <w:r w:rsidRPr="0051480B">
        <w:rPr>
          <w:lang w:val="en-GB"/>
        </w:rPr>
        <w:t xml:space="preserve"> an </w:t>
      </w:r>
      <w:r w:rsidR="005D325D" w:rsidRPr="0051480B">
        <w:rPr>
          <w:lang w:val="en-GB"/>
        </w:rPr>
        <w:t>individual should be provided with legal aid in respect of proceedings which they are involved in, or which they intend to institute.</w:t>
      </w:r>
      <w:r w:rsidR="0026017D" w:rsidRPr="00EE5F74">
        <w:rPr>
          <w:vertAlign w:val="superscript"/>
        </w:rPr>
        <w:footnoteReference w:id="63"/>
      </w:r>
    </w:p>
    <w:p w14:paraId="515B40F5" w14:textId="6350C88D" w:rsidR="0046097A" w:rsidRPr="0051480B" w:rsidRDefault="00675340" w:rsidP="0071165F">
      <w:pPr>
        <w:pStyle w:val="Heading2"/>
      </w:pPr>
      <w:bookmarkStart w:id="33" w:name="_Toc94610490"/>
      <w:r w:rsidRPr="0051480B">
        <w:t>The need to establish facts through expert evidence and the examination of witnesses</w:t>
      </w:r>
      <w:bookmarkEnd w:id="33"/>
      <w:r w:rsidRPr="0051480B">
        <w:t xml:space="preserve"> </w:t>
      </w:r>
    </w:p>
    <w:p w14:paraId="7888FC78" w14:textId="6EBEDF3D" w:rsidR="00DF1020" w:rsidRPr="0051480B" w:rsidRDefault="00497500" w:rsidP="007F16CE">
      <w:pPr>
        <w:pStyle w:val="EffraNormal"/>
        <w:rPr>
          <w:lang w:val="en-GB"/>
        </w:rPr>
      </w:pPr>
      <w:r w:rsidRPr="0051480B">
        <w:rPr>
          <w:lang w:val="en-GB"/>
        </w:rPr>
        <w:t>The questioning of witnesses is an inherent part of the adversarial process</w:t>
      </w:r>
      <w:r w:rsidR="00DF1020" w:rsidRPr="0051480B">
        <w:rPr>
          <w:lang w:val="en-GB"/>
        </w:rPr>
        <w:t xml:space="preserve"> that characterises District Court proceedings instituted pursuant to section 19, ILA 2003.</w:t>
      </w:r>
    </w:p>
    <w:p w14:paraId="2B94E6D0" w14:textId="34569C7C" w:rsidR="008C35EA" w:rsidRPr="0051480B" w:rsidRDefault="00C56E89" w:rsidP="007F16CE">
      <w:pPr>
        <w:pStyle w:val="EffraNormal"/>
        <w:rPr>
          <w:lang w:val="en-GB"/>
        </w:rPr>
      </w:pPr>
      <w:r w:rsidRPr="0051480B">
        <w:rPr>
          <w:lang w:val="en-GB"/>
        </w:rPr>
        <w:lastRenderedPageBreak/>
        <w:t xml:space="preserve">Examination of witnesses and cross-examination of witnesses has also long been a feature of most cases at the WRC. The majority judgment in Zalewski has made clear that it is a legal requirement </w:t>
      </w:r>
      <w:r w:rsidR="008314EE" w:rsidRPr="0051480B">
        <w:rPr>
          <w:lang w:val="en-GB"/>
        </w:rPr>
        <w:t xml:space="preserve">in </w:t>
      </w:r>
      <w:r w:rsidRPr="0051480B">
        <w:rPr>
          <w:lang w:val="en-GB"/>
        </w:rPr>
        <w:t>most if not all cases that cross-examination is facilitated for the purpose of guaranteeing each party’s right to fair procedures and for the purpose of establishing facts upon which an adjudicator can rely.</w:t>
      </w:r>
      <w:r w:rsidR="00CD5A28" w:rsidRPr="00EE5F74">
        <w:rPr>
          <w:vertAlign w:val="superscript"/>
        </w:rPr>
        <w:footnoteReference w:id="64"/>
      </w:r>
      <w:r w:rsidR="008C35EA" w:rsidRPr="00EE5F74">
        <w:rPr>
          <w:vertAlign w:val="superscript"/>
        </w:rPr>
        <w:t xml:space="preserve"> </w:t>
      </w:r>
    </w:p>
    <w:p w14:paraId="260F6BE7" w14:textId="0AFDE074" w:rsidR="00DF1020" w:rsidRPr="0051480B" w:rsidRDefault="00F679EA" w:rsidP="007F16CE">
      <w:pPr>
        <w:pStyle w:val="EffraNormal"/>
        <w:rPr>
          <w:lang w:val="en-GB"/>
        </w:rPr>
      </w:pPr>
      <w:r w:rsidRPr="0051480B">
        <w:rPr>
          <w:lang w:val="en-GB"/>
        </w:rPr>
        <w:t xml:space="preserve">Further, this </w:t>
      </w:r>
      <w:r w:rsidR="008C35EA" w:rsidRPr="0051480B">
        <w:rPr>
          <w:lang w:val="en-GB"/>
        </w:rPr>
        <w:t>should also</w:t>
      </w:r>
      <w:r w:rsidR="00371C1B" w:rsidRPr="0051480B">
        <w:rPr>
          <w:lang w:val="en-GB"/>
        </w:rPr>
        <w:t xml:space="preserve"> </w:t>
      </w:r>
      <w:r w:rsidR="008C35EA" w:rsidRPr="0051480B">
        <w:rPr>
          <w:lang w:val="en-GB"/>
        </w:rPr>
        <w:t>be a relevant factor in determining whether</w:t>
      </w:r>
      <w:r w:rsidRPr="0051480B">
        <w:rPr>
          <w:lang w:val="en-GB"/>
        </w:rPr>
        <w:t xml:space="preserve"> or not</w:t>
      </w:r>
      <w:r w:rsidR="008C35EA" w:rsidRPr="0051480B">
        <w:rPr>
          <w:lang w:val="en-GB"/>
        </w:rPr>
        <w:t xml:space="preserve"> a person should gain access to legal aid</w:t>
      </w:r>
      <w:r w:rsidR="00BE782D" w:rsidRPr="0051480B">
        <w:rPr>
          <w:lang w:val="en-GB"/>
        </w:rPr>
        <w:t xml:space="preserve">, and should be assessed in conjunction with </w:t>
      </w:r>
      <w:r w:rsidR="008F6F9A" w:rsidRPr="0051480B">
        <w:rPr>
          <w:lang w:val="en-GB"/>
        </w:rPr>
        <w:t>an analysis of the complexity of proceedings.</w:t>
      </w:r>
      <w:r w:rsidR="008F6F9A" w:rsidRPr="00EE5F74">
        <w:rPr>
          <w:vertAlign w:val="superscript"/>
        </w:rPr>
        <w:footnoteReference w:id="65"/>
      </w:r>
    </w:p>
    <w:p w14:paraId="1CDCD005" w14:textId="3EA421EB" w:rsidR="00692E6E" w:rsidRPr="0051480B" w:rsidRDefault="003B0ADE" w:rsidP="0071165F">
      <w:pPr>
        <w:pStyle w:val="Heading2"/>
      </w:pPr>
      <w:bookmarkStart w:id="34" w:name="_Toc94610491"/>
      <w:r w:rsidRPr="0051480B">
        <w:t>Observations of the Commission</w:t>
      </w:r>
      <w:r w:rsidR="006658F4" w:rsidRPr="0051480B">
        <w:t xml:space="preserve"> in respect of legal aid</w:t>
      </w:r>
      <w:bookmarkEnd w:id="34"/>
    </w:p>
    <w:p w14:paraId="321FCF28" w14:textId="77777777" w:rsidR="00B95B8C" w:rsidRPr="0051480B" w:rsidRDefault="009E2D32" w:rsidP="007F16CE">
      <w:pPr>
        <w:pStyle w:val="EffraNormal"/>
        <w:rPr>
          <w:lang w:val="en-GB"/>
        </w:rPr>
      </w:pPr>
      <w:r w:rsidRPr="0051480B">
        <w:rPr>
          <w:lang w:val="en-GB"/>
        </w:rPr>
        <w:t xml:space="preserve">It is important to acknowledge that, as outlined in the seminal judgment of Airey v Ireland referenced above, whether the provision of legal aid is necessary in order to comply with the requirements of Article 6 of the ECHR will depend </w:t>
      </w:r>
      <w:r w:rsidR="00057A45" w:rsidRPr="0051480B">
        <w:rPr>
          <w:lang w:val="en-GB"/>
        </w:rPr>
        <w:t xml:space="preserve">upon the specific circumstances of each individual case. </w:t>
      </w:r>
    </w:p>
    <w:p w14:paraId="4690FFE1" w14:textId="38E4894C" w:rsidR="00410505" w:rsidRPr="0051480B" w:rsidRDefault="00057A45" w:rsidP="007F16CE">
      <w:pPr>
        <w:pStyle w:val="EffraNormal"/>
        <w:rPr>
          <w:lang w:val="en-GB"/>
        </w:rPr>
      </w:pPr>
      <w:r w:rsidRPr="0051480B">
        <w:rPr>
          <w:lang w:val="en-GB"/>
        </w:rPr>
        <w:t xml:space="preserve">However, as the Legal Aid Board has highlighted in its submission to the Commission, the present reality is that </w:t>
      </w:r>
      <w:r w:rsidR="001835E8" w:rsidRPr="0051480B">
        <w:rPr>
          <w:lang w:val="en-GB"/>
        </w:rPr>
        <w:t>legal aid cannot be made available in any circumstances whatsoever in respect of claims brought under the ESA 2000-2018</w:t>
      </w:r>
      <w:r w:rsidR="00CF6FAB" w:rsidRPr="0051480B">
        <w:rPr>
          <w:lang w:val="en-GB"/>
        </w:rPr>
        <w:t>. This situation raises questions in respect of the compatibility of the current regime provided for by the Civil Legal Aid Act 1995</w:t>
      </w:r>
      <w:r w:rsidR="00AE459E" w:rsidRPr="0051480B">
        <w:rPr>
          <w:lang w:val="en-GB"/>
        </w:rPr>
        <w:t xml:space="preserve"> with Article 6 of the ECHR, at least insofar as claims under the ESA 2000-2018 are concerned. </w:t>
      </w:r>
    </w:p>
    <w:p w14:paraId="722A6208" w14:textId="442C75CE" w:rsidR="00F16F8D" w:rsidRPr="0051480B" w:rsidRDefault="000107FF" w:rsidP="007F16CE">
      <w:pPr>
        <w:pStyle w:val="EffraNormal"/>
        <w:rPr>
          <w:lang w:val="en-GB"/>
        </w:rPr>
      </w:pPr>
      <w:r w:rsidRPr="0051480B">
        <w:rPr>
          <w:lang w:val="en-GB"/>
        </w:rPr>
        <w:t xml:space="preserve">The </w:t>
      </w:r>
      <w:r w:rsidR="00410505" w:rsidRPr="0051480B">
        <w:rPr>
          <w:lang w:val="en-GB"/>
        </w:rPr>
        <w:t xml:space="preserve">Legal Aid Board has </w:t>
      </w:r>
      <w:r w:rsidR="00F16F8D" w:rsidRPr="0051480B">
        <w:rPr>
          <w:lang w:val="en-GB"/>
        </w:rPr>
        <w:t>observed</w:t>
      </w:r>
      <w:r w:rsidR="00410505" w:rsidRPr="0051480B">
        <w:rPr>
          <w:lang w:val="en-GB"/>
        </w:rPr>
        <w:t xml:space="preserve"> that </w:t>
      </w:r>
      <w:r w:rsidRPr="0051480B">
        <w:rPr>
          <w:lang w:val="en-GB"/>
        </w:rPr>
        <w:t xml:space="preserve">transferring jurisdiction to deal with claims of </w:t>
      </w:r>
      <w:r w:rsidR="00217581" w:rsidRPr="0051480B">
        <w:rPr>
          <w:lang w:val="en-GB"/>
        </w:rPr>
        <w:t xml:space="preserve">alleged </w:t>
      </w:r>
      <w:r w:rsidRPr="0051480B">
        <w:rPr>
          <w:lang w:val="en-GB"/>
        </w:rPr>
        <w:t>discrimination on or at the point of entry to licen</w:t>
      </w:r>
      <w:r w:rsidR="006F0198" w:rsidRPr="0051480B">
        <w:rPr>
          <w:lang w:val="en-GB"/>
        </w:rPr>
        <w:t>s</w:t>
      </w:r>
      <w:r w:rsidRPr="0051480B">
        <w:rPr>
          <w:lang w:val="en-GB"/>
        </w:rPr>
        <w:t>ed premises to the WRC rather than the</w:t>
      </w:r>
      <w:r w:rsidR="00410505" w:rsidRPr="0051480B">
        <w:rPr>
          <w:lang w:val="en-GB"/>
        </w:rPr>
        <w:t xml:space="preserve"> District Court </w:t>
      </w:r>
      <w:r w:rsidR="00F16F8D" w:rsidRPr="0051480B">
        <w:rPr>
          <w:lang w:val="en-GB"/>
        </w:rPr>
        <w:t>would remove the availability of legal aid in such cases,</w:t>
      </w:r>
      <w:r w:rsidR="00F16F8D" w:rsidRPr="00EE5F74">
        <w:rPr>
          <w:vertAlign w:val="superscript"/>
        </w:rPr>
        <w:footnoteReference w:id="66"/>
      </w:r>
      <w:r w:rsidR="00F16F8D" w:rsidRPr="00EE5F74">
        <w:rPr>
          <w:vertAlign w:val="superscript"/>
        </w:rPr>
        <w:t xml:space="preserve"> </w:t>
      </w:r>
      <w:r w:rsidR="00F16F8D" w:rsidRPr="0051480B">
        <w:rPr>
          <w:lang w:val="en-GB"/>
        </w:rPr>
        <w:t>and it has also observed</w:t>
      </w:r>
      <w:r w:rsidR="00217581" w:rsidRPr="0051480B">
        <w:rPr>
          <w:lang w:val="en-GB"/>
        </w:rPr>
        <w:t xml:space="preserve"> that</w:t>
      </w:r>
      <w:r w:rsidR="00F16F8D" w:rsidRPr="0051480B">
        <w:rPr>
          <w:lang w:val="en-GB"/>
        </w:rPr>
        <w:t>:</w:t>
      </w:r>
    </w:p>
    <w:p w14:paraId="5D7BDFAB" w14:textId="3B7519FA" w:rsidR="0003267E" w:rsidRPr="0051480B" w:rsidRDefault="00F16F8D" w:rsidP="00A02B89">
      <w:pPr>
        <w:pStyle w:val="Quotes"/>
        <w:rPr>
          <w:lang w:val="en-GB"/>
        </w:rPr>
      </w:pPr>
      <w:r w:rsidRPr="0051480B">
        <w:rPr>
          <w:lang w:val="en-GB"/>
        </w:rPr>
        <w:t xml:space="preserve">“At a time when the broader area of access to justice has achieved much public attention and the Government is planning a broader review of the legal aid system, to remove a particular legal remedy from the scope of civil legal aid, </w:t>
      </w:r>
      <w:r w:rsidRPr="0051480B">
        <w:rPr>
          <w:lang w:val="en-GB"/>
        </w:rPr>
        <w:lastRenderedPageBreak/>
        <w:t>particularly one which directly affects a minority group (members of the Traveller community) who are the subject of systematic discrimination, might be seen as a retrograde step. This is so notwit</w:t>
      </w:r>
      <w:r w:rsidR="00C82F91" w:rsidRPr="0051480B">
        <w:rPr>
          <w:lang w:val="en-GB"/>
        </w:rPr>
        <w:t>hstanding that the Board has acted in few such cases in recent times…”</w:t>
      </w:r>
      <w:r w:rsidR="00153AAA" w:rsidRPr="00EE5F74">
        <w:rPr>
          <w:vertAlign w:val="superscript"/>
        </w:rPr>
        <w:footnoteReference w:id="67"/>
      </w:r>
    </w:p>
    <w:p w14:paraId="543BB01D" w14:textId="07B2D00D" w:rsidR="006F0198" w:rsidRPr="0051480B" w:rsidRDefault="00591D63" w:rsidP="007F16CE">
      <w:pPr>
        <w:pStyle w:val="EffraNormal"/>
        <w:rPr>
          <w:lang w:val="en-GB"/>
        </w:rPr>
      </w:pPr>
      <w:r w:rsidRPr="0051480B">
        <w:rPr>
          <w:lang w:val="en-GB"/>
        </w:rPr>
        <w:t>However</w:t>
      </w:r>
      <w:r w:rsidR="002B68A1" w:rsidRPr="0051480B">
        <w:rPr>
          <w:lang w:val="en-GB"/>
        </w:rPr>
        <w:t>, it is notable that the Department of Justice intends to carry out a review of the provision of legal aid in the State during the course of 2021,</w:t>
      </w:r>
      <w:r w:rsidR="002B68A1" w:rsidRPr="00EE5F74">
        <w:rPr>
          <w:vertAlign w:val="superscript"/>
        </w:rPr>
        <w:footnoteReference w:id="68"/>
      </w:r>
      <w:r w:rsidR="002B68A1" w:rsidRPr="00EE5F74">
        <w:rPr>
          <w:vertAlign w:val="superscript"/>
        </w:rPr>
        <w:t xml:space="preserve"> </w:t>
      </w:r>
      <w:r w:rsidR="002B68A1" w:rsidRPr="0051480B">
        <w:rPr>
          <w:lang w:val="en-GB"/>
        </w:rPr>
        <w:t xml:space="preserve">and as outlined above, it is open to the Minister for Justice (with the consent of the Minister for Finance) to extend the provision of legal aid to cases </w:t>
      </w:r>
      <w:r w:rsidR="00C73258" w:rsidRPr="0051480B">
        <w:rPr>
          <w:lang w:val="en-GB"/>
        </w:rPr>
        <w:t>instituted at the WRC.</w:t>
      </w:r>
      <w:r w:rsidR="00B006D2" w:rsidRPr="00EE5F74">
        <w:rPr>
          <w:vertAlign w:val="superscript"/>
        </w:rPr>
        <w:footnoteReference w:id="69"/>
      </w:r>
      <w:r w:rsidR="00C73258" w:rsidRPr="00EE5F74">
        <w:rPr>
          <w:vertAlign w:val="superscript"/>
        </w:rPr>
        <w:t xml:space="preserve"> </w:t>
      </w:r>
      <w:r w:rsidR="00C73258" w:rsidRPr="0051480B">
        <w:rPr>
          <w:lang w:val="en-GB"/>
        </w:rPr>
        <w:t xml:space="preserve">It is the view of the Commission that there </w:t>
      </w:r>
      <w:r w:rsidR="00C112CA" w:rsidRPr="0051480B">
        <w:rPr>
          <w:lang w:val="en-GB"/>
        </w:rPr>
        <w:t>may in fact be a legal requirement that the blanket</w:t>
      </w:r>
      <w:r w:rsidR="00344215" w:rsidRPr="0051480B">
        <w:rPr>
          <w:lang w:val="en-GB"/>
        </w:rPr>
        <w:t xml:space="preserve"> impediment to</w:t>
      </w:r>
      <w:r w:rsidR="00C112CA" w:rsidRPr="0051480B">
        <w:rPr>
          <w:lang w:val="en-GB"/>
        </w:rPr>
        <w:t xml:space="preserve"> providing </w:t>
      </w:r>
      <w:r w:rsidR="00344215" w:rsidRPr="0051480B">
        <w:rPr>
          <w:lang w:val="en-GB"/>
        </w:rPr>
        <w:t>legal aid in respect of claims under the ESA 2000-2018 be lifted</w:t>
      </w:r>
      <w:r w:rsidR="00B95B8C" w:rsidRPr="0051480B">
        <w:rPr>
          <w:lang w:val="en-GB"/>
        </w:rPr>
        <w:t xml:space="preserve">. </w:t>
      </w:r>
    </w:p>
    <w:p w14:paraId="3DB88066" w14:textId="02A5DEDF" w:rsidR="00890C98" w:rsidRPr="0051480B" w:rsidRDefault="006F0198" w:rsidP="007F16CE">
      <w:pPr>
        <w:pStyle w:val="EffraNormal"/>
        <w:rPr>
          <w:lang w:val="en-GB"/>
        </w:rPr>
      </w:pPr>
      <w:r w:rsidRPr="0051480B">
        <w:rPr>
          <w:lang w:val="en-GB"/>
        </w:rPr>
        <w:t xml:space="preserve">This would also have the effect of remedying the potential problem identified by the Legal Aid Board should jurisdiction in respect of claims relating to discrimination on or at the point of entry to licensed premises transfer from the District Court to the WRC. It is important to take note of observations made </w:t>
      </w:r>
      <w:r w:rsidR="002322A4" w:rsidRPr="0051480B">
        <w:rPr>
          <w:lang w:val="en-GB"/>
        </w:rPr>
        <w:t xml:space="preserve">in </w:t>
      </w:r>
      <w:r w:rsidRPr="0051480B">
        <w:rPr>
          <w:lang w:val="en-GB"/>
        </w:rPr>
        <w:t xml:space="preserve">Judge </w:t>
      </w:r>
      <w:r w:rsidR="002322A4" w:rsidRPr="0051480B">
        <w:rPr>
          <w:lang w:val="en-GB"/>
        </w:rPr>
        <w:t>O’Leary</w:t>
      </w:r>
      <w:r w:rsidRPr="0051480B">
        <w:rPr>
          <w:lang w:val="en-GB"/>
        </w:rPr>
        <w:t>’s judgment</w:t>
      </w:r>
      <w:r w:rsidR="00C30623" w:rsidRPr="0051480B">
        <w:rPr>
          <w:lang w:val="en-GB"/>
        </w:rPr>
        <w:t xml:space="preserve"> in Keaney v Ireland</w:t>
      </w:r>
      <w:r w:rsidR="00217581" w:rsidRPr="0051480B">
        <w:rPr>
          <w:lang w:val="en-GB"/>
        </w:rPr>
        <w:t xml:space="preserve"> where</w:t>
      </w:r>
      <w:r w:rsidR="00890C98" w:rsidRPr="0051480B">
        <w:rPr>
          <w:lang w:val="en-GB"/>
        </w:rPr>
        <w:t xml:space="preserve"> she said that it is:</w:t>
      </w:r>
    </w:p>
    <w:p w14:paraId="41F48CB4" w14:textId="3F8DCB2E" w:rsidR="002322A4" w:rsidRPr="0051480B" w:rsidRDefault="002322A4" w:rsidP="00A02B89">
      <w:pPr>
        <w:pStyle w:val="Quotes"/>
        <w:rPr>
          <w:lang w:val="en-GB" w:eastAsia="en-GB"/>
        </w:rPr>
      </w:pPr>
      <w:r w:rsidRPr="0051480B">
        <w:rPr>
          <w:lang w:val="en-GB" w:eastAsia="en-GB"/>
        </w:rPr>
        <w:t>“[u]p to the State to erect the appropriate ‘scaffolding to support the efficient administration of justice.”</w:t>
      </w:r>
      <w:r w:rsidRPr="00EE5F74">
        <w:rPr>
          <w:vertAlign w:val="superscript"/>
        </w:rPr>
        <w:footnoteReference w:id="70"/>
      </w:r>
    </w:p>
    <w:p w14:paraId="61A2116C" w14:textId="680CCBC7" w:rsidR="0079558F" w:rsidRPr="0051480B" w:rsidRDefault="002322A4" w:rsidP="007F16CE">
      <w:pPr>
        <w:pStyle w:val="EffraNormal"/>
        <w:rPr>
          <w:lang w:val="en-GB"/>
        </w:rPr>
      </w:pPr>
      <w:r w:rsidRPr="0051480B">
        <w:rPr>
          <w:lang w:val="en-GB"/>
        </w:rPr>
        <w:t xml:space="preserve">This obligation extends to making provision for legal aid where circumstances require it, as established by the </w:t>
      </w:r>
      <w:r w:rsidR="0095723E" w:rsidRPr="0051480B">
        <w:rPr>
          <w:lang w:val="en-GB"/>
        </w:rPr>
        <w:t>case law</w:t>
      </w:r>
      <w:r w:rsidRPr="0051480B">
        <w:rPr>
          <w:lang w:val="en-GB"/>
        </w:rPr>
        <w:t xml:space="preserve"> of the ECtHR addressed below</w:t>
      </w:r>
      <w:r w:rsidR="00946817" w:rsidRPr="0051480B">
        <w:rPr>
          <w:lang w:val="en-GB"/>
        </w:rPr>
        <w:t>, and the Commission</w:t>
      </w:r>
      <w:r w:rsidR="000F61B8" w:rsidRPr="0051480B">
        <w:rPr>
          <w:lang w:val="en-GB"/>
        </w:rPr>
        <w:t xml:space="preserve"> is of the view that there are strong arguments to be made in respect of not only retaining </w:t>
      </w:r>
      <w:r w:rsidR="00BC71C1" w:rsidRPr="0051480B">
        <w:rPr>
          <w:lang w:val="en-GB"/>
        </w:rPr>
        <w:t xml:space="preserve">the provision of legal aid in relation to claims for discrimination on or at the point of entry to licensed premises (should </w:t>
      </w:r>
      <w:r w:rsidR="0058022A" w:rsidRPr="0051480B">
        <w:rPr>
          <w:lang w:val="en-GB"/>
        </w:rPr>
        <w:t xml:space="preserve">jurisdiction in respect of same transfer to the WRC), but to also extend such provision to all discrimination claims. </w:t>
      </w:r>
    </w:p>
    <w:p w14:paraId="65B0E739" w14:textId="77777777" w:rsidR="0079558F" w:rsidRPr="0051480B" w:rsidRDefault="0079558F">
      <w:pPr>
        <w:spacing w:after="0" w:line="240" w:lineRule="auto"/>
        <w:rPr>
          <w:rFonts w:ascii="Calibri" w:eastAsia="Times New Roman" w:hAnsi="Calibri" w:cs="Calibri"/>
          <w:color w:val="000000"/>
          <w:lang w:val="en-GB" w:eastAsia="en-GB"/>
        </w:rPr>
      </w:pPr>
      <w:r w:rsidRPr="0051480B">
        <w:rPr>
          <w:rFonts w:ascii="Calibri" w:eastAsia="Times New Roman" w:hAnsi="Calibri" w:cs="Calibri"/>
          <w:color w:val="000000"/>
          <w:lang w:val="en-GB" w:eastAsia="en-GB"/>
        </w:rPr>
        <w:br w:type="page"/>
      </w:r>
    </w:p>
    <w:p w14:paraId="46D18E1E" w14:textId="31322812" w:rsidR="006C35E7" w:rsidRPr="0051480B" w:rsidRDefault="0079558F" w:rsidP="00B524A4">
      <w:pPr>
        <w:pStyle w:val="Heading1"/>
      </w:pPr>
      <w:bookmarkStart w:id="35" w:name="_Toc94610492"/>
      <w:r w:rsidRPr="0051480B">
        <w:lastRenderedPageBreak/>
        <w:t>Submissions made on behalf of affected business groups</w:t>
      </w:r>
      <w:bookmarkEnd w:id="35"/>
    </w:p>
    <w:p w14:paraId="5EF3BC97" w14:textId="753EEFA0" w:rsidR="00344D6A" w:rsidRPr="0051480B" w:rsidRDefault="006C35E7" w:rsidP="0071165F">
      <w:pPr>
        <w:pStyle w:val="Heading2"/>
      </w:pPr>
      <w:bookmarkStart w:id="36" w:name="_Toc94610493"/>
      <w:r w:rsidRPr="0051480B">
        <w:t xml:space="preserve">Submissions </w:t>
      </w:r>
      <w:r w:rsidR="008F14A7" w:rsidRPr="0051480B">
        <w:t xml:space="preserve">made on behalf of </w:t>
      </w:r>
      <w:r w:rsidR="00344D6A" w:rsidRPr="0051480B">
        <w:t xml:space="preserve">affected </w:t>
      </w:r>
      <w:r w:rsidR="00F56C77" w:rsidRPr="0051480B">
        <w:t>business groups</w:t>
      </w:r>
      <w:bookmarkEnd w:id="36"/>
    </w:p>
    <w:p w14:paraId="26FD0694" w14:textId="7F672FED" w:rsidR="00F56C77" w:rsidRPr="0051480B" w:rsidRDefault="00E62CD7" w:rsidP="00447339">
      <w:pPr>
        <w:pStyle w:val="EffraNormal"/>
        <w:rPr>
          <w:lang w:val="en-GB"/>
        </w:rPr>
      </w:pPr>
      <w:r w:rsidRPr="0051480B">
        <w:rPr>
          <w:lang w:val="en-GB"/>
        </w:rPr>
        <w:t xml:space="preserve">In carrying out the Review, the Commission received a number of submissions from business representative </w:t>
      </w:r>
      <w:r w:rsidR="002060CE" w:rsidRPr="0051480B">
        <w:rPr>
          <w:lang w:val="en-GB"/>
        </w:rPr>
        <w:t xml:space="preserve">groups </w:t>
      </w:r>
      <w:r w:rsidR="0064265B" w:rsidRPr="0051480B">
        <w:rPr>
          <w:lang w:val="en-GB"/>
        </w:rPr>
        <w:t xml:space="preserve">and trade bodies </w:t>
      </w:r>
      <w:r w:rsidR="002060CE" w:rsidRPr="0051480B">
        <w:rPr>
          <w:lang w:val="en-GB"/>
        </w:rPr>
        <w:t>task</w:t>
      </w:r>
      <w:r w:rsidR="00BC055A" w:rsidRPr="0051480B">
        <w:rPr>
          <w:lang w:val="en-GB"/>
        </w:rPr>
        <w:t>ed</w:t>
      </w:r>
      <w:r w:rsidR="002060CE" w:rsidRPr="0051480B">
        <w:rPr>
          <w:lang w:val="en-GB"/>
        </w:rPr>
        <w:t xml:space="preserve"> with representing the </w:t>
      </w:r>
      <w:r w:rsidR="005F66F8" w:rsidRPr="0051480B">
        <w:rPr>
          <w:lang w:val="en-GB"/>
        </w:rPr>
        <w:t xml:space="preserve">views and </w:t>
      </w:r>
      <w:r w:rsidR="002060CE" w:rsidRPr="0051480B">
        <w:rPr>
          <w:lang w:val="en-GB"/>
        </w:rPr>
        <w:t>interests</w:t>
      </w:r>
      <w:r w:rsidR="00906604" w:rsidRPr="0051480B">
        <w:rPr>
          <w:lang w:val="en-GB"/>
        </w:rPr>
        <w:t xml:space="preserve"> </w:t>
      </w:r>
      <w:r w:rsidR="005F66F8" w:rsidRPr="0051480B">
        <w:rPr>
          <w:lang w:val="en-GB"/>
        </w:rPr>
        <w:t>of various forms of licensed premises based in the State</w:t>
      </w:r>
      <w:r w:rsidR="00BC055A" w:rsidRPr="0051480B">
        <w:rPr>
          <w:lang w:val="en-GB"/>
        </w:rPr>
        <w:t xml:space="preserve"> (collectively, </w:t>
      </w:r>
      <w:r w:rsidR="00BC055A" w:rsidRPr="0051480B">
        <w:rPr>
          <w:bCs/>
          <w:lang w:val="en-GB"/>
        </w:rPr>
        <w:t>“the trade bodies</w:t>
      </w:r>
      <w:r w:rsidR="007C4966" w:rsidRPr="0051480B">
        <w:rPr>
          <w:bCs/>
          <w:lang w:val="en-GB"/>
        </w:rPr>
        <w:t>’)</w:t>
      </w:r>
      <w:r w:rsidR="00BC055A" w:rsidRPr="0051480B">
        <w:rPr>
          <w:lang w:val="en-GB"/>
        </w:rPr>
        <w:t>.</w:t>
      </w:r>
      <w:r w:rsidR="00BC055A" w:rsidRPr="00EE5F74">
        <w:rPr>
          <w:vertAlign w:val="superscript"/>
        </w:rPr>
        <w:footnoteReference w:id="71"/>
      </w:r>
    </w:p>
    <w:p w14:paraId="74F67D30" w14:textId="1D90EC5F" w:rsidR="00ED4C4F" w:rsidRPr="0051480B" w:rsidRDefault="005F66F8" w:rsidP="00447339">
      <w:pPr>
        <w:pStyle w:val="EffraNormal"/>
        <w:rPr>
          <w:lang w:val="en-GB"/>
        </w:rPr>
      </w:pPr>
      <w:r w:rsidRPr="0051480B">
        <w:rPr>
          <w:lang w:val="en-GB"/>
        </w:rPr>
        <w:t xml:space="preserve">All of the </w:t>
      </w:r>
      <w:r w:rsidR="007F6F65" w:rsidRPr="0051480B">
        <w:rPr>
          <w:lang w:val="en-GB"/>
        </w:rPr>
        <w:t xml:space="preserve">trade bodies </w:t>
      </w:r>
      <w:r w:rsidR="008155D7" w:rsidRPr="0051480B">
        <w:rPr>
          <w:lang w:val="en-GB"/>
        </w:rPr>
        <w:t xml:space="preserve">submitted that the District Court is an appropriate and/or best placed forum for hearing and adjudicating upon claims of discrimination which are alleged to have taken place on or at the point of entry to licensed premises. </w:t>
      </w:r>
      <w:r w:rsidR="00C9641D" w:rsidRPr="0051480B">
        <w:rPr>
          <w:lang w:val="en-GB"/>
        </w:rPr>
        <w:t xml:space="preserve">None of the trade bodies recommended any amendments to section 19, ILA 2003 and all concluded that the procedures provided for in that provision </w:t>
      </w:r>
      <w:r w:rsidR="003B1DDC" w:rsidRPr="0051480B">
        <w:rPr>
          <w:lang w:val="en-GB"/>
        </w:rPr>
        <w:t>are working well.</w:t>
      </w:r>
    </w:p>
    <w:p w14:paraId="001CFF29" w14:textId="6009C892" w:rsidR="00ED4C4F" w:rsidRPr="0051480B" w:rsidRDefault="00CB1326" w:rsidP="00447339">
      <w:pPr>
        <w:pStyle w:val="EffraNormal"/>
        <w:rPr>
          <w:lang w:val="en-GB"/>
        </w:rPr>
      </w:pPr>
      <w:r w:rsidRPr="0051480B">
        <w:rPr>
          <w:lang w:val="en-GB"/>
        </w:rPr>
        <w:t xml:space="preserve">The grounds underpinning these submissions </w:t>
      </w:r>
      <w:r w:rsidR="005453FD" w:rsidRPr="0051480B">
        <w:rPr>
          <w:lang w:val="en-GB"/>
        </w:rPr>
        <w:t>may be summarised as follows:</w:t>
      </w:r>
    </w:p>
    <w:p w14:paraId="2E94102F" w14:textId="15C9361D" w:rsidR="005453FD" w:rsidRPr="0051480B" w:rsidRDefault="000A36EF" w:rsidP="00E61963">
      <w:pPr>
        <w:pStyle w:val="Bullets"/>
        <w:rPr>
          <w:lang w:val="en-GB"/>
        </w:rPr>
      </w:pPr>
      <w:r w:rsidRPr="0051480B">
        <w:rPr>
          <w:lang w:val="en-GB"/>
        </w:rPr>
        <w:t>t</w:t>
      </w:r>
      <w:r w:rsidR="001507BE" w:rsidRPr="0051480B">
        <w:rPr>
          <w:lang w:val="en-GB"/>
        </w:rPr>
        <w:t>he seriousness of the consequences of an adverse finding for a licensee warrant such claims being dealt with in the District Court;</w:t>
      </w:r>
      <w:r w:rsidR="001507BE" w:rsidRPr="00EE5F74">
        <w:rPr>
          <w:vertAlign w:val="superscript"/>
        </w:rPr>
        <w:footnoteReference w:id="72"/>
      </w:r>
    </w:p>
    <w:p w14:paraId="39B28CB4" w14:textId="2025D0A7" w:rsidR="002015C3" w:rsidRPr="0051480B" w:rsidRDefault="002015C3" w:rsidP="00E61963">
      <w:pPr>
        <w:pStyle w:val="Bullets"/>
        <w:rPr>
          <w:lang w:val="en-GB"/>
        </w:rPr>
      </w:pPr>
      <w:r w:rsidRPr="0051480B">
        <w:rPr>
          <w:lang w:val="en-GB"/>
        </w:rPr>
        <w:t>it is necessary</w:t>
      </w:r>
      <w:r w:rsidR="00AF1B77" w:rsidRPr="0051480B">
        <w:rPr>
          <w:lang w:val="en-GB"/>
        </w:rPr>
        <w:t xml:space="preserve"> to ensure that both parties are treated fairly that complaints are heard and adjudicated upon in the District Court</w:t>
      </w:r>
      <w:r w:rsidR="00DD2D53" w:rsidRPr="0051480B">
        <w:rPr>
          <w:lang w:val="en-GB"/>
        </w:rPr>
        <w:t>;</w:t>
      </w:r>
      <w:r w:rsidR="00195235" w:rsidRPr="00EE5F74">
        <w:rPr>
          <w:vertAlign w:val="superscript"/>
        </w:rPr>
        <w:footnoteReference w:id="73"/>
      </w:r>
      <w:r w:rsidR="00D551B3" w:rsidRPr="00EE5F74">
        <w:rPr>
          <w:vertAlign w:val="superscript"/>
        </w:rPr>
        <w:t xml:space="preserve"> </w:t>
      </w:r>
      <w:r w:rsidR="00AF1B77" w:rsidRPr="00EE5F74">
        <w:rPr>
          <w:vertAlign w:val="superscript"/>
        </w:rPr>
        <w:t xml:space="preserve"> </w:t>
      </w:r>
    </w:p>
    <w:p w14:paraId="4A8A4B01" w14:textId="03A1EF86" w:rsidR="000A36EF" w:rsidRPr="0051480B" w:rsidRDefault="00AE1481" w:rsidP="00E61963">
      <w:pPr>
        <w:pStyle w:val="Bullets"/>
        <w:rPr>
          <w:lang w:val="en-GB"/>
        </w:rPr>
      </w:pPr>
      <w:r w:rsidRPr="0051480B">
        <w:rPr>
          <w:lang w:val="en-GB"/>
        </w:rPr>
        <w:t xml:space="preserve">the District Court is responsible for adjudicating upon licensing applications and renewals and in order to ensure a coherent framework, it is necessary that matters which may impact upon that licence </w:t>
      </w:r>
      <w:r w:rsidR="00793AD8" w:rsidRPr="0051480B">
        <w:rPr>
          <w:lang w:val="en-GB"/>
        </w:rPr>
        <w:t>are dealt with in the same forum;</w:t>
      </w:r>
      <w:r w:rsidR="00793AD8" w:rsidRPr="00EE5F74">
        <w:rPr>
          <w:vertAlign w:val="superscript"/>
        </w:rPr>
        <w:footnoteReference w:id="74"/>
      </w:r>
      <w:r w:rsidRPr="00EE5F74">
        <w:rPr>
          <w:vertAlign w:val="superscript"/>
        </w:rPr>
        <w:t xml:space="preserve"> </w:t>
      </w:r>
    </w:p>
    <w:p w14:paraId="766E8A5E" w14:textId="46D075C4" w:rsidR="00793AD8" w:rsidRPr="0051480B" w:rsidRDefault="008064EC" w:rsidP="00E61963">
      <w:pPr>
        <w:pStyle w:val="Bullets"/>
        <w:rPr>
          <w:lang w:val="en-GB"/>
        </w:rPr>
      </w:pPr>
      <w:r w:rsidRPr="0051480B">
        <w:rPr>
          <w:lang w:val="en-GB"/>
        </w:rPr>
        <w:t xml:space="preserve">the </w:t>
      </w:r>
      <w:r w:rsidR="00B07192" w:rsidRPr="0051480B">
        <w:rPr>
          <w:lang w:val="en-GB"/>
        </w:rPr>
        <w:t>procedures underpinning the complaints mechanism in the District Court provided for under section 19, ILA 2003, are appropriate and not onerous</w:t>
      </w:r>
      <w:r w:rsidR="00DD2D53" w:rsidRPr="0051480B">
        <w:rPr>
          <w:lang w:val="en-GB"/>
        </w:rPr>
        <w:t xml:space="preserve"> or burdensome</w:t>
      </w:r>
      <w:r w:rsidR="00FC22DD" w:rsidRPr="0051480B">
        <w:rPr>
          <w:lang w:val="en-GB"/>
        </w:rPr>
        <w:t>,</w:t>
      </w:r>
      <w:r w:rsidRPr="00EE5F74">
        <w:rPr>
          <w:vertAlign w:val="superscript"/>
        </w:rPr>
        <w:footnoteReference w:id="75"/>
      </w:r>
      <w:r w:rsidR="00FC22DD" w:rsidRPr="00EE5F74">
        <w:rPr>
          <w:vertAlign w:val="superscript"/>
        </w:rPr>
        <w:t xml:space="preserve"> </w:t>
      </w:r>
      <w:r w:rsidR="00E17B56" w:rsidRPr="0051480B">
        <w:rPr>
          <w:lang w:val="en-GB"/>
        </w:rPr>
        <w:t xml:space="preserve">and it </w:t>
      </w:r>
      <w:r w:rsidRPr="0051480B">
        <w:rPr>
          <w:lang w:val="en-GB"/>
        </w:rPr>
        <w:t xml:space="preserve">was submitted by the LVA </w:t>
      </w:r>
      <w:r w:rsidR="00E17B56" w:rsidRPr="0051480B">
        <w:rPr>
          <w:lang w:val="en-GB"/>
        </w:rPr>
        <w:t>that</w:t>
      </w:r>
      <w:r w:rsidR="00B310C5" w:rsidRPr="0051480B">
        <w:rPr>
          <w:lang w:val="en-GB"/>
        </w:rPr>
        <w:t xml:space="preserve"> court fees </w:t>
      </w:r>
      <w:r w:rsidR="00B310C5" w:rsidRPr="0051480B">
        <w:rPr>
          <w:lang w:val="en-GB"/>
        </w:rPr>
        <w:lastRenderedPageBreak/>
        <w:t xml:space="preserve">and the risks of costs orders are </w:t>
      </w:r>
      <w:r w:rsidR="00E4033D" w:rsidRPr="0051480B">
        <w:rPr>
          <w:lang w:val="en-GB"/>
        </w:rPr>
        <w:t>essential in order to ensuring both parties receive a fair h</w:t>
      </w:r>
      <w:r w:rsidR="000B68E1" w:rsidRPr="0051480B">
        <w:rPr>
          <w:lang w:val="en-GB"/>
        </w:rPr>
        <w:t>e</w:t>
      </w:r>
      <w:r w:rsidR="00E4033D" w:rsidRPr="0051480B">
        <w:rPr>
          <w:lang w:val="en-GB"/>
        </w:rPr>
        <w:t>aring;</w:t>
      </w:r>
      <w:r w:rsidR="00E4033D" w:rsidRPr="00EE5F74">
        <w:rPr>
          <w:vertAlign w:val="superscript"/>
        </w:rPr>
        <w:footnoteReference w:id="76"/>
      </w:r>
    </w:p>
    <w:p w14:paraId="4808B8FC" w14:textId="14B52A92" w:rsidR="000B68E1" w:rsidRPr="0051480B" w:rsidRDefault="005D48E2" w:rsidP="00E61963">
      <w:pPr>
        <w:pStyle w:val="Bullets"/>
        <w:rPr>
          <w:lang w:val="en-GB"/>
        </w:rPr>
      </w:pPr>
      <w:r w:rsidRPr="0051480B">
        <w:rPr>
          <w:lang w:val="en-GB"/>
        </w:rPr>
        <w:t xml:space="preserve">the District Court </w:t>
      </w:r>
      <w:r w:rsidR="00263699" w:rsidRPr="0051480B">
        <w:rPr>
          <w:lang w:val="en-GB"/>
        </w:rPr>
        <w:t>retains a degree of flexibility in exercising its discretion to make varied orders to provide redress for discrimination</w:t>
      </w:r>
      <w:r w:rsidR="00CA44DD" w:rsidRPr="0051480B">
        <w:rPr>
          <w:lang w:val="en-GB"/>
        </w:rPr>
        <w:t>,</w:t>
      </w:r>
      <w:r w:rsidR="00A3717C" w:rsidRPr="00EE5F74">
        <w:rPr>
          <w:vertAlign w:val="superscript"/>
        </w:rPr>
        <w:footnoteReference w:id="77"/>
      </w:r>
      <w:r w:rsidR="00CA44DD" w:rsidRPr="00EE5F74">
        <w:rPr>
          <w:vertAlign w:val="superscript"/>
        </w:rPr>
        <w:t xml:space="preserve"> </w:t>
      </w:r>
      <w:r w:rsidR="00CA44DD" w:rsidRPr="0051480B">
        <w:rPr>
          <w:lang w:val="en-GB"/>
        </w:rPr>
        <w:t>and a licensee who does not cooperate may be found in contempt of court, which the IHF submits is an added advantage given the seriousn</w:t>
      </w:r>
      <w:r w:rsidR="00DF2CF5" w:rsidRPr="0051480B">
        <w:rPr>
          <w:lang w:val="en-GB"/>
        </w:rPr>
        <w:t>ess of any adverse findings made</w:t>
      </w:r>
      <w:r w:rsidR="00A60A81" w:rsidRPr="0051480B">
        <w:rPr>
          <w:lang w:val="en-GB"/>
        </w:rPr>
        <w:t>;</w:t>
      </w:r>
      <w:r w:rsidR="00263699" w:rsidRPr="00EE5F74">
        <w:rPr>
          <w:vertAlign w:val="superscript"/>
        </w:rPr>
        <w:footnoteReference w:id="78"/>
      </w:r>
    </w:p>
    <w:p w14:paraId="5F3772FB" w14:textId="5F565EE2" w:rsidR="00A60A81" w:rsidRPr="0051480B" w:rsidRDefault="00A60A81" w:rsidP="00E61963">
      <w:pPr>
        <w:pStyle w:val="Bullets"/>
        <w:rPr>
          <w:lang w:val="en-GB"/>
        </w:rPr>
      </w:pPr>
      <w:r w:rsidRPr="0051480B">
        <w:rPr>
          <w:lang w:val="en-GB"/>
        </w:rPr>
        <w:t xml:space="preserve">it is appropriate that a claim of discrimination be dealt with in an adversarial manner, and that evidence in support of serious allegations that </w:t>
      </w:r>
      <w:r w:rsidR="00A23EFE" w:rsidRPr="0051480B">
        <w:rPr>
          <w:lang w:val="en-GB"/>
        </w:rPr>
        <w:t>underpin such claims be explored through cross-examination</w:t>
      </w:r>
      <w:r w:rsidR="00BF5058" w:rsidRPr="0051480B">
        <w:rPr>
          <w:lang w:val="en-GB"/>
        </w:rPr>
        <w:t>;</w:t>
      </w:r>
      <w:r w:rsidR="00A23EFE" w:rsidRPr="00EE5F74">
        <w:rPr>
          <w:vertAlign w:val="superscript"/>
        </w:rPr>
        <w:footnoteReference w:id="79"/>
      </w:r>
    </w:p>
    <w:p w14:paraId="54B65C41" w14:textId="2F7E4783" w:rsidR="008360F8" w:rsidRPr="0051480B" w:rsidRDefault="00BF5058" w:rsidP="00E61963">
      <w:pPr>
        <w:pStyle w:val="Bullets"/>
        <w:rPr>
          <w:lang w:val="en-GB"/>
        </w:rPr>
      </w:pPr>
      <w:proofErr w:type="gramStart"/>
      <w:r w:rsidRPr="0051480B">
        <w:rPr>
          <w:lang w:val="en-GB"/>
        </w:rPr>
        <w:t>cases</w:t>
      </w:r>
      <w:proofErr w:type="gramEnd"/>
      <w:r w:rsidRPr="0051480B">
        <w:rPr>
          <w:lang w:val="en-GB"/>
        </w:rPr>
        <w:t xml:space="preserve"> involving allegations of discrimination and adjudication of same should be </w:t>
      </w:r>
      <w:r w:rsidR="001D6B71" w:rsidRPr="0051480B">
        <w:rPr>
          <w:lang w:val="en-GB"/>
        </w:rPr>
        <w:t>heard</w:t>
      </w:r>
      <w:r w:rsidRPr="0051480B">
        <w:rPr>
          <w:lang w:val="en-GB"/>
        </w:rPr>
        <w:t xml:space="preserve"> in public.</w:t>
      </w:r>
      <w:r w:rsidRPr="00EE5F74">
        <w:rPr>
          <w:vertAlign w:val="superscript"/>
        </w:rPr>
        <w:footnoteReference w:id="80"/>
      </w:r>
    </w:p>
    <w:p w14:paraId="2AF62B27" w14:textId="77777777" w:rsidR="0079558F" w:rsidRPr="0051480B" w:rsidRDefault="0079558F">
      <w:pPr>
        <w:spacing w:after="0" w:line="240" w:lineRule="auto"/>
        <w:rPr>
          <w:rFonts w:ascii="Calibri" w:hAnsi="Calibri" w:cs="Calibri"/>
          <w:bCs/>
          <w:lang w:val="en-GB"/>
        </w:rPr>
      </w:pPr>
      <w:r w:rsidRPr="0051480B">
        <w:rPr>
          <w:rFonts w:ascii="Calibri" w:hAnsi="Calibri" w:cs="Calibri"/>
          <w:bCs/>
          <w:lang w:val="en-GB"/>
        </w:rPr>
        <w:br w:type="page"/>
      </w:r>
    </w:p>
    <w:p w14:paraId="6D50EB22" w14:textId="39053737" w:rsidR="004E0577" w:rsidRPr="0051480B" w:rsidRDefault="0079558F" w:rsidP="0079558F">
      <w:pPr>
        <w:pStyle w:val="Heading1"/>
      </w:pPr>
      <w:bookmarkStart w:id="37" w:name="_Toc94610494"/>
      <w:r w:rsidRPr="0051480B">
        <w:lastRenderedPageBreak/>
        <w:t>Relevant quantitative data</w:t>
      </w:r>
      <w:bookmarkEnd w:id="37"/>
      <w:r w:rsidRPr="0051480B">
        <w:t xml:space="preserve"> </w:t>
      </w:r>
    </w:p>
    <w:p w14:paraId="5B7E08F3" w14:textId="46491161" w:rsidR="00222ECF" w:rsidRPr="0051480B" w:rsidRDefault="0093562D" w:rsidP="00447339">
      <w:pPr>
        <w:pStyle w:val="EffraNormal"/>
        <w:rPr>
          <w:lang w:val="en-GB"/>
        </w:rPr>
      </w:pPr>
      <w:r w:rsidRPr="0051480B">
        <w:rPr>
          <w:lang w:val="en-GB"/>
        </w:rPr>
        <w:t xml:space="preserve">In carrying out the Review, </w:t>
      </w:r>
      <w:r w:rsidR="00B34082" w:rsidRPr="0051480B">
        <w:rPr>
          <w:lang w:val="en-GB"/>
        </w:rPr>
        <w:t xml:space="preserve">the Commission engaged with the Courts Service and also submitted </w:t>
      </w:r>
      <w:r w:rsidR="00222ECF" w:rsidRPr="0051480B">
        <w:rPr>
          <w:lang w:val="en-GB"/>
        </w:rPr>
        <w:t xml:space="preserve">a request </w:t>
      </w:r>
      <w:r w:rsidR="00B34082" w:rsidRPr="0051480B">
        <w:rPr>
          <w:lang w:val="en-GB"/>
        </w:rPr>
        <w:t>pursuant to the Freedom of Information Act 2014 in order to obtain quantitative data in respect of the</w:t>
      </w:r>
      <w:r w:rsidR="00222ECF" w:rsidRPr="0051480B">
        <w:rPr>
          <w:lang w:val="en-GB"/>
        </w:rPr>
        <w:t xml:space="preserve"> operation of section 19, ILA 2003</w:t>
      </w:r>
      <w:r w:rsidR="00817449" w:rsidRPr="0051480B">
        <w:rPr>
          <w:lang w:val="en-GB"/>
        </w:rPr>
        <w:t xml:space="preserve"> during the period between 2017 and 2019.</w:t>
      </w:r>
      <w:r w:rsidR="00222ECF" w:rsidRPr="0051480B">
        <w:rPr>
          <w:lang w:val="en-GB"/>
        </w:rPr>
        <w:t xml:space="preserve"> The</w:t>
      </w:r>
      <w:r w:rsidR="00E438DB" w:rsidRPr="0051480B">
        <w:rPr>
          <w:lang w:val="en-GB"/>
        </w:rPr>
        <w:t xml:space="preserve"> available</w:t>
      </w:r>
      <w:r w:rsidR="003304E1" w:rsidRPr="0051480B">
        <w:rPr>
          <w:lang w:val="en-GB"/>
        </w:rPr>
        <w:t xml:space="preserve"> data</w:t>
      </w:r>
      <w:r w:rsidR="00BC4978" w:rsidRPr="0051480B">
        <w:rPr>
          <w:lang w:val="en-GB"/>
        </w:rPr>
        <w:t xml:space="preserve"> and information in respect of same are set out below.</w:t>
      </w:r>
    </w:p>
    <w:p w14:paraId="39D9C7DC" w14:textId="36FC1924" w:rsidR="00222ECF" w:rsidRPr="0051480B" w:rsidRDefault="006978F9" w:rsidP="0071165F">
      <w:pPr>
        <w:pStyle w:val="Heading2"/>
      </w:pPr>
      <w:bookmarkStart w:id="38" w:name="_Toc94610495"/>
      <w:r w:rsidRPr="0051480B">
        <w:t>Information in respect of the</w:t>
      </w:r>
      <w:r w:rsidR="00622172" w:rsidRPr="0051480B">
        <w:t xml:space="preserve"> p</w:t>
      </w:r>
      <w:r w:rsidR="00222ECF" w:rsidRPr="0051480B">
        <w:t xml:space="preserve">eriod between 2009-2010 </w:t>
      </w:r>
      <w:bookmarkEnd w:id="38"/>
    </w:p>
    <w:p w14:paraId="5CC87012" w14:textId="0BE4D7E1" w:rsidR="00B04387" w:rsidRPr="0051480B" w:rsidRDefault="00DF1981" w:rsidP="00447339">
      <w:pPr>
        <w:pStyle w:val="EffraNormal"/>
        <w:rPr>
          <w:lang w:val="en-GB"/>
        </w:rPr>
      </w:pPr>
      <w:r w:rsidRPr="0051480B">
        <w:rPr>
          <w:lang w:val="en-GB"/>
        </w:rPr>
        <w:t xml:space="preserve">Ireland’s </w:t>
      </w:r>
      <w:r w:rsidR="00776781" w:rsidRPr="0051480B">
        <w:rPr>
          <w:lang w:val="en-GB"/>
        </w:rPr>
        <w:t xml:space="preserve">Report </w:t>
      </w:r>
      <w:r w:rsidRPr="0051480B">
        <w:rPr>
          <w:lang w:val="en-GB"/>
        </w:rPr>
        <w:t xml:space="preserve">to the Council of Europe </w:t>
      </w:r>
      <w:r w:rsidR="00776781" w:rsidRPr="0051480B">
        <w:rPr>
          <w:lang w:val="en-GB"/>
        </w:rPr>
        <w:t>Advisory Committee on the Framework Convention for the Protection of National Minorities</w:t>
      </w:r>
      <w:r w:rsidR="00AD0400" w:rsidRPr="0051480B">
        <w:rPr>
          <w:lang w:val="en-GB"/>
        </w:rPr>
        <w:t>, which was submitted in 2011,</w:t>
      </w:r>
      <w:r w:rsidR="00AD0400" w:rsidRPr="00EE5F74">
        <w:rPr>
          <w:vertAlign w:val="superscript"/>
        </w:rPr>
        <w:footnoteReference w:id="81"/>
      </w:r>
      <w:r w:rsidR="006C0F3E" w:rsidRPr="00EE5F74">
        <w:rPr>
          <w:vertAlign w:val="superscript"/>
        </w:rPr>
        <w:t xml:space="preserve"> </w:t>
      </w:r>
      <w:r w:rsidR="00B04387" w:rsidRPr="0051480B">
        <w:rPr>
          <w:lang w:val="en-GB"/>
        </w:rPr>
        <w:t xml:space="preserve">set out data </w:t>
      </w:r>
      <w:r w:rsidR="006C0F3E" w:rsidRPr="0051480B">
        <w:rPr>
          <w:lang w:val="en-GB"/>
        </w:rPr>
        <w:t xml:space="preserve">in respect of </w:t>
      </w:r>
      <w:r w:rsidR="00B04387" w:rsidRPr="0051480B">
        <w:rPr>
          <w:lang w:val="en-GB"/>
        </w:rPr>
        <w:t>the number of applications</w:t>
      </w:r>
      <w:r w:rsidR="006C0F3E" w:rsidRPr="0051480B">
        <w:rPr>
          <w:lang w:val="en-GB"/>
        </w:rPr>
        <w:t xml:space="preserve"> which were instituted in</w:t>
      </w:r>
      <w:r w:rsidR="00B04387" w:rsidRPr="0051480B">
        <w:rPr>
          <w:lang w:val="en-GB"/>
        </w:rPr>
        <w:t xml:space="preserve"> the District Court </w:t>
      </w:r>
      <w:r w:rsidR="006C0F3E" w:rsidRPr="0051480B">
        <w:rPr>
          <w:lang w:val="en-GB"/>
        </w:rPr>
        <w:t xml:space="preserve">under the ILA 2003 during the course of </w:t>
      </w:r>
      <w:r w:rsidR="00B04387" w:rsidRPr="0051480B">
        <w:rPr>
          <w:lang w:val="en-GB"/>
        </w:rPr>
        <w:t xml:space="preserve">2009 and 2010. In 2009 there were 55 applications to the District Court </w:t>
      </w:r>
      <w:r w:rsidR="00CD19A5" w:rsidRPr="0051480B">
        <w:rPr>
          <w:lang w:val="en-GB"/>
        </w:rPr>
        <w:t xml:space="preserve">and in all of those cases, the discriminatory ground cited was </w:t>
      </w:r>
      <w:r w:rsidR="00B04387" w:rsidRPr="0051480B">
        <w:rPr>
          <w:lang w:val="en-GB"/>
        </w:rPr>
        <w:t xml:space="preserve">membership of the Traveller </w:t>
      </w:r>
      <w:r w:rsidR="00CD19A5" w:rsidRPr="0051480B">
        <w:rPr>
          <w:lang w:val="en-GB"/>
        </w:rPr>
        <w:t>C</w:t>
      </w:r>
      <w:r w:rsidR="00B04387" w:rsidRPr="0051480B">
        <w:rPr>
          <w:lang w:val="en-GB"/>
        </w:rPr>
        <w:t xml:space="preserve">ommunity. </w:t>
      </w:r>
      <w:r w:rsidR="00CD19A5" w:rsidRPr="0051480B">
        <w:rPr>
          <w:lang w:val="en-GB"/>
        </w:rPr>
        <w:t>O</w:t>
      </w:r>
      <w:r w:rsidR="00B04387" w:rsidRPr="0051480B">
        <w:rPr>
          <w:lang w:val="en-GB"/>
        </w:rPr>
        <w:t>f the 55 cases</w:t>
      </w:r>
      <w:r w:rsidR="00CD19A5" w:rsidRPr="0051480B">
        <w:rPr>
          <w:lang w:val="en-GB"/>
        </w:rPr>
        <w:t xml:space="preserve"> instituted</w:t>
      </w:r>
      <w:r w:rsidR="00B04387" w:rsidRPr="0051480B">
        <w:rPr>
          <w:lang w:val="en-GB"/>
        </w:rPr>
        <w:t>, orders for compensation were made in 8 cases and 44 were struck out or withdrawn</w:t>
      </w:r>
      <w:r w:rsidR="00CD19A5" w:rsidRPr="0051480B">
        <w:rPr>
          <w:lang w:val="en-GB"/>
        </w:rPr>
        <w:t>,</w:t>
      </w:r>
      <w:r w:rsidR="00B04387" w:rsidRPr="0051480B">
        <w:rPr>
          <w:lang w:val="en-GB"/>
        </w:rPr>
        <w:t xml:space="preserve"> with 3 cases </w:t>
      </w:r>
      <w:r w:rsidR="004B2F40" w:rsidRPr="0051480B">
        <w:rPr>
          <w:lang w:val="en-GB"/>
        </w:rPr>
        <w:t>on hand</w:t>
      </w:r>
      <w:r w:rsidR="00B04387" w:rsidRPr="0051480B">
        <w:rPr>
          <w:lang w:val="en-GB"/>
        </w:rPr>
        <w:t xml:space="preserve"> </w:t>
      </w:r>
      <w:r w:rsidR="003946C1" w:rsidRPr="0051480B">
        <w:rPr>
          <w:lang w:val="en-GB"/>
        </w:rPr>
        <w:t>at</w:t>
      </w:r>
      <w:r w:rsidR="00C73B98" w:rsidRPr="0051480B">
        <w:rPr>
          <w:lang w:val="en-GB"/>
        </w:rPr>
        <w:t xml:space="preserve"> </w:t>
      </w:r>
      <w:r w:rsidR="00B04387" w:rsidRPr="0051480B">
        <w:rPr>
          <w:lang w:val="en-GB"/>
        </w:rPr>
        <w:t>year</w:t>
      </w:r>
      <w:r w:rsidR="00612EEE" w:rsidRPr="0051480B">
        <w:rPr>
          <w:lang w:val="en-GB"/>
        </w:rPr>
        <w:t>’</w:t>
      </w:r>
      <w:r w:rsidR="00B04387" w:rsidRPr="0051480B">
        <w:rPr>
          <w:lang w:val="en-GB"/>
        </w:rPr>
        <w:t xml:space="preserve">s end. In 2010 there were 54 applications lodged. 50 applications alleged discrimination </w:t>
      </w:r>
      <w:r w:rsidR="00612EEE" w:rsidRPr="0051480B">
        <w:rPr>
          <w:lang w:val="en-GB"/>
        </w:rPr>
        <w:t xml:space="preserve">against </w:t>
      </w:r>
      <w:r w:rsidR="00B04387" w:rsidRPr="0051480B">
        <w:rPr>
          <w:lang w:val="en-GB"/>
        </w:rPr>
        <w:t xml:space="preserve">members of the Traveller Community, 3 </w:t>
      </w:r>
      <w:r w:rsidR="003946C1" w:rsidRPr="0051480B">
        <w:rPr>
          <w:lang w:val="en-GB"/>
        </w:rPr>
        <w:t>against</w:t>
      </w:r>
      <w:r w:rsidR="00B04387" w:rsidRPr="0051480B">
        <w:rPr>
          <w:lang w:val="en-GB"/>
        </w:rPr>
        <w:t xml:space="preserve"> disabled persons and 1 </w:t>
      </w:r>
      <w:r w:rsidR="003946C1" w:rsidRPr="0051480B">
        <w:rPr>
          <w:lang w:val="en-GB"/>
        </w:rPr>
        <w:t>against</w:t>
      </w:r>
      <w:r w:rsidR="00B04387" w:rsidRPr="0051480B">
        <w:rPr>
          <w:lang w:val="en-GB"/>
        </w:rPr>
        <w:t xml:space="preserve"> a female alleging gender discrimination. Of these cases 49 were struck out, withdrawn or adjourned</w:t>
      </w:r>
      <w:r w:rsidR="000A73A8" w:rsidRPr="0051480B">
        <w:rPr>
          <w:lang w:val="en-GB"/>
        </w:rPr>
        <w:t xml:space="preserve">, </w:t>
      </w:r>
      <w:r w:rsidR="008B4EFD" w:rsidRPr="0051480B">
        <w:rPr>
          <w:lang w:val="en-GB"/>
        </w:rPr>
        <w:t>meaning that 5 cases were fully advanced. I</w:t>
      </w:r>
      <w:r w:rsidR="00B04387" w:rsidRPr="0051480B">
        <w:rPr>
          <w:lang w:val="en-GB"/>
        </w:rPr>
        <w:t>n th</w:t>
      </w:r>
      <w:r w:rsidR="008B4EFD" w:rsidRPr="0051480B">
        <w:rPr>
          <w:lang w:val="en-GB"/>
        </w:rPr>
        <w:t>ose</w:t>
      </w:r>
      <w:r w:rsidR="00B04387" w:rsidRPr="0051480B">
        <w:rPr>
          <w:lang w:val="en-GB"/>
        </w:rPr>
        <w:t xml:space="preserve"> 5 cases, compensation was paid in 4 of the cases and the licensed establishment was required to make a contribution to the court poor box in one case.</w:t>
      </w:r>
    </w:p>
    <w:p w14:paraId="2ABD6097" w14:textId="05923F1E" w:rsidR="008D7F17" w:rsidRPr="0051480B" w:rsidRDefault="00622172" w:rsidP="0071165F">
      <w:pPr>
        <w:pStyle w:val="Heading2"/>
      </w:pPr>
      <w:bookmarkStart w:id="39" w:name="_Toc94610496"/>
      <w:r w:rsidRPr="0051480B">
        <w:t xml:space="preserve">Statistics pertaining to the year 2016 </w:t>
      </w:r>
      <w:bookmarkEnd w:id="39"/>
    </w:p>
    <w:p w14:paraId="1CD75935" w14:textId="572BC513" w:rsidR="00414B3D" w:rsidRPr="0051480B" w:rsidRDefault="00AE268B" w:rsidP="00447339">
      <w:pPr>
        <w:pStyle w:val="EffraNormal"/>
        <w:rPr>
          <w:lang w:val="en-GB"/>
        </w:rPr>
      </w:pPr>
      <w:r w:rsidRPr="0051480B">
        <w:rPr>
          <w:lang w:val="en-GB"/>
        </w:rPr>
        <w:t>The Council of Europe Advisory Committee on the Framework Convention for the Protection of National Minorities</w:t>
      </w:r>
      <w:r w:rsidR="00622172" w:rsidRPr="0051480B">
        <w:rPr>
          <w:lang w:val="en-GB"/>
        </w:rPr>
        <w:t xml:space="preserve"> </w:t>
      </w:r>
      <w:r w:rsidR="00D7331B" w:rsidRPr="0051480B">
        <w:rPr>
          <w:lang w:val="en-GB"/>
        </w:rPr>
        <w:t>has</w:t>
      </w:r>
      <w:r w:rsidR="00FD440C" w:rsidRPr="0051480B">
        <w:rPr>
          <w:lang w:val="en-GB"/>
        </w:rPr>
        <w:t xml:space="preserve"> observed </w:t>
      </w:r>
      <w:r w:rsidR="00D7331B" w:rsidRPr="0051480B">
        <w:rPr>
          <w:lang w:val="en-GB"/>
        </w:rPr>
        <w:t xml:space="preserve">that the data provided by the Courts Service in respect of </w:t>
      </w:r>
      <w:r w:rsidR="00FD440C" w:rsidRPr="0051480B">
        <w:rPr>
          <w:lang w:val="en-GB"/>
        </w:rPr>
        <w:t xml:space="preserve">2016, demonstrates that of the 28 applications instituted under </w:t>
      </w:r>
      <w:r w:rsidR="00FD440C" w:rsidRPr="0051480B">
        <w:rPr>
          <w:lang w:val="en-GB"/>
        </w:rPr>
        <w:lastRenderedPageBreak/>
        <w:t xml:space="preserve">the ILA 2003, 26 were lodged by members of the Traveller Community. </w:t>
      </w:r>
      <w:r w:rsidR="001D2256" w:rsidRPr="0051480B">
        <w:rPr>
          <w:lang w:val="en-GB"/>
        </w:rPr>
        <w:t>27 of the 28 applications were struck out, withdrawn or adjourned.</w:t>
      </w:r>
      <w:r w:rsidR="001D2256" w:rsidRPr="00EE5F74">
        <w:rPr>
          <w:vertAlign w:val="superscript"/>
        </w:rPr>
        <w:footnoteReference w:id="82"/>
      </w:r>
      <w:r w:rsidR="00FD440C" w:rsidRPr="00EE5F74">
        <w:rPr>
          <w:vertAlign w:val="superscript"/>
        </w:rPr>
        <w:t xml:space="preserve"> </w:t>
      </w:r>
    </w:p>
    <w:p w14:paraId="54F2B3E0" w14:textId="3BC6C0F7" w:rsidR="002F0DEA" w:rsidRPr="0051480B" w:rsidRDefault="002F0DEA" w:rsidP="005B1659">
      <w:pPr>
        <w:rPr>
          <w:rFonts w:ascii="Effra" w:eastAsia="Times New Roman" w:hAnsi="Effra" w:cstheme="minorHAnsi"/>
          <w:color w:val="0096A9"/>
          <w:sz w:val="28"/>
          <w:szCs w:val="28"/>
          <w:lang w:val="en-GB"/>
        </w:rPr>
      </w:pPr>
      <w:r w:rsidRPr="0051480B">
        <w:rPr>
          <w:rFonts w:ascii="Effra" w:eastAsia="Times New Roman" w:hAnsi="Effra" w:cstheme="minorHAnsi"/>
          <w:color w:val="0096A9"/>
          <w:sz w:val="28"/>
          <w:szCs w:val="28"/>
          <w:lang w:val="en-GB"/>
        </w:rPr>
        <w:t xml:space="preserve">8.3 Statistics pertaining to the </w:t>
      </w:r>
      <w:r w:rsidR="00EB026A" w:rsidRPr="0051480B">
        <w:rPr>
          <w:rFonts w:ascii="Effra" w:eastAsia="Times New Roman" w:hAnsi="Effra" w:cstheme="minorHAnsi"/>
          <w:color w:val="0096A9"/>
          <w:sz w:val="28"/>
          <w:szCs w:val="28"/>
          <w:lang w:val="en-GB"/>
        </w:rPr>
        <w:t>year 2017</w:t>
      </w:r>
    </w:p>
    <w:p w14:paraId="1D3D6CD4" w14:textId="38B4A14C" w:rsidR="006F359A" w:rsidRPr="0051480B" w:rsidRDefault="00624594" w:rsidP="00447339">
      <w:pPr>
        <w:pStyle w:val="EffraNormal"/>
        <w:rPr>
          <w:lang w:val="en-GB"/>
        </w:rPr>
      </w:pPr>
      <w:r w:rsidRPr="0051480B">
        <w:rPr>
          <w:lang w:val="en-GB"/>
        </w:rPr>
        <w:t>In 2017, a total of 52 applications under the ILA 2003 were submitted in the District Court</w:t>
      </w:r>
      <w:r w:rsidR="006F359A" w:rsidRPr="0051480B">
        <w:rPr>
          <w:lang w:val="en-GB"/>
        </w:rPr>
        <w:t>, in the following areas</w:t>
      </w:r>
      <w:r w:rsidR="00EF0CF5" w:rsidRPr="0051480B">
        <w:rPr>
          <w:lang w:val="en-GB"/>
        </w:rPr>
        <w:t xml:space="preserve"> (as opposed to court districts): </w:t>
      </w:r>
    </w:p>
    <w:p w14:paraId="6951CCCD" w14:textId="1CD11E49" w:rsidR="006F359A" w:rsidRPr="0051480B" w:rsidRDefault="006F359A" w:rsidP="00E61963">
      <w:pPr>
        <w:pStyle w:val="Bullets"/>
        <w:rPr>
          <w:lang w:val="en-GB"/>
        </w:rPr>
      </w:pPr>
      <w:r w:rsidRPr="0051480B">
        <w:rPr>
          <w:lang w:val="en-GB"/>
        </w:rPr>
        <w:t>Carlow: 3;</w:t>
      </w:r>
    </w:p>
    <w:p w14:paraId="714150FF" w14:textId="653A8995" w:rsidR="006F359A" w:rsidRPr="0051480B" w:rsidRDefault="006F359A" w:rsidP="00E61963">
      <w:pPr>
        <w:pStyle w:val="Bullets"/>
        <w:rPr>
          <w:lang w:val="en-GB"/>
        </w:rPr>
      </w:pPr>
      <w:r w:rsidRPr="0051480B">
        <w:rPr>
          <w:lang w:val="en-GB"/>
        </w:rPr>
        <w:t>Cork: 1</w:t>
      </w:r>
      <w:r w:rsidR="00612EEE" w:rsidRPr="0051480B">
        <w:rPr>
          <w:lang w:val="en-GB"/>
        </w:rPr>
        <w:t>;</w:t>
      </w:r>
    </w:p>
    <w:p w14:paraId="4E96158B" w14:textId="0FCE7BA7" w:rsidR="006F359A" w:rsidRPr="0051480B" w:rsidRDefault="006F359A" w:rsidP="00E61963">
      <w:pPr>
        <w:pStyle w:val="Bullets"/>
        <w:rPr>
          <w:lang w:val="en-GB"/>
        </w:rPr>
      </w:pPr>
      <w:r w:rsidRPr="0051480B">
        <w:rPr>
          <w:lang w:val="en-GB"/>
        </w:rPr>
        <w:t xml:space="preserve">Dublin Metropolitan District: 7; </w:t>
      </w:r>
    </w:p>
    <w:p w14:paraId="7F6A720E" w14:textId="4AAC1C6A" w:rsidR="006F359A" w:rsidRPr="0051480B" w:rsidRDefault="006F359A" w:rsidP="00E61963">
      <w:pPr>
        <w:pStyle w:val="Bullets"/>
        <w:rPr>
          <w:lang w:val="en-GB"/>
        </w:rPr>
      </w:pPr>
      <w:r w:rsidRPr="0051480B">
        <w:rPr>
          <w:lang w:val="en-GB"/>
        </w:rPr>
        <w:t>Ennis: 2;</w:t>
      </w:r>
    </w:p>
    <w:p w14:paraId="47CADFBB" w14:textId="089C74DF" w:rsidR="006F359A" w:rsidRPr="0051480B" w:rsidRDefault="006F359A" w:rsidP="00E61963">
      <w:pPr>
        <w:pStyle w:val="Bullets"/>
        <w:rPr>
          <w:lang w:val="en-GB"/>
        </w:rPr>
      </w:pPr>
      <w:r w:rsidRPr="0051480B">
        <w:rPr>
          <w:lang w:val="en-GB"/>
        </w:rPr>
        <w:t xml:space="preserve">Galway: 3; </w:t>
      </w:r>
    </w:p>
    <w:p w14:paraId="753C3B84" w14:textId="65A9C1B3" w:rsidR="006F359A" w:rsidRPr="0051480B" w:rsidRDefault="006F359A" w:rsidP="00E61963">
      <w:pPr>
        <w:pStyle w:val="Bullets"/>
        <w:rPr>
          <w:lang w:val="en-GB"/>
        </w:rPr>
      </w:pPr>
      <w:r w:rsidRPr="0051480B">
        <w:rPr>
          <w:lang w:val="en-GB"/>
        </w:rPr>
        <w:t>Limerick: 10;</w:t>
      </w:r>
    </w:p>
    <w:p w14:paraId="3C78E2BE" w14:textId="29295CF6" w:rsidR="006F359A" w:rsidRPr="0051480B" w:rsidRDefault="006F359A" w:rsidP="00E61963">
      <w:pPr>
        <w:pStyle w:val="Bullets"/>
        <w:rPr>
          <w:lang w:val="en-GB"/>
        </w:rPr>
      </w:pPr>
      <w:r w:rsidRPr="0051480B">
        <w:rPr>
          <w:lang w:val="en-GB"/>
        </w:rPr>
        <w:t>Naas: 4;</w:t>
      </w:r>
    </w:p>
    <w:p w14:paraId="32E00B61" w14:textId="03FA3116" w:rsidR="006F359A" w:rsidRPr="0051480B" w:rsidRDefault="00EF0CF5" w:rsidP="00E61963">
      <w:pPr>
        <w:pStyle w:val="Bullets"/>
        <w:rPr>
          <w:lang w:val="en-GB"/>
        </w:rPr>
      </w:pPr>
      <w:r w:rsidRPr="0051480B">
        <w:rPr>
          <w:lang w:val="en-GB"/>
        </w:rPr>
        <w:t>Portlaoise: 1;</w:t>
      </w:r>
    </w:p>
    <w:p w14:paraId="3039D323" w14:textId="6EAB670C" w:rsidR="00EF0CF5" w:rsidRPr="0051480B" w:rsidRDefault="00EF0CF5" w:rsidP="00E61963">
      <w:pPr>
        <w:pStyle w:val="Bullets"/>
        <w:rPr>
          <w:lang w:val="en-GB"/>
        </w:rPr>
      </w:pPr>
      <w:r w:rsidRPr="0051480B">
        <w:rPr>
          <w:lang w:val="en-GB"/>
        </w:rPr>
        <w:t>Tralee: 5</w:t>
      </w:r>
    </w:p>
    <w:p w14:paraId="409D2069" w14:textId="33FB10D5" w:rsidR="00EF0CF5" w:rsidRPr="0051480B" w:rsidRDefault="00EF0CF5" w:rsidP="00E61963">
      <w:pPr>
        <w:pStyle w:val="Bullets"/>
        <w:rPr>
          <w:lang w:val="en-GB"/>
        </w:rPr>
      </w:pPr>
      <w:r w:rsidRPr="0051480B">
        <w:rPr>
          <w:lang w:val="en-GB"/>
        </w:rPr>
        <w:t>Waterford: 14;</w:t>
      </w:r>
      <w:r w:rsidR="001C4DEB" w:rsidRPr="0051480B">
        <w:rPr>
          <w:lang w:val="en-GB"/>
        </w:rPr>
        <w:t xml:space="preserve"> and</w:t>
      </w:r>
    </w:p>
    <w:p w14:paraId="5D53C11A" w14:textId="6126F5AD" w:rsidR="00EF0CF5" w:rsidRPr="0051480B" w:rsidRDefault="00EF0CF5" w:rsidP="00E61963">
      <w:pPr>
        <w:pStyle w:val="Bullets"/>
        <w:rPr>
          <w:lang w:val="en-GB"/>
        </w:rPr>
      </w:pPr>
      <w:r w:rsidRPr="0051480B">
        <w:rPr>
          <w:lang w:val="en-GB"/>
        </w:rPr>
        <w:t xml:space="preserve">Wexford: 2. </w:t>
      </w:r>
    </w:p>
    <w:p w14:paraId="01D65BA4" w14:textId="42D1DE9C" w:rsidR="00624594" w:rsidRPr="0051480B" w:rsidRDefault="004931A2" w:rsidP="00447339">
      <w:pPr>
        <w:pStyle w:val="EffraNormal"/>
        <w:rPr>
          <w:lang w:val="en-GB"/>
        </w:rPr>
      </w:pPr>
      <w:r w:rsidRPr="0051480B">
        <w:rPr>
          <w:lang w:val="en-GB"/>
        </w:rPr>
        <w:t>With regard to</w:t>
      </w:r>
      <w:r w:rsidR="00624594" w:rsidRPr="0051480B">
        <w:rPr>
          <w:lang w:val="en-GB"/>
        </w:rPr>
        <w:t xml:space="preserve"> the grounds for </w:t>
      </w:r>
      <w:r w:rsidRPr="0051480B">
        <w:rPr>
          <w:lang w:val="en-GB"/>
        </w:rPr>
        <w:t xml:space="preserve">each of the </w:t>
      </w:r>
      <w:r w:rsidR="00624594" w:rsidRPr="0051480B">
        <w:rPr>
          <w:lang w:val="en-GB"/>
        </w:rPr>
        <w:t>52 applications in 2017</w:t>
      </w:r>
      <w:r w:rsidRPr="0051480B">
        <w:rPr>
          <w:lang w:val="en-GB"/>
        </w:rPr>
        <w:t xml:space="preserve"> - </w:t>
      </w:r>
      <w:r w:rsidR="00624594" w:rsidRPr="0051480B">
        <w:rPr>
          <w:lang w:val="en-GB"/>
        </w:rPr>
        <w:t xml:space="preserve">1 of the applications was </w:t>
      </w:r>
      <w:r w:rsidRPr="0051480B">
        <w:rPr>
          <w:lang w:val="en-GB"/>
        </w:rPr>
        <w:t>based on an allegation of discrimination on</w:t>
      </w:r>
      <w:r w:rsidR="00624594" w:rsidRPr="0051480B">
        <w:rPr>
          <w:lang w:val="en-GB"/>
        </w:rPr>
        <w:t xml:space="preserve"> the ground of sexual orientation and the remaining 51 applications were </w:t>
      </w:r>
      <w:r w:rsidRPr="0051480B">
        <w:rPr>
          <w:lang w:val="en-GB"/>
        </w:rPr>
        <w:t xml:space="preserve">based on discrimination on the Traveller Community ground. This ground </w:t>
      </w:r>
      <w:r w:rsidR="00624594" w:rsidRPr="0051480B">
        <w:rPr>
          <w:lang w:val="en-GB"/>
        </w:rPr>
        <w:t>amounted to 98% of the applications</w:t>
      </w:r>
      <w:r w:rsidRPr="0051480B">
        <w:rPr>
          <w:lang w:val="en-GB"/>
        </w:rPr>
        <w:t>; o</w:t>
      </w:r>
      <w:r w:rsidR="00624594" w:rsidRPr="0051480B">
        <w:rPr>
          <w:lang w:val="en-GB"/>
        </w:rPr>
        <w:t xml:space="preserve">nly 2 of the applications resulted in an Order for compensation and the other 50 applications were either </w:t>
      </w:r>
      <w:r w:rsidR="00624594" w:rsidRPr="0051480B">
        <w:rPr>
          <w:lang w:val="en-GB"/>
        </w:rPr>
        <w:lastRenderedPageBreak/>
        <w:t>withdrawn, struck out or adjourned generally. There were no orders made for closure of the premises.</w:t>
      </w:r>
    </w:p>
    <w:p w14:paraId="35928C5C" w14:textId="50761CD0" w:rsidR="00EB026A" w:rsidRPr="0051480B" w:rsidRDefault="00EB026A" w:rsidP="0071165F">
      <w:pPr>
        <w:pStyle w:val="Heading2"/>
      </w:pPr>
      <w:bookmarkStart w:id="40" w:name="_Toc94610497"/>
      <w:r w:rsidRPr="0051480B">
        <w:t xml:space="preserve">Statistics pertaining to the </w:t>
      </w:r>
      <w:r w:rsidR="00497AA4" w:rsidRPr="0051480B">
        <w:t>year 2018</w:t>
      </w:r>
      <w:bookmarkEnd w:id="40"/>
      <w:r w:rsidR="00497AA4" w:rsidRPr="0051480B">
        <w:t xml:space="preserve"> </w:t>
      </w:r>
    </w:p>
    <w:p w14:paraId="27FF63B5" w14:textId="7CD91EAE" w:rsidR="00497AA4" w:rsidRPr="0051480B" w:rsidRDefault="00497AA4" w:rsidP="00A02B89">
      <w:pPr>
        <w:pStyle w:val="EffraNormal"/>
        <w:rPr>
          <w:lang w:val="en-GB"/>
        </w:rPr>
      </w:pPr>
      <w:r w:rsidRPr="0051480B">
        <w:rPr>
          <w:lang w:val="en-GB"/>
        </w:rPr>
        <w:t>In 2018, there were a total of 50 applications made to the District Court under the ILA 2013</w:t>
      </w:r>
      <w:r w:rsidR="00B107FA" w:rsidRPr="0051480B">
        <w:rPr>
          <w:lang w:val="en-GB"/>
        </w:rPr>
        <w:t>, and this data can be broken down in respect of each of the following geographical areas:</w:t>
      </w:r>
    </w:p>
    <w:p w14:paraId="11E56643" w14:textId="7BA8F6B6" w:rsidR="00B107FA" w:rsidRPr="0051480B" w:rsidRDefault="00B107FA" w:rsidP="00E61963">
      <w:pPr>
        <w:pStyle w:val="Bullets"/>
        <w:rPr>
          <w:lang w:val="en-GB"/>
        </w:rPr>
      </w:pPr>
      <w:r w:rsidRPr="0051480B">
        <w:rPr>
          <w:lang w:val="en-GB"/>
        </w:rPr>
        <w:t>Clonakilty: 8;</w:t>
      </w:r>
    </w:p>
    <w:p w14:paraId="1C0DA6DF" w14:textId="2508E404" w:rsidR="00B107FA" w:rsidRPr="0051480B" w:rsidRDefault="00B107FA" w:rsidP="00E61963">
      <w:pPr>
        <w:pStyle w:val="Bullets"/>
        <w:rPr>
          <w:lang w:val="en-GB"/>
        </w:rPr>
      </w:pPr>
      <w:r w:rsidRPr="0051480B">
        <w:rPr>
          <w:lang w:val="en-GB"/>
        </w:rPr>
        <w:t>Cork: 5;</w:t>
      </w:r>
    </w:p>
    <w:p w14:paraId="612025B9" w14:textId="40F1D88A" w:rsidR="00B107FA" w:rsidRPr="0051480B" w:rsidRDefault="00B107FA" w:rsidP="00E61963">
      <w:pPr>
        <w:pStyle w:val="Bullets"/>
        <w:rPr>
          <w:lang w:val="en-GB"/>
        </w:rPr>
      </w:pPr>
      <w:r w:rsidRPr="0051480B">
        <w:rPr>
          <w:lang w:val="en-GB"/>
        </w:rPr>
        <w:t>Dublin Metropolitan District: 20;</w:t>
      </w:r>
    </w:p>
    <w:p w14:paraId="190CF961" w14:textId="42B64E62" w:rsidR="00B107FA" w:rsidRPr="0051480B" w:rsidRDefault="00B107FA" w:rsidP="00E61963">
      <w:pPr>
        <w:pStyle w:val="Bullets"/>
        <w:rPr>
          <w:lang w:val="en-GB"/>
        </w:rPr>
      </w:pPr>
      <w:r w:rsidRPr="0051480B">
        <w:rPr>
          <w:lang w:val="en-GB"/>
        </w:rPr>
        <w:t>Donegal: 2;</w:t>
      </w:r>
    </w:p>
    <w:p w14:paraId="69CF5AAF" w14:textId="13954814" w:rsidR="00B107FA" w:rsidRPr="0051480B" w:rsidRDefault="00B107FA" w:rsidP="00E61963">
      <w:pPr>
        <w:pStyle w:val="Bullets"/>
        <w:rPr>
          <w:lang w:val="en-GB"/>
        </w:rPr>
      </w:pPr>
      <w:r w:rsidRPr="0051480B">
        <w:rPr>
          <w:lang w:val="en-GB"/>
        </w:rPr>
        <w:t xml:space="preserve">Ennis: 5; </w:t>
      </w:r>
    </w:p>
    <w:p w14:paraId="60FAEE25" w14:textId="7B500406" w:rsidR="00B107FA" w:rsidRPr="0051480B" w:rsidRDefault="00B107FA" w:rsidP="00E61963">
      <w:pPr>
        <w:pStyle w:val="Bullets"/>
        <w:rPr>
          <w:lang w:val="en-GB"/>
        </w:rPr>
      </w:pPr>
      <w:r w:rsidRPr="0051480B">
        <w:rPr>
          <w:lang w:val="en-GB"/>
        </w:rPr>
        <w:t>Galway: 1;</w:t>
      </w:r>
    </w:p>
    <w:p w14:paraId="47B74960" w14:textId="2D7BE83F" w:rsidR="00B107FA" w:rsidRPr="0051480B" w:rsidRDefault="00B107FA" w:rsidP="00E61963">
      <w:pPr>
        <w:pStyle w:val="Bullets"/>
        <w:rPr>
          <w:lang w:val="en-GB"/>
        </w:rPr>
      </w:pPr>
      <w:r w:rsidRPr="0051480B">
        <w:rPr>
          <w:lang w:val="en-GB"/>
        </w:rPr>
        <w:t>Limerick: 8;</w:t>
      </w:r>
      <w:r w:rsidR="00EE6532" w:rsidRPr="0051480B">
        <w:rPr>
          <w:lang w:val="en-GB"/>
        </w:rPr>
        <w:t xml:space="preserve"> </w:t>
      </w:r>
      <w:r w:rsidR="00E42323" w:rsidRPr="0051480B">
        <w:rPr>
          <w:lang w:val="en-GB"/>
        </w:rPr>
        <w:t>and</w:t>
      </w:r>
    </w:p>
    <w:p w14:paraId="06860FC8" w14:textId="3F321EF7" w:rsidR="00B107FA" w:rsidRPr="0051480B" w:rsidRDefault="00B107FA" w:rsidP="00E61963">
      <w:pPr>
        <w:pStyle w:val="Bullets"/>
        <w:rPr>
          <w:lang w:val="en-GB"/>
        </w:rPr>
      </w:pPr>
      <w:r w:rsidRPr="0051480B">
        <w:rPr>
          <w:lang w:val="en-GB"/>
        </w:rPr>
        <w:t>Naas: 1.</w:t>
      </w:r>
    </w:p>
    <w:p w14:paraId="00DAB7CF" w14:textId="28DD0804" w:rsidR="00B107FA" w:rsidRPr="0051480B" w:rsidRDefault="00B107FA" w:rsidP="00447339">
      <w:pPr>
        <w:pStyle w:val="EffraNormal"/>
        <w:rPr>
          <w:lang w:val="en-GB"/>
        </w:rPr>
      </w:pPr>
      <w:r w:rsidRPr="0051480B">
        <w:rPr>
          <w:lang w:val="en-GB"/>
        </w:rPr>
        <w:t xml:space="preserve">Of </w:t>
      </w:r>
      <w:r w:rsidR="00B64D64" w:rsidRPr="0051480B">
        <w:rPr>
          <w:lang w:val="en-GB"/>
        </w:rPr>
        <w:t xml:space="preserve">the 50 applications during this period, </w:t>
      </w:r>
      <w:r w:rsidR="00724235">
        <w:rPr>
          <w:lang w:val="en-GB"/>
        </w:rPr>
        <w:t>one</w:t>
      </w:r>
      <w:r w:rsidR="00B64D64" w:rsidRPr="0051480B">
        <w:rPr>
          <w:lang w:val="en-GB"/>
        </w:rPr>
        <w:t xml:space="preserve"> was instituted on the basis </w:t>
      </w:r>
      <w:r w:rsidR="00810FAE" w:rsidRPr="0051480B">
        <w:rPr>
          <w:lang w:val="en-GB"/>
        </w:rPr>
        <w:t>of an allegation of discrimination based on the sexual orientation ground, and the remaining 49 applications were based on the Traveller Community ground. The latter ground therefore formed the basis of 98% of the applications instituted during this period.</w:t>
      </w:r>
    </w:p>
    <w:p w14:paraId="5F66F81F" w14:textId="378856B6" w:rsidR="00810FAE" w:rsidRPr="0051480B" w:rsidRDefault="00810FAE" w:rsidP="00447339">
      <w:pPr>
        <w:pStyle w:val="EffraNormal"/>
        <w:rPr>
          <w:lang w:val="en-GB"/>
        </w:rPr>
      </w:pPr>
      <w:r w:rsidRPr="0051480B">
        <w:rPr>
          <w:lang w:val="en-GB"/>
        </w:rPr>
        <w:t>49 applications were either withdrawn, struck out or adjourned generally</w:t>
      </w:r>
      <w:r w:rsidR="006A152C" w:rsidRPr="0051480B">
        <w:rPr>
          <w:lang w:val="en-GB"/>
        </w:rPr>
        <w:t xml:space="preserve">, and at the time of the data being provided, </w:t>
      </w:r>
      <w:r w:rsidR="00724235">
        <w:rPr>
          <w:lang w:val="en-GB"/>
        </w:rPr>
        <w:t>one</w:t>
      </w:r>
      <w:r w:rsidR="006A152C" w:rsidRPr="0051480B">
        <w:rPr>
          <w:lang w:val="en-GB"/>
        </w:rPr>
        <w:t xml:space="preserve"> of the cases was ongoing. </w:t>
      </w:r>
    </w:p>
    <w:p w14:paraId="19067005" w14:textId="05139C55" w:rsidR="006A152C" w:rsidRPr="0051480B" w:rsidRDefault="006A152C" w:rsidP="00447339">
      <w:pPr>
        <w:pStyle w:val="EffraNormal"/>
        <w:rPr>
          <w:lang w:val="en-GB"/>
        </w:rPr>
      </w:pPr>
      <w:r w:rsidRPr="0051480B">
        <w:rPr>
          <w:lang w:val="en-GB"/>
        </w:rPr>
        <w:t>There were no orders for compensation</w:t>
      </w:r>
      <w:r w:rsidR="001A7CB7" w:rsidRPr="0051480B">
        <w:rPr>
          <w:lang w:val="en-GB"/>
        </w:rPr>
        <w:t xml:space="preserve">, </w:t>
      </w:r>
      <w:r w:rsidRPr="0051480B">
        <w:rPr>
          <w:lang w:val="en-GB"/>
        </w:rPr>
        <w:t xml:space="preserve">or </w:t>
      </w:r>
      <w:r w:rsidR="001A7CB7" w:rsidRPr="0051480B">
        <w:rPr>
          <w:lang w:val="en-GB"/>
        </w:rPr>
        <w:t xml:space="preserve">orders directing the </w:t>
      </w:r>
      <w:r w:rsidRPr="0051480B">
        <w:rPr>
          <w:lang w:val="en-GB"/>
        </w:rPr>
        <w:t xml:space="preserve">closure of </w:t>
      </w:r>
      <w:r w:rsidR="001A7CB7" w:rsidRPr="0051480B">
        <w:rPr>
          <w:lang w:val="en-GB"/>
        </w:rPr>
        <w:t>any</w:t>
      </w:r>
      <w:r w:rsidRPr="0051480B">
        <w:rPr>
          <w:lang w:val="en-GB"/>
        </w:rPr>
        <w:t xml:space="preserve"> premises</w:t>
      </w:r>
      <w:r w:rsidR="001A7CB7" w:rsidRPr="0051480B">
        <w:rPr>
          <w:lang w:val="en-GB"/>
        </w:rPr>
        <w:t>, made by the District Court.</w:t>
      </w:r>
      <w:r w:rsidRPr="0051480B">
        <w:rPr>
          <w:lang w:val="en-GB"/>
        </w:rPr>
        <w:t xml:space="preserve"> </w:t>
      </w:r>
    </w:p>
    <w:p w14:paraId="5868D39B" w14:textId="77777777" w:rsidR="003A7170" w:rsidRDefault="003A7170">
      <w:pPr>
        <w:spacing w:after="0" w:line="240" w:lineRule="auto"/>
        <w:rPr>
          <w:rFonts w:ascii="Effra" w:eastAsia="Times New Roman" w:hAnsi="Effra" w:cstheme="minorHAnsi"/>
          <w:color w:val="0096A9"/>
          <w:sz w:val="28"/>
          <w:szCs w:val="28"/>
        </w:rPr>
      </w:pPr>
      <w:bookmarkStart w:id="41" w:name="_Toc94610498"/>
      <w:r>
        <w:br w:type="page"/>
      </w:r>
    </w:p>
    <w:p w14:paraId="3B71F5E5" w14:textId="105CEFD1" w:rsidR="006A152C" w:rsidRPr="0051480B" w:rsidRDefault="006A152C" w:rsidP="0071165F">
      <w:pPr>
        <w:pStyle w:val="Heading2"/>
      </w:pPr>
      <w:r w:rsidRPr="0051480B">
        <w:lastRenderedPageBreak/>
        <w:t>Statistics pertaining to the year 2019</w:t>
      </w:r>
      <w:bookmarkEnd w:id="41"/>
    </w:p>
    <w:p w14:paraId="2018359C" w14:textId="1E482624" w:rsidR="006A152C" w:rsidRPr="0051480B" w:rsidRDefault="006A152C" w:rsidP="00447339">
      <w:pPr>
        <w:pStyle w:val="EffraNormal"/>
        <w:rPr>
          <w:lang w:val="en-GB"/>
        </w:rPr>
      </w:pPr>
      <w:r w:rsidRPr="0051480B">
        <w:rPr>
          <w:lang w:val="en-GB"/>
        </w:rPr>
        <w:t>In 2019, there were a total of 4</w:t>
      </w:r>
      <w:r w:rsidR="003946C1" w:rsidRPr="0051480B">
        <w:rPr>
          <w:lang w:val="en-GB"/>
        </w:rPr>
        <w:t>5</w:t>
      </w:r>
      <w:r w:rsidRPr="0051480B">
        <w:rPr>
          <w:lang w:val="en-GB"/>
        </w:rPr>
        <w:t xml:space="preserve"> sets of proceedings instituted under section 19, ILA 2003</w:t>
      </w:r>
      <w:r w:rsidR="007E6F7C" w:rsidRPr="0051480B">
        <w:rPr>
          <w:lang w:val="en-GB"/>
        </w:rPr>
        <w:t>, in the following geographical areas:</w:t>
      </w:r>
    </w:p>
    <w:p w14:paraId="28192CE0" w14:textId="5D722BB0" w:rsidR="007E6F7C" w:rsidRPr="0051480B" w:rsidRDefault="007E6F7C" w:rsidP="00E61963">
      <w:pPr>
        <w:pStyle w:val="Bullets"/>
        <w:rPr>
          <w:lang w:val="en-GB"/>
        </w:rPr>
      </w:pPr>
      <w:r w:rsidRPr="0051480B">
        <w:rPr>
          <w:lang w:val="en-GB"/>
        </w:rPr>
        <w:t>Ballina: 1;</w:t>
      </w:r>
    </w:p>
    <w:p w14:paraId="0002DD34" w14:textId="250BE23A" w:rsidR="007E6F7C" w:rsidRPr="0051480B" w:rsidRDefault="007E6F7C" w:rsidP="00E61963">
      <w:pPr>
        <w:pStyle w:val="Bullets"/>
        <w:rPr>
          <w:lang w:val="en-GB"/>
        </w:rPr>
      </w:pPr>
      <w:r w:rsidRPr="0051480B">
        <w:rPr>
          <w:lang w:val="en-GB"/>
        </w:rPr>
        <w:t xml:space="preserve">Bray: 1; </w:t>
      </w:r>
    </w:p>
    <w:p w14:paraId="53F29300" w14:textId="4F6E6808" w:rsidR="007E6F7C" w:rsidRPr="0051480B" w:rsidRDefault="007E6F7C" w:rsidP="00E61963">
      <w:pPr>
        <w:pStyle w:val="Bullets"/>
        <w:rPr>
          <w:lang w:val="en-GB"/>
        </w:rPr>
      </w:pPr>
      <w:r w:rsidRPr="0051480B">
        <w:rPr>
          <w:lang w:val="en-GB"/>
        </w:rPr>
        <w:t xml:space="preserve">Clonmel: 5; </w:t>
      </w:r>
    </w:p>
    <w:p w14:paraId="5999D857" w14:textId="7225538B" w:rsidR="007E6F7C" w:rsidRPr="0051480B" w:rsidRDefault="007E6F7C" w:rsidP="00E61963">
      <w:pPr>
        <w:pStyle w:val="Bullets"/>
        <w:rPr>
          <w:lang w:val="en-GB"/>
        </w:rPr>
      </w:pPr>
      <w:r w:rsidRPr="0051480B">
        <w:rPr>
          <w:lang w:val="en-GB"/>
        </w:rPr>
        <w:t xml:space="preserve">Cork: 1; </w:t>
      </w:r>
    </w:p>
    <w:p w14:paraId="1D02EEBD" w14:textId="304AEC3A" w:rsidR="007E6F7C" w:rsidRPr="0051480B" w:rsidRDefault="007E6F7C" w:rsidP="00E61963">
      <w:pPr>
        <w:pStyle w:val="Bullets"/>
        <w:rPr>
          <w:lang w:val="en-GB"/>
        </w:rPr>
      </w:pPr>
      <w:r w:rsidRPr="0051480B">
        <w:rPr>
          <w:lang w:val="en-GB"/>
        </w:rPr>
        <w:t>Dublin Metropolitan District: 12;</w:t>
      </w:r>
    </w:p>
    <w:p w14:paraId="45554BDB" w14:textId="60D30283" w:rsidR="007E6F7C" w:rsidRPr="0051480B" w:rsidRDefault="007E6F7C" w:rsidP="00E61963">
      <w:pPr>
        <w:pStyle w:val="Bullets"/>
        <w:rPr>
          <w:lang w:val="en-GB"/>
        </w:rPr>
      </w:pPr>
      <w:r w:rsidRPr="0051480B">
        <w:rPr>
          <w:lang w:val="en-GB"/>
        </w:rPr>
        <w:t>Ennis: 3;</w:t>
      </w:r>
    </w:p>
    <w:p w14:paraId="1A1447DD" w14:textId="60E7A205" w:rsidR="007E6F7C" w:rsidRPr="0051480B" w:rsidRDefault="007E6F7C" w:rsidP="00E61963">
      <w:pPr>
        <w:pStyle w:val="Bullets"/>
        <w:rPr>
          <w:lang w:val="en-GB"/>
        </w:rPr>
      </w:pPr>
      <w:r w:rsidRPr="0051480B">
        <w:rPr>
          <w:lang w:val="en-GB"/>
        </w:rPr>
        <w:t>Galway: 13;</w:t>
      </w:r>
    </w:p>
    <w:p w14:paraId="313F78D4" w14:textId="109CBD34" w:rsidR="007E6F7C" w:rsidRPr="0051480B" w:rsidRDefault="007E6F7C" w:rsidP="00E61963">
      <w:pPr>
        <w:pStyle w:val="Bullets"/>
        <w:rPr>
          <w:lang w:val="en-GB"/>
        </w:rPr>
      </w:pPr>
      <w:r w:rsidRPr="0051480B">
        <w:rPr>
          <w:lang w:val="en-GB"/>
        </w:rPr>
        <w:t>Limerick: 5;</w:t>
      </w:r>
    </w:p>
    <w:p w14:paraId="68131D40" w14:textId="24CBE443" w:rsidR="007E6F7C" w:rsidRPr="0051480B" w:rsidRDefault="007E6F7C" w:rsidP="00E61963">
      <w:pPr>
        <w:pStyle w:val="Bullets"/>
        <w:rPr>
          <w:lang w:val="en-GB"/>
        </w:rPr>
      </w:pPr>
      <w:r w:rsidRPr="0051480B">
        <w:rPr>
          <w:lang w:val="en-GB"/>
        </w:rPr>
        <w:t xml:space="preserve">Naas: 2; </w:t>
      </w:r>
    </w:p>
    <w:p w14:paraId="3D00A719" w14:textId="0677C88A" w:rsidR="007E6F7C" w:rsidRPr="0051480B" w:rsidRDefault="007E6F7C" w:rsidP="00E61963">
      <w:pPr>
        <w:pStyle w:val="Bullets"/>
        <w:rPr>
          <w:lang w:val="en-GB"/>
        </w:rPr>
      </w:pPr>
      <w:r w:rsidRPr="0051480B">
        <w:rPr>
          <w:lang w:val="en-GB"/>
        </w:rPr>
        <w:t>Nenagh: 1;</w:t>
      </w:r>
      <w:r w:rsidR="00E42323" w:rsidRPr="0051480B">
        <w:rPr>
          <w:lang w:val="en-GB"/>
        </w:rPr>
        <w:t xml:space="preserve"> and</w:t>
      </w:r>
    </w:p>
    <w:p w14:paraId="024A6F83" w14:textId="311B2647" w:rsidR="007E6F7C" w:rsidRPr="0051480B" w:rsidRDefault="007E6F7C" w:rsidP="00E61963">
      <w:pPr>
        <w:pStyle w:val="Bullets"/>
        <w:rPr>
          <w:lang w:val="en-GB"/>
        </w:rPr>
      </w:pPr>
      <w:r w:rsidRPr="0051480B">
        <w:rPr>
          <w:lang w:val="en-GB"/>
        </w:rPr>
        <w:t>Portlaoise: 1.</w:t>
      </w:r>
    </w:p>
    <w:p w14:paraId="7C11575E" w14:textId="3A16952E" w:rsidR="00260540" w:rsidRPr="0051480B" w:rsidRDefault="007E6F7C" w:rsidP="00447339">
      <w:pPr>
        <w:pStyle w:val="EffraNormal"/>
        <w:rPr>
          <w:lang w:val="en-GB"/>
        </w:rPr>
      </w:pPr>
      <w:r w:rsidRPr="0051480B">
        <w:rPr>
          <w:lang w:val="en-GB"/>
        </w:rPr>
        <w:t xml:space="preserve">Of the 45 proceedings instituted in 2019, 2 were based on the </w:t>
      </w:r>
      <w:r w:rsidR="00771BC1" w:rsidRPr="0051480B">
        <w:rPr>
          <w:lang w:val="en-GB"/>
        </w:rPr>
        <w:t xml:space="preserve">race ground, and </w:t>
      </w:r>
      <w:r w:rsidR="00CB7871" w:rsidRPr="0051480B">
        <w:rPr>
          <w:lang w:val="en-GB"/>
        </w:rPr>
        <w:t xml:space="preserve">the remaining 43 were based on alleged discrimination on the Traveller Community ground. Proceedings on the basis of the latter ground therefore amounted to 95% of those instituted. 36 applications were either withdrawn, struck out or adjourned generally. There were </w:t>
      </w:r>
      <w:r w:rsidR="00724235">
        <w:rPr>
          <w:lang w:val="en-GB"/>
        </w:rPr>
        <w:t>nine</w:t>
      </w:r>
      <w:r w:rsidR="00CB7871" w:rsidRPr="0051480B">
        <w:rPr>
          <w:lang w:val="en-GB"/>
        </w:rPr>
        <w:t xml:space="preserve"> orders made for compensation, and no orders made for closure of the premises. </w:t>
      </w:r>
    </w:p>
    <w:p w14:paraId="7471B2A9" w14:textId="7764216C" w:rsidR="00777203" w:rsidRPr="0051480B" w:rsidRDefault="00F15F67" w:rsidP="0071165F">
      <w:pPr>
        <w:pStyle w:val="Heading2"/>
      </w:pPr>
      <w:bookmarkStart w:id="42" w:name="_Toc94610499"/>
      <w:r w:rsidRPr="0051480B">
        <w:t>Cases instituted at the WRC under the Equal Status Acts 2000-2018</w:t>
      </w:r>
      <w:bookmarkEnd w:id="42"/>
    </w:p>
    <w:p w14:paraId="5E854C94" w14:textId="256A245A" w:rsidR="009C418B" w:rsidRPr="0051480B" w:rsidRDefault="009C418B" w:rsidP="00447339">
      <w:pPr>
        <w:pStyle w:val="EffraNormal"/>
        <w:rPr>
          <w:lang w:val="en-GB"/>
        </w:rPr>
      </w:pPr>
      <w:r w:rsidRPr="0051480B">
        <w:rPr>
          <w:lang w:val="en-GB"/>
        </w:rPr>
        <w:t>It</w:t>
      </w:r>
      <w:r w:rsidR="002C1E50" w:rsidRPr="0051480B">
        <w:rPr>
          <w:lang w:val="en-GB"/>
        </w:rPr>
        <w:t xml:space="preserve"> is important to acknowledge that </w:t>
      </w:r>
      <w:r w:rsidR="00701BE2" w:rsidRPr="0051480B">
        <w:rPr>
          <w:lang w:val="en-GB"/>
        </w:rPr>
        <w:t xml:space="preserve">the District Court only has jurisdiction to adjudicate upon claims of discrimination which take place on or at the point of entry to a licensed </w:t>
      </w:r>
      <w:r w:rsidR="00701BE2" w:rsidRPr="0051480B">
        <w:rPr>
          <w:lang w:val="en-GB"/>
        </w:rPr>
        <w:lastRenderedPageBreak/>
        <w:t xml:space="preserve">premises, while the WRC has jurisdiction in respect of all other discrimination claims </w:t>
      </w:r>
      <w:r w:rsidR="00915224" w:rsidRPr="0051480B">
        <w:rPr>
          <w:lang w:val="en-GB"/>
        </w:rPr>
        <w:t>arising from attempts to access goods and services in other forums</w:t>
      </w:r>
      <w:r w:rsidRPr="0051480B">
        <w:rPr>
          <w:lang w:val="en-GB"/>
        </w:rPr>
        <w:t xml:space="preserve">. </w:t>
      </w:r>
    </w:p>
    <w:p w14:paraId="458B9086" w14:textId="322F4AB5" w:rsidR="001C3290" w:rsidRPr="0051480B" w:rsidRDefault="009C418B" w:rsidP="00447339">
      <w:pPr>
        <w:pStyle w:val="EffraNormal"/>
        <w:rPr>
          <w:lang w:val="en-GB"/>
        </w:rPr>
      </w:pPr>
      <w:r w:rsidRPr="0051480B">
        <w:rPr>
          <w:lang w:val="en-GB"/>
        </w:rPr>
        <w:t xml:space="preserve">However, </w:t>
      </w:r>
      <w:r w:rsidR="00F44C7A" w:rsidRPr="0051480B">
        <w:rPr>
          <w:lang w:val="en-GB"/>
        </w:rPr>
        <w:t>the statistics</w:t>
      </w:r>
      <w:r w:rsidR="00295508" w:rsidRPr="0051480B">
        <w:rPr>
          <w:lang w:val="en-GB"/>
        </w:rPr>
        <w:t xml:space="preserve"> set out in the table below</w:t>
      </w:r>
      <w:r w:rsidR="00295508" w:rsidRPr="00EE5F74">
        <w:rPr>
          <w:vertAlign w:val="superscript"/>
        </w:rPr>
        <w:footnoteReference w:id="83"/>
      </w:r>
      <w:r w:rsidR="00295508" w:rsidRPr="00EE5F74">
        <w:rPr>
          <w:vertAlign w:val="superscript"/>
        </w:rPr>
        <w:t xml:space="preserve"> </w:t>
      </w:r>
      <w:r w:rsidR="00295508" w:rsidRPr="0051480B">
        <w:rPr>
          <w:lang w:val="en-GB"/>
        </w:rPr>
        <w:t>demonstrate that</w:t>
      </w:r>
      <w:r w:rsidR="003946C1" w:rsidRPr="0051480B">
        <w:rPr>
          <w:lang w:val="en-GB"/>
        </w:rPr>
        <w:t xml:space="preserve"> </w:t>
      </w:r>
      <w:r w:rsidRPr="0051480B">
        <w:rPr>
          <w:lang w:val="en-GB"/>
        </w:rPr>
        <w:t>in the period between 2016 and 2019</w:t>
      </w:r>
      <w:r w:rsidR="003946C1" w:rsidRPr="0051480B">
        <w:rPr>
          <w:lang w:val="en-GB"/>
        </w:rPr>
        <w:t>,</w:t>
      </w:r>
      <w:r w:rsidRPr="0051480B">
        <w:rPr>
          <w:lang w:val="en-GB"/>
        </w:rPr>
        <w:t xml:space="preserve"> </w:t>
      </w:r>
      <w:r w:rsidR="00EE6532" w:rsidRPr="0051480B">
        <w:rPr>
          <w:lang w:val="en-GB"/>
        </w:rPr>
        <w:t xml:space="preserve">there were </w:t>
      </w:r>
      <w:r w:rsidRPr="0051480B">
        <w:rPr>
          <w:lang w:val="en-GB"/>
        </w:rPr>
        <w:t>significantly more claims for discrimination instituted under the ESA 2000-2018 at the W</w:t>
      </w:r>
      <w:r w:rsidR="003946C1" w:rsidRPr="0051480B">
        <w:rPr>
          <w:lang w:val="en-GB"/>
        </w:rPr>
        <w:t>RC</w:t>
      </w:r>
      <w:r w:rsidR="00E11098" w:rsidRPr="0051480B">
        <w:rPr>
          <w:lang w:val="en-GB"/>
        </w:rPr>
        <w:t xml:space="preserve">, as compared to the number of proceedings instituted in the District Court under the </w:t>
      </w:r>
      <w:r w:rsidR="009348CE" w:rsidRPr="0051480B">
        <w:rPr>
          <w:lang w:val="en-GB"/>
        </w:rPr>
        <w:t>I</w:t>
      </w:r>
      <w:r w:rsidR="00E11098" w:rsidRPr="0051480B">
        <w:rPr>
          <w:lang w:val="en-GB"/>
        </w:rPr>
        <w:t xml:space="preserve">LA 2003. </w:t>
      </w:r>
    </w:p>
    <w:p w14:paraId="48E00218" w14:textId="5B51D213" w:rsidR="00777203" w:rsidRPr="0051480B" w:rsidRDefault="009360A3" w:rsidP="00447339">
      <w:pPr>
        <w:pStyle w:val="EffraNormal"/>
        <w:rPr>
          <w:lang w:val="en-GB"/>
        </w:rPr>
      </w:pPr>
      <w:r w:rsidRPr="0051480B">
        <w:rPr>
          <w:lang w:val="en-GB"/>
        </w:rPr>
        <w:t xml:space="preserve">It is not possible for the Commission to draw definitive conclusions in </w:t>
      </w:r>
      <w:r w:rsidR="00140B74" w:rsidRPr="0051480B">
        <w:rPr>
          <w:lang w:val="en-GB"/>
        </w:rPr>
        <w:t>comparing the figures relating to claims in the District Court and the WRC. However, it would appear that the complaints mechanism made available under section 19 of the ILA 2003 is significantly underutilised</w:t>
      </w:r>
      <w:r w:rsidR="001C3290" w:rsidRPr="0051480B">
        <w:rPr>
          <w:lang w:val="en-GB"/>
        </w:rPr>
        <w:t xml:space="preserve">. This is an observation that is broadly in keeping with the submissions received by the Commission from civil society organisations, who </w:t>
      </w:r>
      <w:r w:rsidR="007C1AEC" w:rsidRPr="0051480B">
        <w:rPr>
          <w:lang w:val="en-GB"/>
        </w:rPr>
        <w:t xml:space="preserve">put this phenomenon down to the negative experiences and/or perceptions of </w:t>
      </w:r>
      <w:r w:rsidR="007243EB" w:rsidRPr="0051480B">
        <w:rPr>
          <w:lang w:val="en-GB"/>
        </w:rPr>
        <w:t>the system that is in place under section 19</w:t>
      </w:r>
      <w:r w:rsidR="006A1609" w:rsidRPr="0051480B">
        <w:rPr>
          <w:lang w:val="en-GB"/>
        </w:rPr>
        <w:t xml:space="preserve"> of the</w:t>
      </w:r>
      <w:r w:rsidR="007243EB" w:rsidRPr="0051480B">
        <w:rPr>
          <w:lang w:val="en-GB"/>
        </w:rPr>
        <w:t xml:space="preserve"> ILA 2003. </w:t>
      </w:r>
    </w:p>
    <w:tbl>
      <w:tblPr>
        <w:tblStyle w:val="TableGrid"/>
        <w:tblW w:w="5000" w:type="pct"/>
        <w:tblLook w:val="06A0" w:firstRow="1" w:lastRow="0" w:firstColumn="1" w:lastColumn="0" w:noHBand="1" w:noVBand="1"/>
        <w:tblCaption w:val="Number of complaints and Referrals Received"/>
        <w:tblDescription w:val="Number of complaints and referralks received between 2016 and 2019 by Equal Status Ground"/>
      </w:tblPr>
      <w:tblGrid>
        <w:gridCol w:w="4044"/>
        <w:gridCol w:w="1206"/>
        <w:gridCol w:w="1206"/>
        <w:gridCol w:w="1206"/>
        <w:gridCol w:w="1348"/>
      </w:tblGrid>
      <w:tr w:rsidR="002F7F4A" w:rsidRPr="0051480B" w14:paraId="571FC9B3" w14:textId="77777777" w:rsidTr="00122BC5">
        <w:trPr>
          <w:trHeight w:val="340"/>
          <w:tblHeader/>
        </w:trPr>
        <w:tc>
          <w:tcPr>
            <w:tcW w:w="2244" w:type="pct"/>
          </w:tcPr>
          <w:p w14:paraId="54BD2091" w14:textId="24D67EB7" w:rsidR="002F7F4A" w:rsidRPr="0051480B" w:rsidRDefault="002F7F4A" w:rsidP="002F7F4A">
            <w:pPr>
              <w:pStyle w:val="Heading4"/>
              <w:rPr>
                <w:lang w:val="en-GB"/>
              </w:rPr>
            </w:pPr>
            <w:r w:rsidRPr="0051480B">
              <w:rPr>
                <w:lang w:val="en-GB"/>
              </w:rPr>
              <w:t>Number of Complaints/Referrals</w:t>
            </w:r>
          </w:p>
        </w:tc>
        <w:tc>
          <w:tcPr>
            <w:tcW w:w="669" w:type="pct"/>
          </w:tcPr>
          <w:p w14:paraId="7697504F" w14:textId="77777777" w:rsidR="002F7F4A" w:rsidRPr="0051480B" w:rsidRDefault="002F7F4A" w:rsidP="002F7F4A">
            <w:pPr>
              <w:pStyle w:val="Heading4"/>
              <w:rPr>
                <w:bCs/>
                <w:lang w:val="en-GB"/>
              </w:rPr>
            </w:pPr>
            <w:r w:rsidRPr="0051480B">
              <w:rPr>
                <w:bCs/>
                <w:lang w:val="en-GB"/>
              </w:rPr>
              <w:t>2016</w:t>
            </w:r>
          </w:p>
        </w:tc>
        <w:tc>
          <w:tcPr>
            <w:tcW w:w="669" w:type="pct"/>
          </w:tcPr>
          <w:p w14:paraId="25F0EDA6" w14:textId="77777777" w:rsidR="002F7F4A" w:rsidRPr="0051480B" w:rsidRDefault="002F7F4A" w:rsidP="002F7F4A">
            <w:pPr>
              <w:pStyle w:val="Heading4"/>
              <w:rPr>
                <w:bCs/>
                <w:lang w:val="en-GB"/>
              </w:rPr>
            </w:pPr>
            <w:r w:rsidRPr="0051480B">
              <w:rPr>
                <w:bCs/>
                <w:lang w:val="en-GB"/>
              </w:rPr>
              <w:t>2017</w:t>
            </w:r>
          </w:p>
        </w:tc>
        <w:tc>
          <w:tcPr>
            <w:tcW w:w="669" w:type="pct"/>
          </w:tcPr>
          <w:p w14:paraId="26D9B207" w14:textId="77777777" w:rsidR="002F7F4A" w:rsidRPr="0051480B" w:rsidRDefault="002F7F4A" w:rsidP="002F7F4A">
            <w:pPr>
              <w:pStyle w:val="Heading4"/>
              <w:rPr>
                <w:lang w:val="en-GB"/>
              </w:rPr>
            </w:pPr>
            <w:r w:rsidRPr="0051480B">
              <w:rPr>
                <w:bCs/>
                <w:lang w:val="en-GB"/>
              </w:rPr>
              <w:t>2018</w:t>
            </w:r>
          </w:p>
        </w:tc>
        <w:tc>
          <w:tcPr>
            <w:tcW w:w="748" w:type="pct"/>
          </w:tcPr>
          <w:p w14:paraId="088F7D47" w14:textId="77777777" w:rsidR="002F7F4A" w:rsidRPr="0051480B" w:rsidRDefault="002F7F4A" w:rsidP="002F7F4A">
            <w:pPr>
              <w:pStyle w:val="Heading4"/>
              <w:rPr>
                <w:lang w:val="en-GB"/>
              </w:rPr>
            </w:pPr>
            <w:r w:rsidRPr="0051480B">
              <w:rPr>
                <w:bCs/>
                <w:lang w:val="en-GB"/>
              </w:rPr>
              <w:t>2019</w:t>
            </w:r>
          </w:p>
        </w:tc>
      </w:tr>
      <w:tr w:rsidR="002F7F4A" w:rsidRPr="0051480B" w14:paraId="41914E11" w14:textId="77777777" w:rsidTr="00F90D87">
        <w:trPr>
          <w:trHeight w:val="340"/>
        </w:trPr>
        <w:tc>
          <w:tcPr>
            <w:tcW w:w="2244" w:type="pct"/>
          </w:tcPr>
          <w:p w14:paraId="7989B9CE" w14:textId="42CDA6CB" w:rsidR="002F7F4A" w:rsidRPr="0051480B" w:rsidRDefault="002F7F4A" w:rsidP="002F7F4A">
            <w:pPr>
              <w:pStyle w:val="Heading4"/>
              <w:rPr>
                <w:lang w:val="en-GB"/>
              </w:rPr>
            </w:pPr>
          </w:p>
        </w:tc>
        <w:tc>
          <w:tcPr>
            <w:tcW w:w="669" w:type="pct"/>
          </w:tcPr>
          <w:p w14:paraId="1F0BF297" w14:textId="77777777" w:rsidR="002F7F4A" w:rsidRPr="0051480B" w:rsidRDefault="002F7F4A" w:rsidP="002F7F4A">
            <w:pPr>
              <w:pStyle w:val="EffraNormal"/>
              <w:spacing w:after="0"/>
              <w:rPr>
                <w:lang w:val="en-GB"/>
              </w:rPr>
            </w:pPr>
            <w:r w:rsidRPr="0051480B">
              <w:rPr>
                <w:lang w:val="en-GB"/>
              </w:rPr>
              <w:t>658</w:t>
            </w:r>
          </w:p>
        </w:tc>
        <w:tc>
          <w:tcPr>
            <w:tcW w:w="669" w:type="pct"/>
          </w:tcPr>
          <w:p w14:paraId="79A8040D" w14:textId="77777777" w:rsidR="002F7F4A" w:rsidRPr="0051480B" w:rsidRDefault="002F7F4A" w:rsidP="002F7F4A">
            <w:pPr>
              <w:pStyle w:val="EffraNormal"/>
              <w:spacing w:after="0"/>
              <w:rPr>
                <w:lang w:val="en-GB"/>
              </w:rPr>
            </w:pPr>
            <w:r w:rsidRPr="0051480B">
              <w:rPr>
                <w:lang w:val="en-GB"/>
              </w:rPr>
              <w:t>668</w:t>
            </w:r>
          </w:p>
        </w:tc>
        <w:tc>
          <w:tcPr>
            <w:tcW w:w="669" w:type="pct"/>
          </w:tcPr>
          <w:p w14:paraId="31B7574D" w14:textId="77777777" w:rsidR="002F7F4A" w:rsidRPr="0051480B" w:rsidRDefault="002F7F4A" w:rsidP="002F7F4A">
            <w:pPr>
              <w:pStyle w:val="EffraNormal"/>
              <w:spacing w:after="0"/>
              <w:rPr>
                <w:lang w:val="en-GB"/>
              </w:rPr>
            </w:pPr>
            <w:r w:rsidRPr="0051480B">
              <w:rPr>
                <w:lang w:val="en-GB"/>
              </w:rPr>
              <w:t>595</w:t>
            </w:r>
          </w:p>
        </w:tc>
        <w:tc>
          <w:tcPr>
            <w:tcW w:w="748" w:type="pct"/>
          </w:tcPr>
          <w:p w14:paraId="5A5C179C" w14:textId="77777777" w:rsidR="002F7F4A" w:rsidRPr="0051480B" w:rsidRDefault="002F7F4A" w:rsidP="002F7F4A">
            <w:pPr>
              <w:pStyle w:val="EffraNormal"/>
              <w:spacing w:after="0"/>
              <w:rPr>
                <w:lang w:val="en-GB"/>
              </w:rPr>
            </w:pPr>
            <w:r w:rsidRPr="0051480B">
              <w:rPr>
                <w:lang w:val="en-GB"/>
              </w:rPr>
              <w:t>439</w:t>
            </w:r>
          </w:p>
        </w:tc>
      </w:tr>
      <w:tr w:rsidR="002F7F4A" w:rsidRPr="0051480B" w14:paraId="17AC60F8" w14:textId="77777777" w:rsidTr="00F90D87">
        <w:trPr>
          <w:trHeight w:val="340"/>
        </w:trPr>
        <w:tc>
          <w:tcPr>
            <w:tcW w:w="2244" w:type="pct"/>
          </w:tcPr>
          <w:p w14:paraId="7E6CC29B" w14:textId="77777777" w:rsidR="002F7F4A" w:rsidRPr="0051480B" w:rsidRDefault="002F7F4A" w:rsidP="002F7F4A">
            <w:pPr>
              <w:pStyle w:val="Heading4"/>
              <w:rPr>
                <w:lang w:val="en-GB"/>
              </w:rPr>
            </w:pPr>
            <w:r w:rsidRPr="0051480B">
              <w:rPr>
                <w:lang w:val="en-GB"/>
              </w:rPr>
              <w:t>Equal Status Grounds</w:t>
            </w:r>
          </w:p>
        </w:tc>
        <w:tc>
          <w:tcPr>
            <w:tcW w:w="669" w:type="pct"/>
          </w:tcPr>
          <w:p w14:paraId="2D72ABBF" w14:textId="77777777" w:rsidR="002F7F4A" w:rsidRPr="0051480B" w:rsidRDefault="002F7F4A" w:rsidP="002F7F4A">
            <w:pPr>
              <w:pStyle w:val="Heading4"/>
              <w:rPr>
                <w:bCs/>
                <w:lang w:val="en-GB"/>
              </w:rPr>
            </w:pPr>
            <w:r w:rsidRPr="0051480B">
              <w:rPr>
                <w:bCs/>
                <w:lang w:val="en-GB"/>
              </w:rPr>
              <w:t>2016</w:t>
            </w:r>
          </w:p>
        </w:tc>
        <w:tc>
          <w:tcPr>
            <w:tcW w:w="669" w:type="pct"/>
          </w:tcPr>
          <w:p w14:paraId="2333868B" w14:textId="77777777" w:rsidR="002F7F4A" w:rsidRPr="0051480B" w:rsidRDefault="002F7F4A" w:rsidP="002F7F4A">
            <w:pPr>
              <w:pStyle w:val="Heading4"/>
              <w:rPr>
                <w:bCs/>
                <w:lang w:val="en-GB"/>
              </w:rPr>
            </w:pPr>
            <w:r w:rsidRPr="0051480B">
              <w:rPr>
                <w:bCs/>
                <w:lang w:val="en-GB"/>
              </w:rPr>
              <w:t>2017</w:t>
            </w:r>
          </w:p>
        </w:tc>
        <w:tc>
          <w:tcPr>
            <w:tcW w:w="669" w:type="pct"/>
          </w:tcPr>
          <w:p w14:paraId="0ABD5944" w14:textId="77777777" w:rsidR="002F7F4A" w:rsidRPr="0051480B" w:rsidRDefault="002F7F4A" w:rsidP="002F7F4A">
            <w:pPr>
              <w:pStyle w:val="Heading4"/>
              <w:rPr>
                <w:bCs/>
                <w:lang w:val="en-GB"/>
              </w:rPr>
            </w:pPr>
            <w:r w:rsidRPr="0051480B">
              <w:rPr>
                <w:bCs/>
                <w:lang w:val="en-GB"/>
              </w:rPr>
              <w:t>2018</w:t>
            </w:r>
          </w:p>
        </w:tc>
        <w:tc>
          <w:tcPr>
            <w:tcW w:w="748" w:type="pct"/>
          </w:tcPr>
          <w:p w14:paraId="1D164638" w14:textId="77777777" w:rsidR="002F7F4A" w:rsidRPr="0051480B" w:rsidRDefault="002F7F4A" w:rsidP="002F7F4A">
            <w:pPr>
              <w:pStyle w:val="Heading4"/>
              <w:rPr>
                <w:bCs/>
                <w:lang w:val="en-GB"/>
              </w:rPr>
            </w:pPr>
            <w:r w:rsidRPr="0051480B">
              <w:rPr>
                <w:bCs/>
                <w:lang w:val="en-GB"/>
              </w:rPr>
              <w:t>2019</w:t>
            </w:r>
          </w:p>
        </w:tc>
      </w:tr>
      <w:tr w:rsidR="002F7F4A" w:rsidRPr="0051480B" w14:paraId="03DF4B04" w14:textId="77777777" w:rsidTr="00F90D87">
        <w:trPr>
          <w:trHeight w:val="340"/>
        </w:trPr>
        <w:tc>
          <w:tcPr>
            <w:tcW w:w="2244" w:type="pct"/>
          </w:tcPr>
          <w:p w14:paraId="4B10CCDB" w14:textId="77777777" w:rsidR="002F7F4A" w:rsidRPr="0051480B" w:rsidRDefault="002F7F4A" w:rsidP="002F7F4A">
            <w:pPr>
              <w:pStyle w:val="EffraNormal"/>
              <w:spacing w:after="0"/>
              <w:rPr>
                <w:lang w:val="en-GB"/>
              </w:rPr>
            </w:pPr>
            <w:r w:rsidRPr="0051480B">
              <w:rPr>
                <w:lang w:val="en-GB"/>
              </w:rPr>
              <w:t>Age</w:t>
            </w:r>
          </w:p>
        </w:tc>
        <w:tc>
          <w:tcPr>
            <w:tcW w:w="669" w:type="pct"/>
          </w:tcPr>
          <w:p w14:paraId="5E8FC154" w14:textId="77777777" w:rsidR="002F7F4A" w:rsidRPr="0051480B" w:rsidRDefault="002F7F4A" w:rsidP="002F7F4A">
            <w:pPr>
              <w:pStyle w:val="EffraNormal"/>
              <w:spacing w:after="0"/>
              <w:rPr>
                <w:lang w:val="en-GB"/>
              </w:rPr>
            </w:pPr>
            <w:r w:rsidRPr="0051480B">
              <w:rPr>
                <w:lang w:val="en-GB"/>
              </w:rPr>
              <w:t>13</w:t>
            </w:r>
          </w:p>
        </w:tc>
        <w:tc>
          <w:tcPr>
            <w:tcW w:w="669" w:type="pct"/>
          </w:tcPr>
          <w:p w14:paraId="4BF89034" w14:textId="77777777" w:rsidR="002F7F4A" w:rsidRPr="0051480B" w:rsidRDefault="002F7F4A" w:rsidP="002F7F4A">
            <w:pPr>
              <w:pStyle w:val="EffraNormal"/>
              <w:spacing w:after="0"/>
              <w:rPr>
                <w:lang w:val="en-GB"/>
              </w:rPr>
            </w:pPr>
            <w:r w:rsidRPr="0051480B">
              <w:rPr>
                <w:lang w:val="en-GB"/>
              </w:rPr>
              <w:t>46</w:t>
            </w:r>
          </w:p>
        </w:tc>
        <w:tc>
          <w:tcPr>
            <w:tcW w:w="669" w:type="pct"/>
          </w:tcPr>
          <w:p w14:paraId="19C0E8D2" w14:textId="77777777" w:rsidR="002F7F4A" w:rsidRPr="0051480B" w:rsidRDefault="002F7F4A" w:rsidP="002F7F4A">
            <w:pPr>
              <w:pStyle w:val="EffraNormal"/>
              <w:spacing w:after="0"/>
              <w:rPr>
                <w:lang w:val="en-GB"/>
              </w:rPr>
            </w:pPr>
            <w:r w:rsidRPr="0051480B">
              <w:rPr>
                <w:lang w:val="en-GB"/>
              </w:rPr>
              <w:t>62</w:t>
            </w:r>
          </w:p>
        </w:tc>
        <w:tc>
          <w:tcPr>
            <w:tcW w:w="748" w:type="pct"/>
          </w:tcPr>
          <w:p w14:paraId="18B0702C" w14:textId="77777777" w:rsidR="002F7F4A" w:rsidRPr="0051480B" w:rsidRDefault="002F7F4A" w:rsidP="002F7F4A">
            <w:pPr>
              <w:pStyle w:val="EffraNormal"/>
              <w:spacing w:after="0"/>
              <w:rPr>
                <w:lang w:val="en-GB"/>
              </w:rPr>
            </w:pPr>
            <w:r w:rsidRPr="0051480B">
              <w:rPr>
                <w:lang w:val="en-GB"/>
              </w:rPr>
              <w:t>62</w:t>
            </w:r>
          </w:p>
        </w:tc>
      </w:tr>
      <w:tr w:rsidR="002F7F4A" w:rsidRPr="0051480B" w14:paraId="3838E48F" w14:textId="77777777" w:rsidTr="00F90D87">
        <w:trPr>
          <w:trHeight w:val="340"/>
        </w:trPr>
        <w:tc>
          <w:tcPr>
            <w:tcW w:w="2244" w:type="pct"/>
          </w:tcPr>
          <w:p w14:paraId="284D94B2" w14:textId="77777777" w:rsidR="002F7F4A" w:rsidRPr="0051480B" w:rsidRDefault="002F7F4A" w:rsidP="002F7F4A">
            <w:pPr>
              <w:pStyle w:val="EffraNormal"/>
              <w:spacing w:after="0"/>
              <w:rPr>
                <w:lang w:val="en-GB"/>
              </w:rPr>
            </w:pPr>
            <w:r w:rsidRPr="0051480B">
              <w:rPr>
                <w:lang w:val="en-GB"/>
              </w:rPr>
              <w:t>Civil Status</w:t>
            </w:r>
          </w:p>
        </w:tc>
        <w:tc>
          <w:tcPr>
            <w:tcW w:w="669" w:type="pct"/>
          </w:tcPr>
          <w:p w14:paraId="434E4C00" w14:textId="77777777" w:rsidR="002F7F4A" w:rsidRPr="0051480B" w:rsidRDefault="002F7F4A" w:rsidP="002F7F4A">
            <w:pPr>
              <w:pStyle w:val="EffraNormal"/>
              <w:spacing w:after="0"/>
              <w:rPr>
                <w:lang w:val="en-GB"/>
              </w:rPr>
            </w:pPr>
            <w:r w:rsidRPr="0051480B">
              <w:rPr>
                <w:lang w:val="en-GB"/>
              </w:rPr>
              <w:t>12</w:t>
            </w:r>
          </w:p>
        </w:tc>
        <w:tc>
          <w:tcPr>
            <w:tcW w:w="669" w:type="pct"/>
          </w:tcPr>
          <w:p w14:paraId="2DC685F3" w14:textId="77777777" w:rsidR="002F7F4A" w:rsidRPr="0051480B" w:rsidRDefault="002F7F4A" w:rsidP="002F7F4A">
            <w:pPr>
              <w:pStyle w:val="EffraNormal"/>
              <w:spacing w:after="0"/>
              <w:rPr>
                <w:lang w:val="en-GB"/>
              </w:rPr>
            </w:pPr>
            <w:r w:rsidRPr="0051480B">
              <w:rPr>
                <w:lang w:val="en-GB"/>
              </w:rPr>
              <w:t>18</w:t>
            </w:r>
          </w:p>
        </w:tc>
        <w:tc>
          <w:tcPr>
            <w:tcW w:w="669" w:type="pct"/>
          </w:tcPr>
          <w:p w14:paraId="340D8EF9" w14:textId="77777777" w:rsidR="002F7F4A" w:rsidRPr="0051480B" w:rsidRDefault="002F7F4A" w:rsidP="002F7F4A">
            <w:pPr>
              <w:pStyle w:val="EffraNormal"/>
              <w:spacing w:after="0"/>
              <w:rPr>
                <w:lang w:val="en-GB"/>
              </w:rPr>
            </w:pPr>
            <w:r w:rsidRPr="0051480B">
              <w:rPr>
                <w:lang w:val="en-GB"/>
              </w:rPr>
              <w:t>22</w:t>
            </w:r>
          </w:p>
        </w:tc>
        <w:tc>
          <w:tcPr>
            <w:tcW w:w="748" w:type="pct"/>
          </w:tcPr>
          <w:p w14:paraId="0732BC2E" w14:textId="77777777" w:rsidR="002F7F4A" w:rsidRPr="0051480B" w:rsidRDefault="002F7F4A" w:rsidP="002F7F4A">
            <w:pPr>
              <w:pStyle w:val="EffraNormal"/>
              <w:spacing w:after="0"/>
              <w:rPr>
                <w:lang w:val="en-GB"/>
              </w:rPr>
            </w:pPr>
            <w:r w:rsidRPr="0051480B">
              <w:rPr>
                <w:lang w:val="en-GB"/>
              </w:rPr>
              <w:t>5</w:t>
            </w:r>
          </w:p>
        </w:tc>
      </w:tr>
      <w:tr w:rsidR="002F7F4A" w:rsidRPr="0051480B" w14:paraId="081E6BA4" w14:textId="77777777" w:rsidTr="00F90D87">
        <w:trPr>
          <w:trHeight w:val="340"/>
        </w:trPr>
        <w:tc>
          <w:tcPr>
            <w:tcW w:w="2244" w:type="pct"/>
          </w:tcPr>
          <w:p w14:paraId="79A521EE" w14:textId="77777777" w:rsidR="002F7F4A" w:rsidRPr="0051480B" w:rsidRDefault="002F7F4A" w:rsidP="002F7F4A">
            <w:pPr>
              <w:pStyle w:val="EffraNormal"/>
              <w:spacing w:after="0"/>
              <w:rPr>
                <w:lang w:val="en-GB"/>
              </w:rPr>
            </w:pPr>
            <w:r w:rsidRPr="0051480B">
              <w:rPr>
                <w:lang w:val="en-GB"/>
              </w:rPr>
              <w:t>Disability</w:t>
            </w:r>
          </w:p>
        </w:tc>
        <w:tc>
          <w:tcPr>
            <w:tcW w:w="669" w:type="pct"/>
          </w:tcPr>
          <w:p w14:paraId="4F139B73" w14:textId="77777777" w:rsidR="002F7F4A" w:rsidRPr="0051480B" w:rsidRDefault="002F7F4A" w:rsidP="002F7F4A">
            <w:pPr>
              <w:pStyle w:val="EffraNormal"/>
              <w:spacing w:after="0"/>
              <w:rPr>
                <w:lang w:val="en-GB"/>
              </w:rPr>
            </w:pPr>
            <w:r w:rsidRPr="0051480B">
              <w:rPr>
                <w:lang w:val="en-GB"/>
              </w:rPr>
              <w:t>75</w:t>
            </w:r>
          </w:p>
        </w:tc>
        <w:tc>
          <w:tcPr>
            <w:tcW w:w="669" w:type="pct"/>
          </w:tcPr>
          <w:p w14:paraId="3E3F6B83" w14:textId="77777777" w:rsidR="002F7F4A" w:rsidRPr="0051480B" w:rsidRDefault="002F7F4A" w:rsidP="002F7F4A">
            <w:pPr>
              <w:pStyle w:val="EffraNormal"/>
              <w:spacing w:after="0"/>
              <w:rPr>
                <w:lang w:val="en-GB"/>
              </w:rPr>
            </w:pPr>
            <w:r w:rsidRPr="0051480B">
              <w:rPr>
                <w:lang w:val="en-GB"/>
              </w:rPr>
              <w:t>57</w:t>
            </w:r>
          </w:p>
        </w:tc>
        <w:tc>
          <w:tcPr>
            <w:tcW w:w="669" w:type="pct"/>
          </w:tcPr>
          <w:p w14:paraId="220C472D" w14:textId="77777777" w:rsidR="002F7F4A" w:rsidRPr="0051480B" w:rsidRDefault="002F7F4A" w:rsidP="002F7F4A">
            <w:pPr>
              <w:pStyle w:val="EffraNormal"/>
              <w:spacing w:after="0"/>
              <w:rPr>
                <w:lang w:val="en-GB"/>
              </w:rPr>
            </w:pPr>
            <w:r w:rsidRPr="0051480B">
              <w:rPr>
                <w:lang w:val="en-GB"/>
              </w:rPr>
              <w:t>90</w:t>
            </w:r>
          </w:p>
        </w:tc>
        <w:tc>
          <w:tcPr>
            <w:tcW w:w="748" w:type="pct"/>
          </w:tcPr>
          <w:p w14:paraId="4C1340DE" w14:textId="77777777" w:rsidR="002F7F4A" w:rsidRPr="0051480B" w:rsidRDefault="002F7F4A" w:rsidP="002F7F4A">
            <w:pPr>
              <w:pStyle w:val="EffraNormal"/>
              <w:spacing w:after="0"/>
              <w:rPr>
                <w:lang w:val="en-GB"/>
              </w:rPr>
            </w:pPr>
            <w:r w:rsidRPr="0051480B">
              <w:rPr>
                <w:lang w:val="en-GB"/>
              </w:rPr>
              <w:t>73</w:t>
            </w:r>
          </w:p>
        </w:tc>
      </w:tr>
      <w:tr w:rsidR="002F7F4A" w:rsidRPr="0051480B" w14:paraId="0654311F" w14:textId="77777777" w:rsidTr="00F90D87">
        <w:trPr>
          <w:trHeight w:val="324"/>
        </w:trPr>
        <w:tc>
          <w:tcPr>
            <w:tcW w:w="2244" w:type="pct"/>
          </w:tcPr>
          <w:p w14:paraId="12142EAC" w14:textId="77777777" w:rsidR="002F7F4A" w:rsidRPr="0051480B" w:rsidRDefault="002F7F4A" w:rsidP="002F7F4A">
            <w:pPr>
              <w:pStyle w:val="EffraNormal"/>
              <w:spacing w:after="0"/>
              <w:rPr>
                <w:lang w:val="en-GB"/>
              </w:rPr>
            </w:pPr>
            <w:r w:rsidRPr="0051480B">
              <w:rPr>
                <w:lang w:val="en-GB"/>
              </w:rPr>
              <w:t>Family Status</w:t>
            </w:r>
          </w:p>
        </w:tc>
        <w:tc>
          <w:tcPr>
            <w:tcW w:w="669" w:type="pct"/>
          </w:tcPr>
          <w:p w14:paraId="2B4F49E3" w14:textId="77777777" w:rsidR="002F7F4A" w:rsidRPr="0051480B" w:rsidRDefault="002F7F4A" w:rsidP="002F7F4A">
            <w:pPr>
              <w:pStyle w:val="EffraNormal"/>
              <w:spacing w:after="0"/>
              <w:rPr>
                <w:lang w:val="en-GB"/>
              </w:rPr>
            </w:pPr>
            <w:r w:rsidRPr="0051480B">
              <w:rPr>
                <w:lang w:val="en-GB"/>
              </w:rPr>
              <w:t>15</w:t>
            </w:r>
          </w:p>
        </w:tc>
        <w:tc>
          <w:tcPr>
            <w:tcW w:w="669" w:type="pct"/>
          </w:tcPr>
          <w:p w14:paraId="1BD2554B" w14:textId="77777777" w:rsidR="002F7F4A" w:rsidRPr="0051480B" w:rsidRDefault="002F7F4A" w:rsidP="002F7F4A">
            <w:pPr>
              <w:pStyle w:val="EffraNormal"/>
              <w:spacing w:after="0"/>
              <w:rPr>
                <w:lang w:val="en-GB"/>
              </w:rPr>
            </w:pPr>
            <w:r w:rsidRPr="0051480B">
              <w:rPr>
                <w:lang w:val="en-GB"/>
              </w:rPr>
              <w:t>28</w:t>
            </w:r>
          </w:p>
        </w:tc>
        <w:tc>
          <w:tcPr>
            <w:tcW w:w="669" w:type="pct"/>
          </w:tcPr>
          <w:p w14:paraId="6F1EF130" w14:textId="77777777" w:rsidR="002F7F4A" w:rsidRPr="0051480B" w:rsidRDefault="002F7F4A" w:rsidP="002F7F4A">
            <w:pPr>
              <w:pStyle w:val="EffraNormal"/>
              <w:spacing w:after="0"/>
              <w:rPr>
                <w:lang w:val="en-GB"/>
              </w:rPr>
            </w:pPr>
            <w:r w:rsidRPr="0051480B">
              <w:rPr>
                <w:lang w:val="en-GB"/>
              </w:rPr>
              <w:t>33</w:t>
            </w:r>
          </w:p>
        </w:tc>
        <w:tc>
          <w:tcPr>
            <w:tcW w:w="748" w:type="pct"/>
          </w:tcPr>
          <w:p w14:paraId="1117C191" w14:textId="77777777" w:rsidR="002F7F4A" w:rsidRPr="0051480B" w:rsidRDefault="002F7F4A" w:rsidP="002F7F4A">
            <w:pPr>
              <w:pStyle w:val="EffraNormal"/>
              <w:spacing w:after="0"/>
              <w:rPr>
                <w:lang w:val="en-GB"/>
              </w:rPr>
            </w:pPr>
            <w:r w:rsidRPr="0051480B">
              <w:rPr>
                <w:lang w:val="en-GB"/>
              </w:rPr>
              <w:t>24</w:t>
            </w:r>
          </w:p>
        </w:tc>
      </w:tr>
      <w:tr w:rsidR="002F7F4A" w:rsidRPr="0051480B" w14:paraId="53B690AC" w14:textId="77777777" w:rsidTr="00F90D87">
        <w:trPr>
          <w:trHeight w:val="340"/>
        </w:trPr>
        <w:tc>
          <w:tcPr>
            <w:tcW w:w="2244" w:type="pct"/>
          </w:tcPr>
          <w:p w14:paraId="66ED207E" w14:textId="77777777" w:rsidR="002F7F4A" w:rsidRPr="0051480B" w:rsidRDefault="002F7F4A" w:rsidP="002F7F4A">
            <w:pPr>
              <w:pStyle w:val="EffraNormal"/>
              <w:spacing w:after="0"/>
              <w:rPr>
                <w:lang w:val="en-GB"/>
              </w:rPr>
            </w:pPr>
            <w:r w:rsidRPr="0051480B">
              <w:rPr>
                <w:lang w:val="en-GB"/>
              </w:rPr>
              <w:t>Gender</w:t>
            </w:r>
          </w:p>
        </w:tc>
        <w:tc>
          <w:tcPr>
            <w:tcW w:w="669" w:type="pct"/>
          </w:tcPr>
          <w:p w14:paraId="32045E63" w14:textId="77777777" w:rsidR="002F7F4A" w:rsidRPr="0051480B" w:rsidRDefault="002F7F4A" w:rsidP="002F7F4A">
            <w:pPr>
              <w:pStyle w:val="EffraNormal"/>
              <w:spacing w:after="0"/>
              <w:rPr>
                <w:lang w:val="en-GB"/>
              </w:rPr>
            </w:pPr>
            <w:r w:rsidRPr="0051480B">
              <w:rPr>
                <w:lang w:val="en-GB"/>
              </w:rPr>
              <w:t>20</w:t>
            </w:r>
          </w:p>
        </w:tc>
        <w:tc>
          <w:tcPr>
            <w:tcW w:w="669" w:type="pct"/>
          </w:tcPr>
          <w:p w14:paraId="6CA5C2EB" w14:textId="77777777" w:rsidR="002F7F4A" w:rsidRPr="0051480B" w:rsidRDefault="002F7F4A" w:rsidP="002F7F4A">
            <w:pPr>
              <w:pStyle w:val="EffraNormal"/>
              <w:spacing w:after="0"/>
              <w:rPr>
                <w:lang w:val="en-GB"/>
              </w:rPr>
            </w:pPr>
            <w:r w:rsidRPr="0051480B">
              <w:rPr>
                <w:lang w:val="en-GB"/>
              </w:rPr>
              <w:t>101</w:t>
            </w:r>
          </w:p>
        </w:tc>
        <w:tc>
          <w:tcPr>
            <w:tcW w:w="669" w:type="pct"/>
          </w:tcPr>
          <w:p w14:paraId="2E33B219" w14:textId="77777777" w:rsidR="002F7F4A" w:rsidRPr="0051480B" w:rsidRDefault="002F7F4A" w:rsidP="002F7F4A">
            <w:pPr>
              <w:pStyle w:val="EffraNormal"/>
              <w:spacing w:after="0"/>
              <w:rPr>
                <w:lang w:val="en-GB"/>
              </w:rPr>
            </w:pPr>
            <w:r w:rsidRPr="0051480B">
              <w:rPr>
                <w:lang w:val="en-GB"/>
              </w:rPr>
              <w:t>116</w:t>
            </w:r>
          </w:p>
        </w:tc>
        <w:tc>
          <w:tcPr>
            <w:tcW w:w="748" w:type="pct"/>
          </w:tcPr>
          <w:p w14:paraId="10444552" w14:textId="77777777" w:rsidR="002F7F4A" w:rsidRPr="0051480B" w:rsidRDefault="002F7F4A" w:rsidP="002F7F4A">
            <w:pPr>
              <w:pStyle w:val="EffraNormal"/>
              <w:spacing w:after="0"/>
              <w:rPr>
                <w:lang w:val="en-GB"/>
              </w:rPr>
            </w:pPr>
            <w:r w:rsidRPr="0051480B">
              <w:rPr>
                <w:lang w:val="en-GB"/>
              </w:rPr>
              <w:t>89</w:t>
            </w:r>
          </w:p>
        </w:tc>
      </w:tr>
      <w:tr w:rsidR="002F7F4A" w:rsidRPr="0051480B" w14:paraId="4342094B" w14:textId="77777777" w:rsidTr="00F90D87">
        <w:trPr>
          <w:trHeight w:val="340"/>
        </w:trPr>
        <w:tc>
          <w:tcPr>
            <w:tcW w:w="2244" w:type="pct"/>
          </w:tcPr>
          <w:p w14:paraId="1DD8F0B3" w14:textId="77777777" w:rsidR="002F7F4A" w:rsidRPr="0051480B" w:rsidRDefault="002F7F4A" w:rsidP="002F7F4A">
            <w:pPr>
              <w:pStyle w:val="EffraNormal"/>
              <w:spacing w:after="0"/>
              <w:rPr>
                <w:lang w:val="en-GB"/>
              </w:rPr>
            </w:pPr>
            <w:r w:rsidRPr="0051480B">
              <w:rPr>
                <w:lang w:val="en-GB"/>
              </w:rPr>
              <w:t>Member of Traveller Community</w:t>
            </w:r>
          </w:p>
        </w:tc>
        <w:tc>
          <w:tcPr>
            <w:tcW w:w="669" w:type="pct"/>
          </w:tcPr>
          <w:p w14:paraId="2696D12E" w14:textId="77777777" w:rsidR="002F7F4A" w:rsidRPr="0051480B" w:rsidRDefault="002F7F4A" w:rsidP="002F7F4A">
            <w:pPr>
              <w:pStyle w:val="EffraNormal"/>
              <w:spacing w:after="0"/>
              <w:rPr>
                <w:lang w:val="en-GB"/>
              </w:rPr>
            </w:pPr>
            <w:r w:rsidRPr="0051480B">
              <w:rPr>
                <w:lang w:val="en-GB"/>
              </w:rPr>
              <w:t>416</w:t>
            </w:r>
          </w:p>
        </w:tc>
        <w:tc>
          <w:tcPr>
            <w:tcW w:w="669" w:type="pct"/>
          </w:tcPr>
          <w:p w14:paraId="02E39680" w14:textId="77777777" w:rsidR="002F7F4A" w:rsidRPr="0051480B" w:rsidRDefault="002F7F4A" w:rsidP="002F7F4A">
            <w:pPr>
              <w:pStyle w:val="EffraNormal"/>
              <w:spacing w:after="0"/>
              <w:rPr>
                <w:lang w:val="en-GB"/>
              </w:rPr>
            </w:pPr>
            <w:r w:rsidRPr="0051480B">
              <w:rPr>
                <w:lang w:val="en-GB"/>
              </w:rPr>
              <w:t>408</w:t>
            </w:r>
          </w:p>
        </w:tc>
        <w:tc>
          <w:tcPr>
            <w:tcW w:w="669" w:type="pct"/>
          </w:tcPr>
          <w:p w14:paraId="7011563C" w14:textId="77777777" w:rsidR="002F7F4A" w:rsidRPr="0051480B" w:rsidRDefault="002F7F4A" w:rsidP="002F7F4A">
            <w:pPr>
              <w:pStyle w:val="EffraNormal"/>
              <w:spacing w:after="0"/>
              <w:rPr>
                <w:lang w:val="en-GB"/>
              </w:rPr>
            </w:pPr>
            <w:r w:rsidRPr="0051480B">
              <w:rPr>
                <w:lang w:val="en-GB"/>
              </w:rPr>
              <w:t>124</w:t>
            </w:r>
          </w:p>
        </w:tc>
        <w:tc>
          <w:tcPr>
            <w:tcW w:w="748" w:type="pct"/>
          </w:tcPr>
          <w:p w14:paraId="64261C4E" w14:textId="77777777" w:rsidR="002F7F4A" w:rsidRPr="0051480B" w:rsidRDefault="002F7F4A" w:rsidP="002F7F4A">
            <w:pPr>
              <w:pStyle w:val="EffraNormal"/>
              <w:spacing w:after="0"/>
              <w:rPr>
                <w:lang w:val="en-GB"/>
              </w:rPr>
            </w:pPr>
            <w:r w:rsidRPr="0051480B">
              <w:rPr>
                <w:lang w:val="en-GB"/>
              </w:rPr>
              <w:t>97</w:t>
            </w:r>
          </w:p>
        </w:tc>
      </w:tr>
      <w:tr w:rsidR="002F7F4A" w:rsidRPr="0051480B" w14:paraId="6C021D40" w14:textId="77777777" w:rsidTr="00F90D87">
        <w:trPr>
          <w:trHeight w:val="340"/>
        </w:trPr>
        <w:tc>
          <w:tcPr>
            <w:tcW w:w="2244" w:type="pct"/>
          </w:tcPr>
          <w:p w14:paraId="576B4827" w14:textId="77777777" w:rsidR="002F7F4A" w:rsidRPr="0051480B" w:rsidRDefault="002F7F4A" w:rsidP="002F7F4A">
            <w:pPr>
              <w:pStyle w:val="EffraNormal"/>
              <w:spacing w:after="0"/>
              <w:rPr>
                <w:lang w:val="en-GB"/>
              </w:rPr>
            </w:pPr>
            <w:r w:rsidRPr="0051480B">
              <w:rPr>
                <w:lang w:val="en-GB"/>
              </w:rPr>
              <w:t>Race</w:t>
            </w:r>
          </w:p>
        </w:tc>
        <w:tc>
          <w:tcPr>
            <w:tcW w:w="669" w:type="pct"/>
          </w:tcPr>
          <w:p w14:paraId="49BBEC10" w14:textId="77777777" w:rsidR="002F7F4A" w:rsidRPr="0051480B" w:rsidRDefault="002F7F4A" w:rsidP="002F7F4A">
            <w:pPr>
              <w:pStyle w:val="EffraNormal"/>
              <w:spacing w:after="0"/>
              <w:rPr>
                <w:lang w:val="en-GB"/>
              </w:rPr>
            </w:pPr>
            <w:r w:rsidRPr="0051480B">
              <w:rPr>
                <w:lang w:val="en-GB"/>
              </w:rPr>
              <w:t>462</w:t>
            </w:r>
          </w:p>
        </w:tc>
        <w:tc>
          <w:tcPr>
            <w:tcW w:w="669" w:type="pct"/>
          </w:tcPr>
          <w:p w14:paraId="495C113B" w14:textId="77777777" w:rsidR="002F7F4A" w:rsidRPr="0051480B" w:rsidRDefault="002F7F4A" w:rsidP="002F7F4A">
            <w:pPr>
              <w:pStyle w:val="EffraNormal"/>
              <w:spacing w:after="0"/>
              <w:rPr>
                <w:lang w:val="en-GB"/>
              </w:rPr>
            </w:pPr>
            <w:r w:rsidRPr="0051480B">
              <w:rPr>
                <w:lang w:val="en-GB"/>
              </w:rPr>
              <w:t>363</w:t>
            </w:r>
          </w:p>
        </w:tc>
        <w:tc>
          <w:tcPr>
            <w:tcW w:w="669" w:type="pct"/>
          </w:tcPr>
          <w:p w14:paraId="6C0DE217" w14:textId="77777777" w:rsidR="002F7F4A" w:rsidRPr="0051480B" w:rsidRDefault="002F7F4A" w:rsidP="002F7F4A">
            <w:pPr>
              <w:pStyle w:val="EffraNormal"/>
              <w:spacing w:after="0"/>
              <w:rPr>
                <w:lang w:val="en-GB"/>
              </w:rPr>
            </w:pPr>
            <w:r w:rsidRPr="0051480B">
              <w:rPr>
                <w:lang w:val="en-GB"/>
              </w:rPr>
              <w:t>292</w:t>
            </w:r>
          </w:p>
        </w:tc>
        <w:tc>
          <w:tcPr>
            <w:tcW w:w="748" w:type="pct"/>
          </w:tcPr>
          <w:p w14:paraId="6BA78E81" w14:textId="77777777" w:rsidR="002F7F4A" w:rsidRPr="0051480B" w:rsidRDefault="002F7F4A" w:rsidP="002F7F4A">
            <w:pPr>
              <w:pStyle w:val="EffraNormal"/>
              <w:spacing w:after="0"/>
              <w:rPr>
                <w:lang w:val="en-GB"/>
              </w:rPr>
            </w:pPr>
            <w:r w:rsidRPr="0051480B">
              <w:rPr>
                <w:lang w:val="en-GB"/>
              </w:rPr>
              <w:t>159</w:t>
            </w:r>
          </w:p>
        </w:tc>
      </w:tr>
      <w:tr w:rsidR="002F7F4A" w:rsidRPr="0051480B" w14:paraId="0E8735A9" w14:textId="77777777" w:rsidTr="00F90D87">
        <w:trPr>
          <w:trHeight w:val="340"/>
        </w:trPr>
        <w:tc>
          <w:tcPr>
            <w:tcW w:w="2244" w:type="pct"/>
          </w:tcPr>
          <w:p w14:paraId="2829216E" w14:textId="77777777" w:rsidR="002F7F4A" w:rsidRPr="0051480B" w:rsidRDefault="002F7F4A" w:rsidP="002F7F4A">
            <w:pPr>
              <w:pStyle w:val="EffraNormal"/>
              <w:spacing w:after="0"/>
              <w:rPr>
                <w:lang w:val="en-GB"/>
              </w:rPr>
            </w:pPr>
            <w:r w:rsidRPr="0051480B">
              <w:rPr>
                <w:lang w:val="en-GB"/>
              </w:rPr>
              <w:t>Religion</w:t>
            </w:r>
          </w:p>
        </w:tc>
        <w:tc>
          <w:tcPr>
            <w:tcW w:w="669" w:type="pct"/>
          </w:tcPr>
          <w:p w14:paraId="4CF43221" w14:textId="77777777" w:rsidR="002F7F4A" w:rsidRPr="0051480B" w:rsidRDefault="002F7F4A" w:rsidP="002F7F4A">
            <w:pPr>
              <w:pStyle w:val="EffraNormal"/>
              <w:spacing w:after="0"/>
              <w:rPr>
                <w:lang w:val="en-GB"/>
              </w:rPr>
            </w:pPr>
            <w:r w:rsidRPr="0051480B">
              <w:rPr>
                <w:lang w:val="en-GB"/>
              </w:rPr>
              <w:t>25</w:t>
            </w:r>
          </w:p>
        </w:tc>
        <w:tc>
          <w:tcPr>
            <w:tcW w:w="669" w:type="pct"/>
          </w:tcPr>
          <w:p w14:paraId="4F340C88" w14:textId="77777777" w:rsidR="002F7F4A" w:rsidRPr="0051480B" w:rsidRDefault="002F7F4A" w:rsidP="002F7F4A">
            <w:pPr>
              <w:pStyle w:val="EffraNormal"/>
              <w:spacing w:after="0"/>
              <w:rPr>
                <w:lang w:val="en-GB"/>
              </w:rPr>
            </w:pPr>
            <w:r w:rsidRPr="0051480B">
              <w:rPr>
                <w:lang w:val="en-GB"/>
              </w:rPr>
              <w:t>20</w:t>
            </w:r>
          </w:p>
        </w:tc>
        <w:tc>
          <w:tcPr>
            <w:tcW w:w="669" w:type="pct"/>
          </w:tcPr>
          <w:p w14:paraId="1AD19081" w14:textId="77777777" w:rsidR="002F7F4A" w:rsidRPr="0051480B" w:rsidRDefault="002F7F4A" w:rsidP="002F7F4A">
            <w:pPr>
              <w:pStyle w:val="EffraNormal"/>
              <w:spacing w:after="0"/>
              <w:rPr>
                <w:lang w:val="en-GB"/>
              </w:rPr>
            </w:pPr>
            <w:r w:rsidRPr="0051480B">
              <w:rPr>
                <w:lang w:val="en-GB"/>
              </w:rPr>
              <w:t>19</w:t>
            </w:r>
          </w:p>
        </w:tc>
        <w:tc>
          <w:tcPr>
            <w:tcW w:w="748" w:type="pct"/>
          </w:tcPr>
          <w:p w14:paraId="74A16932" w14:textId="77777777" w:rsidR="002F7F4A" w:rsidRPr="0051480B" w:rsidRDefault="002F7F4A" w:rsidP="002F7F4A">
            <w:pPr>
              <w:pStyle w:val="EffraNormal"/>
              <w:spacing w:after="0"/>
              <w:rPr>
                <w:lang w:val="en-GB"/>
              </w:rPr>
            </w:pPr>
            <w:r w:rsidRPr="0051480B">
              <w:rPr>
                <w:lang w:val="en-GB"/>
              </w:rPr>
              <w:t>36</w:t>
            </w:r>
          </w:p>
        </w:tc>
      </w:tr>
      <w:tr w:rsidR="002F7F4A" w:rsidRPr="0051480B" w14:paraId="30EBF1F1" w14:textId="77777777" w:rsidTr="00F90D87">
        <w:trPr>
          <w:trHeight w:val="340"/>
        </w:trPr>
        <w:tc>
          <w:tcPr>
            <w:tcW w:w="2244" w:type="pct"/>
          </w:tcPr>
          <w:p w14:paraId="74224ADD" w14:textId="77777777" w:rsidR="002F7F4A" w:rsidRPr="0051480B" w:rsidRDefault="002F7F4A" w:rsidP="002F7F4A">
            <w:pPr>
              <w:pStyle w:val="EffraNormal"/>
              <w:spacing w:after="0"/>
              <w:rPr>
                <w:lang w:val="en-GB"/>
              </w:rPr>
            </w:pPr>
            <w:r w:rsidRPr="0051480B">
              <w:rPr>
                <w:lang w:val="en-GB"/>
              </w:rPr>
              <w:t>Sexual Orientation</w:t>
            </w:r>
          </w:p>
        </w:tc>
        <w:tc>
          <w:tcPr>
            <w:tcW w:w="669" w:type="pct"/>
          </w:tcPr>
          <w:p w14:paraId="629F0282" w14:textId="77777777" w:rsidR="002F7F4A" w:rsidRPr="0051480B" w:rsidRDefault="002F7F4A" w:rsidP="002F7F4A">
            <w:pPr>
              <w:pStyle w:val="EffraNormal"/>
              <w:spacing w:after="0"/>
              <w:rPr>
                <w:lang w:val="en-GB"/>
              </w:rPr>
            </w:pPr>
            <w:r w:rsidRPr="0051480B">
              <w:rPr>
                <w:lang w:val="en-GB"/>
              </w:rPr>
              <w:t>7</w:t>
            </w:r>
          </w:p>
        </w:tc>
        <w:tc>
          <w:tcPr>
            <w:tcW w:w="669" w:type="pct"/>
          </w:tcPr>
          <w:p w14:paraId="093029BE" w14:textId="77777777" w:rsidR="002F7F4A" w:rsidRPr="0051480B" w:rsidRDefault="002F7F4A" w:rsidP="002F7F4A">
            <w:pPr>
              <w:pStyle w:val="EffraNormal"/>
              <w:spacing w:after="0"/>
              <w:rPr>
                <w:lang w:val="en-GB"/>
              </w:rPr>
            </w:pPr>
            <w:r w:rsidRPr="0051480B">
              <w:rPr>
                <w:lang w:val="en-GB"/>
              </w:rPr>
              <w:t>9</w:t>
            </w:r>
          </w:p>
        </w:tc>
        <w:tc>
          <w:tcPr>
            <w:tcW w:w="669" w:type="pct"/>
          </w:tcPr>
          <w:p w14:paraId="17BE22CF" w14:textId="77777777" w:rsidR="002F7F4A" w:rsidRPr="0051480B" w:rsidRDefault="002F7F4A" w:rsidP="002F7F4A">
            <w:pPr>
              <w:pStyle w:val="EffraNormal"/>
              <w:spacing w:after="0"/>
              <w:rPr>
                <w:lang w:val="en-GB"/>
              </w:rPr>
            </w:pPr>
            <w:r w:rsidRPr="0051480B">
              <w:rPr>
                <w:lang w:val="en-GB"/>
              </w:rPr>
              <w:t>6</w:t>
            </w:r>
          </w:p>
        </w:tc>
        <w:tc>
          <w:tcPr>
            <w:tcW w:w="748" w:type="pct"/>
          </w:tcPr>
          <w:p w14:paraId="744A2F4B" w14:textId="77777777" w:rsidR="002F7F4A" w:rsidRPr="0051480B" w:rsidRDefault="002F7F4A" w:rsidP="002F7F4A">
            <w:pPr>
              <w:pStyle w:val="EffraNormal"/>
              <w:spacing w:after="0"/>
              <w:rPr>
                <w:lang w:val="en-GB"/>
              </w:rPr>
            </w:pPr>
            <w:r w:rsidRPr="0051480B">
              <w:rPr>
                <w:lang w:val="en-GB"/>
              </w:rPr>
              <w:t>12</w:t>
            </w:r>
          </w:p>
        </w:tc>
      </w:tr>
      <w:tr w:rsidR="002F7F4A" w:rsidRPr="0051480B" w14:paraId="4790087F" w14:textId="77777777" w:rsidTr="00F90D87">
        <w:trPr>
          <w:trHeight w:val="340"/>
        </w:trPr>
        <w:tc>
          <w:tcPr>
            <w:tcW w:w="2244" w:type="pct"/>
          </w:tcPr>
          <w:p w14:paraId="66AD6E6F" w14:textId="77777777" w:rsidR="002F7F4A" w:rsidRPr="0051480B" w:rsidRDefault="002F7F4A" w:rsidP="002F7F4A">
            <w:pPr>
              <w:pStyle w:val="EffraNormal"/>
              <w:spacing w:after="0"/>
              <w:rPr>
                <w:lang w:val="en-GB"/>
              </w:rPr>
            </w:pPr>
            <w:r w:rsidRPr="0051480B">
              <w:rPr>
                <w:lang w:val="en-GB"/>
              </w:rPr>
              <w:t>Housing Assistance (HAP)</w:t>
            </w:r>
          </w:p>
        </w:tc>
        <w:tc>
          <w:tcPr>
            <w:tcW w:w="669" w:type="pct"/>
          </w:tcPr>
          <w:p w14:paraId="267287E5" w14:textId="77777777" w:rsidR="002F7F4A" w:rsidRPr="0051480B" w:rsidRDefault="002F7F4A" w:rsidP="002F7F4A">
            <w:pPr>
              <w:pStyle w:val="EffraNormal"/>
              <w:spacing w:after="0"/>
              <w:rPr>
                <w:highlight w:val="yellow"/>
                <w:lang w:val="en-GB"/>
              </w:rPr>
            </w:pPr>
            <w:r w:rsidRPr="0051480B">
              <w:rPr>
                <w:lang w:val="en-GB"/>
              </w:rPr>
              <w:t>43</w:t>
            </w:r>
          </w:p>
        </w:tc>
        <w:tc>
          <w:tcPr>
            <w:tcW w:w="669" w:type="pct"/>
          </w:tcPr>
          <w:p w14:paraId="12D4216E" w14:textId="77777777" w:rsidR="002F7F4A" w:rsidRPr="0051480B" w:rsidRDefault="002F7F4A" w:rsidP="002F7F4A">
            <w:pPr>
              <w:pStyle w:val="EffraNormal"/>
              <w:spacing w:after="0"/>
              <w:rPr>
                <w:lang w:val="en-GB"/>
              </w:rPr>
            </w:pPr>
            <w:r w:rsidRPr="0051480B">
              <w:rPr>
                <w:lang w:val="en-GB"/>
              </w:rPr>
              <w:t>63</w:t>
            </w:r>
          </w:p>
        </w:tc>
        <w:tc>
          <w:tcPr>
            <w:tcW w:w="669" w:type="pct"/>
          </w:tcPr>
          <w:p w14:paraId="6F132624" w14:textId="77777777" w:rsidR="002F7F4A" w:rsidRPr="0051480B" w:rsidRDefault="002F7F4A" w:rsidP="002F7F4A">
            <w:pPr>
              <w:pStyle w:val="EffraNormal"/>
              <w:spacing w:after="0"/>
              <w:rPr>
                <w:lang w:val="en-GB"/>
              </w:rPr>
            </w:pPr>
            <w:r w:rsidRPr="0051480B">
              <w:rPr>
                <w:lang w:val="en-GB"/>
              </w:rPr>
              <w:t>104</w:t>
            </w:r>
          </w:p>
        </w:tc>
        <w:tc>
          <w:tcPr>
            <w:tcW w:w="748" w:type="pct"/>
          </w:tcPr>
          <w:p w14:paraId="4CAB2139" w14:textId="77777777" w:rsidR="002F7F4A" w:rsidRPr="0051480B" w:rsidRDefault="002F7F4A" w:rsidP="002F7F4A">
            <w:pPr>
              <w:pStyle w:val="EffraNormal"/>
              <w:spacing w:after="0"/>
              <w:rPr>
                <w:lang w:val="en-GB"/>
              </w:rPr>
            </w:pPr>
            <w:r w:rsidRPr="0051480B">
              <w:rPr>
                <w:lang w:val="en-GB"/>
              </w:rPr>
              <w:t>91</w:t>
            </w:r>
          </w:p>
        </w:tc>
      </w:tr>
      <w:tr w:rsidR="002F7F4A" w:rsidRPr="0051480B" w14:paraId="65124BCC" w14:textId="77777777" w:rsidTr="00F90D87">
        <w:trPr>
          <w:trHeight w:val="340"/>
        </w:trPr>
        <w:tc>
          <w:tcPr>
            <w:tcW w:w="2244" w:type="pct"/>
          </w:tcPr>
          <w:p w14:paraId="7BA2CEEB" w14:textId="77777777" w:rsidR="002F7F4A" w:rsidRPr="0051480B" w:rsidRDefault="002F7F4A" w:rsidP="002F7F4A">
            <w:pPr>
              <w:pStyle w:val="EffraNormal"/>
              <w:spacing w:after="0"/>
              <w:rPr>
                <w:lang w:val="en-GB"/>
              </w:rPr>
            </w:pPr>
            <w:r w:rsidRPr="0051480B">
              <w:rPr>
                <w:lang w:val="en-GB"/>
              </w:rPr>
              <w:t>Total Grounds</w:t>
            </w:r>
          </w:p>
        </w:tc>
        <w:tc>
          <w:tcPr>
            <w:tcW w:w="669" w:type="pct"/>
          </w:tcPr>
          <w:p w14:paraId="2FE904F5" w14:textId="77777777" w:rsidR="002F7F4A" w:rsidRPr="0051480B" w:rsidRDefault="002F7F4A" w:rsidP="002F7F4A">
            <w:pPr>
              <w:pStyle w:val="EffraNormal"/>
              <w:spacing w:after="0"/>
              <w:rPr>
                <w:lang w:val="en-GB"/>
              </w:rPr>
            </w:pPr>
            <w:r w:rsidRPr="0051480B">
              <w:rPr>
                <w:lang w:val="en-GB"/>
              </w:rPr>
              <w:t>1088</w:t>
            </w:r>
          </w:p>
        </w:tc>
        <w:tc>
          <w:tcPr>
            <w:tcW w:w="669" w:type="pct"/>
          </w:tcPr>
          <w:p w14:paraId="197000F3" w14:textId="77777777" w:rsidR="002F7F4A" w:rsidRPr="0051480B" w:rsidRDefault="002F7F4A" w:rsidP="002F7F4A">
            <w:pPr>
              <w:pStyle w:val="EffraNormal"/>
              <w:spacing w:after="0"/>
              <w:rPr>
                <w:lang w:val="en-GB"/>
              </w:rPr>
            </w:pPr>
            <w:r w:rsidRPr="0051480B">
              <w:rPr>
                <w:lang w:val="en-GB"/>
              </w:rPr>
              <w:t>1113</w:t>
            </w:r>
          </w:p>
        </w:tc>
        <w:tc>
          <w:tcPr>
            <w:tcW w:w="669" w:type="pct"/>
          </w:tcPr>
          <w:p w14:paraId="78E12ADD" w14:textId="77777777" w:rsidR="002F7F4A" w:rsidRPr="0051480B" w:rsidRDefault="002F7F4A" w:rsidP="002F7F4A">
            <w:pPr>
              <w:pStyle w:val="EffraNormal"/>
              <w:spacing w:after="0"/>
              <w:rPr>
                <w:lang w:val="en-GB"/>
              </w:rPr>
            </w:pPr>
            <w:r w:rsidRPr="0051480B">
              <w:rPr>
                <w:lang w:val="en-GB"/>
              </w:rPr>
              <w:t>868</w:t>
            </w:r>
          </w:p>
        </w:tc>
        <w:tc>
          <w:tcPr>
            <w:tcW w:w="748" w:type="pct"/>
          </w:tcPr>
          <w:p w14:paraId="71365027" w14:textId="77777777" w:rsidR="002F7F4A" w:rsidRPr="0051480B" w:rsidRDefault="002F7F4A" w:rsidP="002F7F4A">
            <w:pPr>
              <w:pStyle w:val="EffraNormal"/>
              <w:spacing w:after="0"/>
              <w:rPr>
                <w:lang w:val="en-GB"/>
              </w:rPr>
            </w:pPr>
            <w:r w:rsidRPr="0051480B">
              <w:rPr>
                <w:lang w:val="en-GB"/>
              </w:rPr>
              <w:t>648</w:t>
            </w:r>
          </w:p>
        </w:tc>
      </w:tr>
    </w:tbl>
    <w:p w14:paraId="58F4AA06" w14:textId="423F3031" w:rsidR="00260540" w:rsidRPr="0051480B" w:rsidRDefault="00260540" w:rsidP="0071165F">
      <w:pPr>
        <w:pStyle w:val="Heading2"/>
      </w:pPr>
      <w:bookmarkStart w:id="43" w:name="_Toc94610500"/>
      <w:r w:rsidRPr="0051480B">
        <w:lastRenderedPageBreak/>
        <w:t>Observations of the Commission in respect of the data obtained</w:t>
      </w:r>
      <w:bookmarkEnd w:id="43"/>
      <w:r w:rsidRPr="0051480B">
        <w:t xml:space="preserve"> </w:t>
      </w:r>
    </w:p>
    <w:p w14:paraId="79984350" w14:textId="6CF51850" w:rsidR="007E6F7C" w:rsidRPr="0051480B" w:rsidRDefault="00260540" w:rsidP="00447339">
      <w:pPr>
        <w:pStyle w:val="EffraNormal"/>
        <w:rPr>
          <w:lang w:val="en-GB"/>
        </w:rPr>
      </w:pPr>
      <w:r w:rsidRPr="0051480B">
        <w:rPr>
          <w:lang w:val="en-GB"/>
        </w:rPr>
        <w:t>The data provided by the Courts Service demonstrates clearly that a very significant portion</w:t>
      </w:r>
      <w:r w:rsidR="00576664" w:rsidRPr="0051480B">
        <w:rPr>
          <w:lang w:val="en-GB"/>
        </w:rPr>
        <w:t xml:space="preserve"> </w:t>
      </w:r>
      <w:r w:rsidRPr="0051480B">
        <w:rPr>
          <w:lang w:val="en-GB"/>
        </w:rPr>
        <w:t>and almost all of the cases instituted</w:t>
      </w:r>
      <w:r w:rsidR="00576664" w:rsidRPr="0051480B">
        <w:rPr>
          <w:lang w:val="en-GB"/>
        </w:rPr>
        <w:t xml:space="preserve"> under section 19, ILA 2003</w:t>
      </w:r>
      <w:r w:rsidRPr="0051480B">
        <w:rPr>
          <w:lang w:val="en-GB"/>
        </w:rPr>
        <w:t xml:space="preserve"> during the period between 2017 and 2019 </w:t>
      </w:r>
      <w:r w:rsidR="00576664" w:rsidRPr="0051480B">
        <w:rPr>
          <w:lang w:val="en-GB"/>
        </w:rPr>
        <w:t xml:space="preserve">were brought by members of the Traveller Community </w:t>
      </w:r>
      <w:r w:rsidR="009431B2" w:rsidRPr="0051480B">
        <w:rPr>
          <w:lang w:val="en-GB"/>
        </w:rPr>
        <w:t xml:space="preserve">because they alleged they had been discriminated against on the basis of their Traveller identity and/or ethnicity. </w:t>
      </w:r>
      <w:r w:rsidR="009F0099" w:rsidRPr="0051480B">
        <w:rPr>
          <w:lang w:val="en-GB"/>
        </w:rPr>
        <w:t xml:space="preserve">This reflects the concerning reality that Travellers are 38 times more likely than white-Irish </w:t>
      </w:r>
      <w:r w:rsidR="008E4085" w:rsidRPr="0051480B">
        <w:rPr>
          <w:lang w:val="en-GB"/>
        </w:rPr>
        <w:t>to experience discrimination in accessing goods and services</w:t>
      </w:r>
      <w:r w:rsidR="00363D59" w:rsidRPr="0051480B">
        <w:rPr>
          <w:lang w:val="en-GB"/>
        </w:rPr>
        <w:t xml:space="preserve">, particularly in </w:t>
      </w:r>
      <w:r w:rsidR="001873CE" w:rsidRPr="0051480B">
        <w:rPr>
          <w:lang w:val="en-GB"/>
        </w:rPr>
        <w:t>shops, pubs and restaurants (with the latter two generally coming with</w:t>
      </w:r>
      <w:r w:rsidR="000D0C7B" w:rsidRPr="0051480B">
        <w:rPr>
          <w:lang w:val="en-GB"/>
        </w:rPr>
        <w:t>in</w:t>
      </w:r>
      <w:r w:rsidR="001873CE" w:rsidRPr="0051480B">
        <w:rPr>
          <w:lang w:val="en-GB"/>
        </w:rPr>
        <w:t xml:space="preserve"> the scope of </w:t>
      </w:r>
      <w:r w:rsidR="001724FE" w:rsidRPr="0051480B">
        <w:rPr>
          <w:lang w:val="en-GB"/>
        </w:rPr>
        <w:t>the ILA 2003 as opposed to the ESA 2000-2018)</w:t>
      </w:r>
      <w:r w:rsidR="008E4085" w:rsidRPr="0051480B">
        <w:rPr>
          <w:lang w:val="en-GB"/>
        </w:rPr>
        <w:t>.</w:t>
      </w:r>
      <w:r w:rsidR="008531A1" w:rsidRPr="00EB3363">
        <w:rPr>
          <w:vertAlign w:val="superscript"/>
        </w:rPr>
        <w:footnoteReference w:id="84"/>
      </w:r>
    </w:p>
    <w:p w14:paraId="456373D4" w14:textId="50898363" w:rsidR="001724FE" w:rsidRPr="0051480B" w:rsidRDefault="00F0060C" w:rsidP="00447339">
      <w:pPr>
        <w:pStyle w:val="EffraNormal"/>
        <w:rPr>
          <w:lang w:val="en-GB"/>
        </w:rPr>
      </w:pPr>
      <w:r w:rsidRPr="0051480B">
        <w:rPr>
          <w:lang w:val="en-GB"/>
        </w:rPr>
        <w:t>However, it</w:t>
      </w:r>
      <w:r w:rsidR="001724FE" w:rsidRPr="0051480B">
        <w:rPr>
          <w:lang w:val="en-GB"/>
        </w:rPr>
        <w:t xml:space="preserve"> </w:t>
      </w:r>
      <w:r w:rsidR="000D0C7B" w:rsidRPr="0051480B">
        <w:rPr>
          <w:lang w:val="en-GB"/>
        </w:rPr>
        <w:t>seems clear</w:t>
      </w:r>
      <w:r w:rsidR="00262866" w:rsidRPr="0051480B">
        <w:rPr>
          <w:lang w:val="en-GB"/>
        </w:rPr>
        <w:t xml:space="preserve"> that a relatively low number of cases have been instituted</w:t>
      </w:r>
      <w:r w:rsidR="000D0C7B" w:rsidRPr="0051480B">
        <w:rPr>
          <w:lang w:val="en-GB"/>
        </w:rPr>
        <w:t>,</w:t>
      </w:r>
      <w:r w:rsidR="00262866" w:rsidRPr="0051480B">
        <w:rPr>
          <w:lang w:val="en-GB"/>
        </w:rPr>
        <w:t xml:space="preserve"> </w:t>
      </w:r>
      <w:r w:rsidRPr="0051480B">
        <w:rPr>
          <w:lang w:val="en-GB"/>
        </w:rPr>
        <w:t>even</w:t>
      </w:r>
      <w:r w:rsidR="00D60A1C" w:rsidRPr="0051480B">
        <w:rPr>
          <w:lang w:val="en-GB"/>
        </w:rPr>
        <w:t xml:space="preserve"> as a result of alleged discrimination on the Traveller Community ground</w:t>
      </w:r>
      <w:r w:rsidR="000D0C7B" w:rsidRPr="0051480B">
        <w:rPr>
          <w:lang w:val="en-GB"/>
        </w:rPr>
        <w:t xml:space="preserve"> and </w:t>
      </w:r>
      <w:r w:rsidR="00D60A1C" w:rsidRPr="0051480B">
        <w:rPr>
          <w:lang w:val="en-GB"/>
        </w:rPr>
        <w:t xml:space="preserve">particularly in light of </w:t>
      </w:r>
      <w:r w:rsidR="008F6171" w:rsidRPr="0051480B">
        <w:rPr>
          <w:lang w:val="en-GB"/>
        </w:rPr>
        <w:t>observation</w:t>
      </w:r>
      <w:r w:rsidR="00BC7544" w:rsidRPr="0051480B">
        <w:rPr>
          <w:lang w:val="en-GB"/>
        </w:rPr>
        <w:t>s</w:t>
      </w:r>
      <w:r w:rsidR="008F6171" w:rsidRPr="0051480B">
        <w:rPr>
          <w:lang w:val="en-GB"/>
        </w:rPr>
        <w:t xml:space="preserve"> made by the Council of Europe Advisory Committee on the Framework Convention for the Protection of National Minorities, that it received </w:t>
      </w:r>
      <w:r w:rsidR="001D57FE" w:rsidRPr="0051480B">
        <w:rPr>
          <w:lang w:val="en-GB"/>
        </w:rPr>
        <w:t>a significant number of reports of discrimination on the basis of this ground in places of entertainment, especially amongst the Traveller</w:t>
      </w:r>
      <w:r w:rsidR="00BC7544" w:rsidRPr="0051480B">
        <w:rPr>
          <w:lang w:val="en-GB"/>
        </w:rPr>
        <w:t xml:space="preserve"> youth</w:t>
      </w:r>
      <w:r w:rsidR="001D57FE" w:rsidRPr="0051480B">
        <w:rPr>
          <w:lang w:val="en-GB"/>
        </w:rPr>
        <w:t xml:space="preserve"> population.</w:t>
      </w:r>
      <w:r w:rsidR="001D57FE" w:rsidRPr="00EB3363">
        <w:rPr>
          <w:vertAlign w:val="superscript"/>
        </w:rPr>
        <w:footnoteReference w:id="85"/>
      </w:r>
    </w:p>
    <w:p w14:paraId="0284CA89" w14:textId="285CA482" w:rsidR="008012C2" w:rsidRPr="0051480B" w:rsidRDefault="00557D92" w:rsidP="00447339">
      <w:pPr>
        <w:pStyle w:val="EffraNormal"/>
        <w:rPr>
          <w:lang w:val="en-GB"/>
        </w:rPr>
      </w:pPr>
      <w:r w:rsidRPr="0051480B">
        <w:rPr>
          <w:lang w:val="en-GB"/>
        </w:rPr>
        <w:t>The data provided by the Courts Service also reflects that a vast majority of the proceedings instituted in the District Court under the ILA 2003 were either struck out or withdrawn.</w:t>
      </w:r>
      <w:r w:rsidR="00FD2BC1" w:rsidRPr="0051480B">
        <w:rPr>
          <w:lang w:val="en-GB"/>
        </w:rPr>
        <w:t xml:space="preserve"> An extremely small number of cases resulted in an Order for compensation – 11 in total during the period of 2017-2019, </w:t>
      </w:r>
      <w:r w:rsidR="00774FA5" w:rsidRPr="0051480B">
        <w:rPr>
          <w:lang w:val="en-GB"/>
        </w:rPr>
        <w:t xml:space="preserve">with </w:t>
      </w:r>
      <w:r w:rsidR="00FD2BC1" w:rsidRPr="0051480B">
        <w:rPr>
          <w:lang w:val="en-GB"/>
        </w:rPr>
        <w:t xml:space="preserve">no closure orders </w:t>
      </w:r>
      <w:r w:rsidR="00774FA5" w:rsidRPr="0051480B">
        <w:rPr>
          <w:lang w:val="en-GB"/>
        </w:rPr>
        <w:t xml:space="preserve">being </w:t>
      </w:r>
      <w:r w:rsidR="00FD2BC1" w:rsidRPr="0051480B">
        <w:rPr>
          <w:lang w:val="en-GB"/>
        </w:rPr>
        <w:t>made, thus demonstrating that the District Court rarely</w:t>
      </w:r>
      <w:r w:rsidR="00774FA5" w:rsidRPr="0051480B">
        <w:rPr>
          <w:lang w:val="en-GB"/>
        </w:rPr>
        <w:t>,</w:t>
      </w:r>
      <w:r w:rsidR="00FD2BC1" w:rsidRPr="0051480B">
        <w:rPr>
          <w:lang w:val="en-GB"/>
        </w:rPr>
        <w:t xml:space="preserve"> if ever</w:t>
      </w:r>
      <w:r w:rsidR="00774FA5" w:rsidRPr="0051480B">
        <w:rPr>
          <w:lang w:val="en-GB"/>
        </w:rPr>
        <w:t>,</w:t>
      </w:r>
      <w:r w:rsidR="00FD2BC1" w:rsidRPr="0051480B">
        <w:rPr>
          <w:lang w:val="en-GB"/>
        </w:rPr>
        <w:t xml:space="preserve"> uses this power. </w:t>
      </w:r>
      <w:r w:rsidR="00A311A0" w:rsidRPr="0051480B">
        <w:rPr>
          <w:lang w:val="en-GB"/>
        </w:rPr>
        <w:t xml:space="preserve">It is not possible to draw conclusions from the data as to whether </w:t>
      </w:r>
      <w:r w:rsidR="00774FA5" w:rsidRPr="0051480B">
        <w:rPr>
          <w:lang w:val="en-GB"/>
        </w:rPr>
        <w:t xml:space="preserve">the </w:t>
      </w:r>
      <w:r w:rsidR="00A311A0" w:rsidRPr="0051480B">
        <w:rPr>
          <w:lang w:val="en-GB"/>
        </w:rPr>
        <w:t xml:space="preserve">cases which were struck out or adjourned generally actually came on for hearing </w:t>
      </w:r>
      <w:r w:rsidR="00D90B67" w:rsidRPr="0051480B">
        <w:rPr>
          <w:lang w:val="en-GB"/>
        </w:rPr>
        <w:t>be</w:t>
      </w:r>
      <w:r w:rsidR="00A311A0" w:rsidRPr="0051480B">
        <w:rPr>
          <w:lang w:val="en-GB"/>
        </w:rPr>
        <w:t>for</w:t>
      </w:r>
      <w:r w:rsidR="00D90B67" w:rsidRPr="0051480B">
        <w:rPr>
          <w:lang w:val="en-GB"/>
        </w:rPr>
        <w:t>e</w:t>
      </w:r>
      <w:r w:rsidR="00A311A0" w:rsidRPr="0051480B">
        <w:rPr>
          <w:lang w:val="en-GB"/>
        </w:rPr>
        <w:t xml:space="preserve"> a judge of the District Court</w:t>
      </w:r>
      <w:r w:rsidR="00F25898" w:rsidRPr="0051480B">
        <w:rPr>
          <w:lang w:val="en-GB"/>
        </w:rPr>
        <w:t xml:space="preserve">. Thus, it is unclear whether these cases were struck out or adjourned following a hearing </w:t>
      </w:r>
      <w:r w:rsidR="001C3D67" w:rsidRPr="0051480B">
        <w:rPr>
          <w:lang w:val="en-GB"/>
        </w:rPr>
        <w:t xml:space="preserve">by a judge, as a result of settlement agreements having been reached between the parties prior to a hearing (therefore negating the need for a court order) or for some other reason. </w:t>
      </w:r>
    </w:p>
    <w:p w14:paraId="3F52ED61" w14:textId="25862A8D" w:rsidR="004E0577" w:rsidRPr="0051480B" w:rsidRDefault="001C3D67" w:rsidP="00447339">
      <w:pPr>
        <w:pStyle w:val="EffraNormal"/>
        <w:rPr>
          <w:lang w:val="en-GB"/>
        </w:rPr>
      </w:pPr>
      <w:r w:rsidRPr="0051480B">
        <w:rPr>
          <w:lang w:val="en-GB"/>
        </w:rPr>
        <w:lastRenderedPageBreak/>
        <w:t>Notwithstanding th</w:t>
      </w:r>
      <w:r w:rsidR="008012C2" w:rsidRPr="0051480B">
        <w:rPr>
          <w:lang w:val="en-GB"/>
        </w:rPr>
        <w:t>is observation</w:t>
      </w:r>
      <w:r w:rsidRPr="0051480B">
        <w:rPr>
          <w:lang w:val="en-GB"/>
        </w:rPr>
        <w:t xml:space="preserve">, </w:t>
      </w:r>
      <w:r w:rsidR="008012C2" w:rsidRPr="0051480B">
        <w:rPr>
          <w:lang w:val="en-GB"/>
        </w:rPr>
        <w:t xml:space="preserve">the Commission is concerned by the very small number of cases which were instituted during this period, and the even smaller number </w:t>
      </w:r>
      <w:r w:rsidR="00A715D4" w:rsidRPr="0051480B">
        <w:rPr>
          <w:lang w:val="en-GB"/>
        </w:rPr>
        <w:t xml:space="preserve">which actually resulted in complainants obtaining relief from the District Court. </w:t>
      </w:r>
      <w:r w:rsidR="00981C7E" w:rsidRPr="0051480B">
        <w:rPr>
          <w:lang w:val="en-GB"/>
        </w:rPr>
        <w:t>The aforementioned figures are in stark contrast to those identified by Judy Walsh BL who, in her submission to the Commission, highlighted that under the old regime (whereby discrimination claims in respect of licensed premises were dealt with by the Equality Tribunal) the Tribunal issued 20 decisions concerning licensed premises in 2001, 45</w:t>
      </w:r>
      <w:r w:rsidR="00774FA5" w:rsidRPr="0051480B">
        <w:rPr>
          <w:lang w:val="en-GB"/>
        </w:rPr>
        <w:t xml:space="preserve"> decisions</w:t>
      </w:r>
      <w:r w:rsidR="00981C7E" w:rsidRPr="0051480B">
        <w:rPr>
          <w:lang w:val="en-GB"/>
        </w:rPr>
        <w:t xml:space="preserve"> in 2002, and 64</w:t>
      </w:r>
      <w:r w:rsidR="00774FA5" w:rsidRPr="0051480B">
        <w:rPr>
          <w:lang w:val="en-GB"/>
        </w:rPr>
        <w:t xml:space="preserve"> decisions</w:t>
      </w:r>
      <w:r w:rsidR="00981C7E" w:rsidRPr="0051480B">
        <w:rPr>
          <w:lang w:val="en-GB"/>
        </w:rPr>
        <w:t xml:space="preserve"> in 2003.</w:t>
      </w:r>
      <w:r w:rsidR="00BD28E0" w:rsidRPr="00EB3363">
        <w:rPr>
          <w:vertAlign w:val="superscript"/>
        </w:rPr>
        <w:footnoteReference w:id="86"/>
      </w:r>
    </w:p>
    <w:p w14:paraId="6BF20F63" w14:textId="77777777" w:rsidR="00814E42" w:rsidRPr="0051480B" w:rsidRDefault="00814E42">
      <w:pPr>
        <w:spacing w:after="0" w:line="240" w:lineRule="auto"/>
        <w:rPr>
          <w:rFonts w:ascii="Calibri" w:hAnsi="Calibri" w:cs="Calibri"/>
          <w:bCs/>
          <w:lang w:val="en-GB"/>
        </w:rPr>
      </w:pPr>
      <w:r w:rsidRPr="0051480B">
        <w:rPr>
          <w:rFonts w:ascii="Calibri" w:hAnsi="Calibri" w:cs="Calibri"/>
          <w:bCs/>
          <w:lang w:val="en-GB"/>
        </w:rPr>
        <w:br w:type="page"/>
      </w:r>
    </w:p>
    <w:p w14:paraId="0DEE29E6" w14:textId="1BB3BBDD" w:rsidR="000C179B" w:rsidRPr="0051480B" w:rsidRDefault="00814E42" w:rsidP="00814E42">
      <w:pPr>
        <w:pStyle w:val="Heading1"/>
      </w:pPr>
      <w:bookmarkStart w:id="44" w:name="_Toc94610501"/>
      <w:r w:rsidRPr="0051480B">
        <w:lastRenderedPageBreak/>
        <w:t>Requirements of the law of the European Union</w:t>
      </w:r>
      <w:bookmarkEnd w:id="44"/>
    </w:p>
    <w:p w14:paraId="0E289C12" w14:textId="0A8243EB" w:rsidR="00BD28E0" w:rsidRPr="0051480B" w:rsidRDefault="00BD28E0" w:rsidP="0071165F">
      <w:pPr>
        <w:pStyle w:val="Heading2"/>
      </w:pPr>
      <w:bookmarkStart w:id="45" w:name="_Toc94610502"/>
      <w:r w:rsidRPr="0051480B">
        <w:t xml:space="preserve">The </w:t>
      </w:r>
      <w:r w:rsidR="00B0377E" w:rsidRPr="0051480B">
        <w:t>b</w:t>
      </w:r>
      <w:r w:rsidRPr="0051480B">
        <w:t xml:space="preserve">urden of </w:t>
      </w:r>
      <w:r w:rsidR="00B0377E" w:rsidRPr="0051480B">
        <w:t>p</w:t>
      </w:r>
      <w:r w:rsidRPr="0051480B">
        <w:t xml:space="preserve">roof in </w:t>
      </w:r>
      <w:r w:rsidR="00B0377E" w:rsidRPr="0051480B">
        <w:t>certain e</w:t>
      </w:r>
      <w:r w:rsidRPr="0051480B">
        <w:t xml:space="preserve">quality </w:t>
      </w:r>
      <w:r w:rsidR="00B0377E" w:rsidRPr="0051480B">
        <w:t>c</w:t>
      </w:r>
      <w:r w:rsidRPr="0051480B">
        <w:t>laims</w:t>
      </w:r>
      <w:bookmarkEnd w:id="45"/>
      <w:r w:rsidRPr="0051480B">
        <w:t xml:space="preserve"> </w:t>
      </w:r>
    </w:p>
    <w:p w14:paraId="6A1DB0A1" w14:textId="06610CA0" w:rsidR="00241E1F" w:rsidRPr="0051480B" w:rsidRDefault="00D96905" w:rsidP="00447339">
      <w:pPr>
        <w:pStyle w:val="EffraNormal"/>
        <w:rPr>
          <w:lang w:val="en-GB"/>
        </w:rPr>
      </w:pPr>
      <w:r w:rsidRPr="0051480B">
        <w:rPr>
          <w:lang w:val="en-GB"/>
        </w:rPr>
        <w:t xml:space="preserve">As highlighted in the observations made by numerous international human rights bodies detailed below, and as reflected in the statistics </w:t>
      </w:r>
      <w:r w:rsidR="001D2FA6" w:rsidRPr="0051480B">
        <w:rPr>
          <w:lang w:val="en-GB"/>
        </w:rPr>
        <w:t xml:space="preserve">(including those provided by the Courts Service) many of the cases </w:t>
      </w:r>
      <w:r w:rsidR="005B008F" w:rsidRPr="0051480B">
        <w:rPr>
          <w:lang w:val="en-GB"/>
        </w:rPr>
        <w:t>brought under section 19, ILA 2003 are instituted by members of the Traveller Commun</w:t>
      </w:r>
      <w:r w:rsidR="001F0834" w:rsidRPr="0051480B">
        <w:rPr>
          <w:lang w:val="en-GB"/>
        </w:rPr>
        <w:t xml:space="preserve">ity. </w:t>
      </w:r>
      <w:r w:rsidR="007C575F" w:rsidRPr="0051480B">
        <w:rPr>
          <w:lang w:val="en-GB"/>
        </w:rPr>
        <w:t xml:space="preserve">In March 2017, State recognition of Traveller ethnicity was </w:t>
      </w:r>
      <w:r w:rsidR="00AB5184" w:rsidRPr="0051480B">
        <w:rPr>
          <w:lang w:val="en-GB"/>
        </w:rPr>
        <w:t>instituted</w:t>
      </w:r>
      <w:r w:rsidR="00A34F4F" w:rsidRPr="0051480B">
        <w:rPr>
          <w:lang w:val="en-GB"/>
        </w:rPr>
        <w:t xml:space="preserve">, as reflected in a statement made by then An Taoiseach Enda Kenny TD in </w:t>
      </w:r>
      <w:r w:rsidR="006B562F" w:rsidRPr="0051480B">
        <w:rPr>
          <w:lang w:val="en-GB"/>
        </w:rPr>
        <w:t>Dáil Éireann.</w:t>
      </w:r>
      <w:r w:rsidR="006B562F" w:rsidRPr="00EB3363">
        <w:rPr>
          <w:vertAlign w:val="superscript"/>
        </w:rPr>
        <w:footnoteReference w:id="87"/>
      </w:r>
    </w:p>
    <w:p w14:paraId="7DFA61A8" w14:textId="772C6986" w:rsidR="00241E1F" w:rsidRPr="0051480B" w:rsidRDefault="004E0577" w:rsidP="00447339">
      <w:pPr>
        <w:pStyle w:val="EffraNormal"/>
        <w:rPr>
          <w:lang w:val="en-GB"/>
        </w:rPr>
      </w:pPr>
      <w:r w:rsidRPr="0051480B">
        <w:rPr>
          <w:lang w:val="en-GB"/>
        </w:rPr>
        <w:t>Members of the Traveller Community</w:t>
      </w:r>
      <w:r w:rsidR="00546573" w:rsidRPr="0051480B">
        <w:rPr>
          <w:lang w:val="en-GB"/>
        </w:rPr>
        <w:t xml:space="preserve"> therefore enjoy </w:t>
      </w:r>
      <w:r w:rsidRPr="0051480B">
        <w:rPr>
          <w:lang w:val="en-GB"/>
        </w:rPr>
        <w:t xml:space="preserve">protections under </w:t>
      </w:r>
      <w:r w:rsidR="00241E1F" w:rsidRPr="0051480B">
        <w:rPr>
          <w:lang w:val="en-GB"/>
        </w:rPr>
        <w:t xml:space="preserve">Council Directive 2000/43/EC implementing the principle of equal treatment between persons irrespective of racial or ethnic origin </w:t>
      </w:r>
      <w:r w:rsidR="007C4966" w:rsidRPr="0051480B">
        <w:rPr>
          <w:lang w:val="en-GB"/>
        </w:rPr>
        <w:t>(‘</w:t>
      </w:r>
      <w:r w:rsidR="00241E1F" w:rsidRPr="0051480B">
        <w:rPr>
          <w:lang w:val="en-GB"/>
        </w:rPr>
        <w:t>Rac</w:t>
      </w:r>
      <w:r w:rsidR="004F38ED" w:rsidRPr="0051480B">
        <w:rPr>
          <w:lang w:val="en-GB"/>
        </w:rPr>
        <w:t>e</w:t>
      </w:r>
      <w:r w:rsidR="00241E1F" w:rsidRPr="0051480B">
        <w:rPr>
          <w:lang w:val="en-GB"/>
        </w:rPr>
        <w:t xml:space="preserve"> Equality Directive</w:t>
      </w:r>
      <w:r w:rsidR="007C4966" w:rsidRPr="0051480B">
        <w:rPr>
          <w:lang w:val="en-GB"/>
        </w:rPr>
        <w:t>’)</w:t>
      </w:r>
      <w:r w:rsidR="00F40992" w:rsidRPr="0051480B">
        <w:rPr>
          <w:lang w:val="en-GB"/>
        </w:rPr>
        <w:t xml:space="preserve">, the scope of which encompasses the supply of goods and services, such as those which </w:t>
      </w:r>
      <w:r w:rsidR="00E36A99" w:rsidRPr="0051480B">
        <w:rPr>
          <w:lang w:val="en-GB"/>
        </w:rPr>
        <w:t>are</w:t>
      </w:r>
      <w:r w:rsidR="00F40992" w:rsidRPr="0051480B">
        <w:rPr>
          <w:lang w:val="en-GB"/>
        </w:rPr>
        <w:t xml:space="preserve"> available within a licensed premises.</w:t>
      </w:r>
    </w:p>
    <w:p w14:paraId="1F0610E6" w14:textId="29BE9D97" w:rsidR="00446BB0" w:rsidRPr="0051480B" w:rsidRDefault="00446BB0" w:rsidP="00A02B89">
      <w:pPr>
        <w:pStyle w:val="Quotes"/>
        <w:ind w:left="0"/>
        <w:rPr>
          <w:rFonts w:eastAsia="Times New Roman"/>
          <w:shd w:val="clear" w:color="auto" w:fill="FFFFFF"/>
          <w:lang w:eastAsia="en-GB"/>
        </w:rPr>
      </w:pPr>
      <w:r w:rsidRPr="0051480B">
        <w:rPr>
          <w:lang w:val="en-US"/>
        </w:rPr>
        <w:t>Article 3(1</w:t>
      </w:r>
      <w:r w:rsidR="0095723E" w:rsidRPr="0051480B">
        <w:rPr>
          <w:lang w:val="en-US"/>
        </w:rPr>
        <w:t>) (</w:t>
      </w:r>
      <w:r w:rsidRPr="0051480B">
        <w:rPr>
          <w:lang w:val="en-US"/>
        </w:rPr>
        <w:t xml:space="preserve">h), Race Equality Directive </w:t>
      </w:r>
      <w:r w:rsidR="00A02B89">
        <w:rPr>
          <w:lang w:val="en-US"/>
        </w:rPr>
        <w:t>states:</w:t>
      </w:r>
    </w:p>
    <w:p w14:paraId="422DA7AE" w14:textId="71752A86" w:rsidR="00446BB0" w:rsidRPr="00A02B89" w:rsidRDefault="00446BB0" w:rsidP="00A02B89">
      <w:pPr>
        <w:pStyle w:val="Quotes"/>
      </w:pPr>
      <w:r w:rsidRPr="00A02B89">
        <w:t>“3.1. Within the limits of the powers conferred upon the Community, this Directive shall apply to all persons, as regards both the public and private sectors, including public bodies, in relation to…</w:t>
      </w:r>
    </w:p>
    <w:p w14:paraId="6C869C18" w14:textId="59C28E7F" w:rsidR="00446BB0" w:rsidRPr="00A02B89" w:rsidRDefault="00446BB0" w:rsidP="00A02B89">
      <w:pPr>
        <w:pStyle w:val="Quotes"/>
      </w:pPr>
      <w:r w:rsidRPr="00A02B89">
        <w:t xml:space="preserve">(h) </w:t>
      </w:r>
      <w:r w:rsidR="0095723E" w:rsidRPr="00A02B89">
        <w:t>Access</w:t>
      </w:r>
      <w:r w:rsidRPr="00A02B89">
        <w:t xml:space="preserve"> to and supply of goods and services which are available to the public, including housing.” </w:t>
      </w:r>
    </w:p>
    <w:p w14:paraId="0CE025DF" w14:textId="52F897EC" w:rsidR="00743B05" w:rsidRPr="0051480B" w:rsidRDefault="00977290" w:rsidP="00447339">
      <w:pPr>
        <w:pStyle w:val="EffraNormal"/>
        <w:rPr>
          <w:lang w:val="en-GB"/>
        </w:rPr>
      </w:pPr>
      <w:r w:rsidRPr="0051480B">
        <w:rPr>
          <w:lang w:val="en-GB"/>
        </w:rPr>
        <w:t>In light of Article 3(1</w:t>
      </w:r>
      <w:r w:rsidR="0095723E" w:rsidRPr="0051480B">
        <w:rPr>
          <w:lang w:val="en-GB"/>
        </w:rPr>
        <w:t>) (</w:t>
      </w:r>
      <w:r w:rsidRPr="0051480B">
        <w:rPr>
          <w:lang w:val="en-GB"/>
        </w:rPr>
        <w:t>h), Rac</w:t>
      </w:r>
      <w:r w:rsidR="00E63B46" w:rsidRPr="0051480B">
        <w:rPr>
          <w:lang w:val="en-GB"/>
        </w:rPr>
        <w:t>e</w:t>
      </w:r>
      <w:r w:rsidRPr="0051480B">
        <w:rPr>
          <w:lang w:val="en-GB"/>
        </w:rPr>
        <w:t xml:space="preserve"> Equality Directive</w:t>
      </w:r>
      <w:r w:rsidR="008C0788" w:rsidRPr="0051480B">
        <w:rPr>
          <w:lang w:val="en-GB"/>
        </w:rPr>
        <w:t xml:space="preserve">, where discrimination occurs on or at the point of entry to a licensed premises, or indeed in the supply of any goods or services, on the </w:t>
      </w:r>
      <w:r w:rsidR="00D60D4A" w:rsidRPr="0051480B">
        <w:rPr>
          <w:lang w:val="en-GB"/>
        </w:rPr>
        <w:t>Traveller Community ground, the Rac</w:t>
      </w:r>
      <w:r w:rsidR="004F38ED" w:rsidRPr="0051480B">
        <w:rPr>
          <w:lang w:val="en-GB"/>
        </w:rPr>
        <w:t>e</w:t>
      </w:r>
      <w:r w:rsidR="00D60D4A" w:rsidRPr="0051480B">
        <w:rPr>
          <w:lang w:val="en-GB"/>
        </w:rPr>
        <w:t xml:space="preserve"> Equality Directive will be engaged.</w:t>
      </w:r>
    </w:p>
    <w:p w14:paraId="0329BE3B" w14:textId="3CFED46E" w:rsidR="00717287" w:rsidRPr="0051480B" w:rsidRDefault="00743B05" w:rsidP="00447339">
      <w:pPr>
        <w:pStyle w:val="EffraNormal"/>
        <w:rPr>
          <w:lang w:val="en-GB"/>
        </w:rPr>
      </w:pPr>
      <w:r w:rsidRPr="0051480B">
        <w:rPr>
          <w:lang w:val="en-GB"/>
        </w:rPr>
        <w:t>Under Article 8 of the Race</w:t>
      </w:r>
      <w:r w:rsidR="00576E6E" w:rsidRPr="0051480B">
        <w:rPr>
          <w:lang w:val="en-GB"/>
        </w:rPr>
        <w:t xml:space="preserve"> </w:t>
      </w:r>
      <w:r w:rsidR="00B8003C" w:rsidRPr="0051480B">
        <w:rPr>
          <w:lang w:val="en-GB"/>
        </w:rPr>
        <w:t xml:space="preserve">Equality </w:t>
      </w:r>
      <w:r w:rsidR="00576E6E" w:rsidRPr="0051480B">
        <w:rPr>
          <w:lang w:val="en-GB"/>
        </w:rPr>
        <w:t>Directive</w:t>
      </w:r>
      <w:r w:rsidR="00E3347D" w:rsidRPr="0051480B">
        <w:rPr>
          <w:lang w:val="en-GB"/>
        </w:rPr>
        <w:t xml:space="preserve">, </w:t>
      </w:r>
      <w:r w:rsidR="00A01A29" w:rsidRPr="0051480B">
        <w:rPr>
          <w:lang w:val="en-GB"/>
        </w:rPr>
        <w:t xml:space="preserve">Member States of the European Union (including Ireland), are required to put in place measures </w:t>
      </w:r>
      <w:r w:rsidR="004069A7" w:rsidRPr="0051480B">
        <w:rPr>
          <w:lang w:val="en-GB"/>
        </w:rPr>
        <w:t>to ensure that when</w:t>
      </w:r>
      <w:r w:rsidR="005B7AC3" w:rsidRPr="0051480B">
        <w:rPr>
          <w:lang w:val="en-GB"/>
        </w:rPr>
        <w:t xml:space="preserve"> a complainant establishes facts before a court or other competent authority</w:t>
      </w:r>
      <w:r w:rsidR="007C7F57" w:rsidRPr="0051480B">
        <w:rPr>
          <w:lang w:val="en-GB"/>
        </w:rPr>
        <w:t xml:space="preserve">, from which </w:t>
      </w:r>
      <w:r w:rsidR="007C7F57" w:rsidRPr="0051480B">
        <w:rPr>
          <w:lang w:val="en-GB"/>
        </w:rPr>
        <w:lastRenderedPageBreak/>
        <w:t>it may be presumed that there has been direct or indirect discrimination, the burden of proof shifts</w:t>
      </w:r>
      <w:r w:rsidR="00C93236" w:rsidRPr="0051480B">
        <w:rPr>
          <w:lang w:val="en-GB"/>
        </w:rPr>
        <w:t xml:space="preserve"> to the</w:t>
      </w:r>
      <w:r w:rsidR="007C7F57" w:rsidRPr="0051480B">
        <w:rPr>
          <w:lang w:val="en-GB"/>
        </w:rPr>
        <w:t xml:space="preserve"> respondent to prove that there has been no breach of the </w:t>
      </w:r>
      <w:r w:rsidR="00971FE1" w:rsidRPr="0051480B">
        <w:rPr>
          <w:lang w:val="en-GB"/>
        </w:rPr>
        <w:t xml:space="preserve">principle of equal treatment. </w:t>
      </w:r>
      <w:r w:rsidR="001A4B2A" w:rsidRPr="0051480B">
        <w:rPr>
          <w:lang w:val="en-GB"/>
        </w:rPr>
        <w:t xml:space="preserve">The European Commission has succinctly summarised the effect of this </w:t>
      </w:r>
      <w:r w:rsidR="00717287" w:rsidRPr="0051480B">
        <w:rPr>
          <w:lang w:val="en-GB"/>
        </w:rPr>
        <w:t>procedural rule:</w:t>
      </w:r>
    </w:p>
    <w:p w14:paraId="78261315" w14:textId="19F6B978" w:rsidR="005D12FB" w:rsidRPr="0051480B" w:rsidRDefault="00717287" w:rsidP="00A02B89">
      <w:pPr>
        <w:pStyle w:val="Quotes"/>
        <w:rPr>
          <w:lang w:val="en-GB"/>
        </w:rPr>
      </w:pPr>
      <w:r w:rsidRPr="0051480B">
        <w:rPr>
          <w:lang w:val="en-GB"/>
        </w:rPr>
        <w:t>“The reversal of the burden of proof does not mean that plaintiffs are exempt from convincing the court that they have a case; a set of facts that call for an explanation. In order to reverse the burden of proof they must first establish a prima facie case, in other words convince the court of the likeliness or probability that they suffered discrimination. Thus, the burden of proof shifts before a court can make a clear finding on causation. The burden of proof then moves to the respondent to prove that discrimination played no part in the treatment or effect complained of. If the respondent is unable to explain the treatment using objective reasons unrelated to discrimination, he will be liable for a breach of non-discrimination law. The reversal of the burden of proof applies to the various forms of discrimination</w:t>
      </w:r>
      <w:r w:rsidR="009048B8" w:rsidRPr="0051480B">
        <w:rPr>
          <w:lang w:val="en-GB"/>
        </w:rPr>
        <w:t>…</w:t>
      </w:r>
    </w:p>
    <w:p w14:paraId="0E0085DC" w14:textId="79B6C05B" w:rsidR="001A4B2A" w:rsidRPr="0051480B" w:rsidRDefault="00DA0785" w:rsidP="00A02B89">
      <w:pPr>
        <w:pStyle w:val="Quotes"/>
        <w:rPr>
          <w:lang w:val="en-GB"/>
        </w:rPr>
      </w:pPr>
      <w:r w:rsidRPr="0051480B">
        <w:rPr>
          <w:lang w:val="en-GB"/>
        </w:rPr>
        <w:t>The reversal of the burden of proof is a procedural rule that must be read in conjunction with the definition of the type of discrimination invoked. It connects</w:t>
      </w:r>
      <w:r w:rsidR="00990C9D" w:rsidRPr="0051480B">
        <w:rPr>
          <w:lang w:val="en-GB"/>
        </w:rPr>
        <w:t xml:space="preserve"> evidence to the showing of bias and derails the course of proceedings at two distinct junctions: (</w:t>
      </w:r>
      <w:r w:rsidR="0095723E" w:rsidRPr="0051480B">
        <w:rPr>
          <w:lang w:val="en-GB"/>
        </w:rPr>
        <w:t>I</w:t>
      </w:r>
      <w:r w:rsidR="00990C9D" w:rsidRPr="0051480B">
        <w:rPr>
          <w:lang w:val="en-GB"/>
        </w:rPr>
        <w:t>) it lowers the onus of proof (presumption) resting on the plaintiff in relation to the causal link between the protected ground and the conduct (prima facie case), while (ii) placing and limiting the remaining onus of proof in relation to bias on the respondent (justification defence).</w:t>
      </w:r>
      <w:r w:rsidRPr="0051480B">
        <w:rPr>
          <w:lang w:val="en-GB"/>
        </w:rPr>
        <w:t xml:space="preserve"> </w:t>
      </w:r>
      <w:r w:rsidR="003E77B9" w:rsidRPr="0051480B">
        <w:rPr>
          <w:lang w:val="en-GB"/>
        </w:rPr>
        <w:t>”</w:t>
      </w:r>
      <w:r w:rsidR="0084269E" w:rsidRPr="00EB3363">
        <w:rPr>
          <w:vertAlign w:val="superscript"/>
        </w:rPr>
        <w:footnoteReference w:id="88"/>
      </w:r>
    </w:p>
    <w:p w14:paraId="16F018C3" w14:textId="5FD940A6" w:rsidR="00DC212A" w:rsidRPr="0051480B" w:rsidRDefault="00B728D5" w:rsidP="00447339">
      <w:pPr>
        <w:pStyle w:val="EffraNormal"/>
        <w:rPr>
          <w:lang w:val="en-GB"/>
        </w:rPr>
      </w:pPr>
      <w:r w:rsidRPr="0051480B">
        <w:rPr>
          <w:lang w:val="en-GB"/>
        </w:rPr>
        <w:t xml:space="preserve">The </w:t>
      </w:r>
      <w:r w:rsidR="00D25130" w:rsidRPr="0051480B">
        <w:rPr>
          <w:lang w:val="en-GB"/>
        </w:rPr>
        <w:t xml:space="preserve">purpose of the provision is to seek to </w:t>
      </w:r>
      <w:r w:rsidR="00C93236" w:rsidRPr="0051480B">
        <w:rPr>
          <w:lang w:val="en-GB"/>
        </w:rPr>
        <w:t>minimise</w:t>
      </w:r>
      <w:r w:rsidR="00D25130" w:rsidRPr="0051480B">
        <w:rPr>
          <w:lang w:val="en-GB"/>
        </w:rPr>
        <w:t xml:space="preserve"> the significant challenges those subjected to </w:t>
      </w:r>
      <w:r w:rsidR="00666A12" w:rsidRPr="0051480B">
        <w:rPr>
          <w:lang w:val="en-GB"/>
        </w:rPr>
        <w:t xml:space="preserve">racial </w:t>
      </w:r>
      <w:r w:rsidR="00D25130" w:rsidRPr="0051480B">
        <w:rPr>
          <w:lang w:val="en-GB"/>
        </w:rPr>
        <w:t xml:space="preserve">discrimination face in presenting explicit evidence of </w:t>
      </w:r>
      <w:r w:rsidR="00666A12" w:rsidRPr="0051480B">
        <w:rPr>
          <w:lang w:val="en-GB"/>
        </w:rPr>
        <w:t>discrimination</w:t>
      </w:r>
      <w:r w:rsidR="007F436D" w:rsidRPr="0051480B">
        <w:rPr>
          <w:lang w:val="en-GB"/>
        </w:rPr>
        <w:t xml:space="preserve">, particularly when the case depends on factors which lie entirely within the knowledge of the individual or individuals responsible for the discrimination and/or where there is indirect discrimination. </w:t>
      </w:r>
    </w:p>
    <w:p w14:paraId="2022F06E" w14:textId="238AA8CB" w:rsidR="001B404E" w:rsidRPr="0051480B" w:rsidRDefault="00DC212A" w:rsidP="00447339">
      <w:pPr>
        <w:pStyle w:val="EffraNormal"/>
        <w:rPr>
          <w:lang w:val="en-GB"/>
        </w:rPr>
      </w:pPr>
      <w:r w:rsidRPr="0051480B">
        <w:rPr>
          <w:lang w:val="en-GB"/>
        </w:rPr>
        <w:lastRenderedPageBreak/>
        <w:t xml:space="preserve">However despite the fact that it would appear, particularly in light of the data outlined above, </w:t>
      </w:r>
      <w:r w:rsidR="00E7761C" w:rsidRPr="0051480B">
        <w:rPr>
          <w:lang w:val="en-GB"/>
        </w:rPr>
        <w:t xml:space="preserve">that a significant majority of the claims instituted under </w:t>
      </w:r>
      <w:r w:rsidR="00B8003C" w:rsidRPr="0051480B">
        <w:rPr>
          <w:lang w:val="en-GB"/>
        </w:rPr>
        <w:t>section 19 of the</w:t>
      </w:r>
      <w:r w:rsidR="00E7761C" w:rsidRPr="0051480B">
        <w:rPr>
          <w:lang w:val="en-GB"/>
        </w:rPr>
        <w:t xml:space="preserve"> ILA 2003 are brought by members of the Traveller Community, the</w:t>
      </w:r>
      <w:r w:rsidR="00B8003C" w:rsidRPr="0051480B">
        <w:rPr>
          <w:lang w:val="en-GB"/>
        </w:rPr>
        <w:t xml:space="preserve"> provision itself does not provide for a shifting of the burden of proof in the manner</w:t>
      </w:r>
      <w:r w:rsidR="006F3292" w:rsidRPr="0051480B">
        <w:rPr>
          <w:lang w:val="en-GB"/>
        </w:rPr>
        <w:t xml:space="preserve"> in</w:t>
      </w:r>
      <w:r w:rsidR="00B8003C" w:rsidRPr="0051480B">
        <w:rPr>
          <w:lang w:val="en-GB"/>
        </w:rPr>
        <w:t xml:space="preserve"> which Article 8 of the Race Equality Directive requires.</w:t>
      </w:r>
    </w:p>
    <w:p w14:paraId="57DF9F4E" w14:textId="12C7B6AE" w:rsidR="00F9744C" w:rsidRPr="0051480B" w:rsidRDefault="001B404E" w:rsidP="00447339">
      <w:pPr>
        <w:pStyle w:val="EffraNormal"/>
        <w:rPr>
          <w:lang w:val="en-GB"/>
        </w:rPr>
      </w:pPr>
      <w:r w:rsidRPr="0051480B">
        <w:rPr>
          <w:lang w:val="en-GB"/>
        </w:rPr>
        <w:t>Th</w:t>
      </w:r>
      <w:r w:rsidR="00F95A1E" w:rsidRPr="0051480B">
        <w:rPr>
          <w:lang w:val="en-GB"/>
        </w:rPr>
        <w:t>is</w:t>
      </w:r>
      <w:r w:rsidRPr="0051480B">
        <w:rPr>
          <w:lang w:val="en-GB"/>
        </w:rPr>
        <w:t xml:space="preserve"> procedural rule is not limited to the Race Equality Directive. In fact, </w:t>
      </w:r>
      <w:r w:rsidR="00F95A1E" w:rsidRPr="0051480B">
        <w:rPr>
          <w:lang w:val="en-GB"/>
        </w:rPr>
        <w:t xml:space="preserve">Council Directive 2004/113/EC of 13 December 2004 implementing the principle of equal treatment between men and women in the access to and supply of goods and services </w:t>
      </w:r>
      <w:r w:rsidR="007C4966" w:rsidRPr="0051480B">
        <w:rPr>
          <w:lang w:val="en-GB"/>
        </w:rPr>
        <w:t>(‘</w:t>
      </w:r>
      <w:r w:rsidR="00281A27" w:rsidRPr="0051480B">
        <w:rPr>
          <w:lang w:val="en-GB"/>
        </w:rPr>
        <w:t>the Gender Goods and Services Directive</w:t>
      </w:r>
      <w:r w:rsidR="007C4966" w:rsidRPr="0051480B">
        <w:rPr>
          <w:lang w:val="en-GB"/>
        </w:rPr>
        <w:t>’)</w:t>
      </w:r>
      <w:r w:rsidR="00281A27" w:rsidRPr="0051480B">
        <w:rPr>
          <w:lang w:val="en-GB"/>
        </w:rPr>
        <w:t xml:space="preserve"> also requires the burden of proof to shift in those circumstances</w:t>
      </w:r>
      <w:r w:rsidR="00454E4A" w:rsidRPr="0051480B">
        <w:rPr>
          <w:lang w:val="en-GB"/>
        </w:rPr>
        <w:t>.</w:t>
      </w:r>
      <w:r w:rsidR="00454E4A" w:rsidRPr="00EB3363">
        <w:rPr>
          <w:vertAlign w:val="superscript"/>
        </w:rPr>
        <w:footnoteReference w:id="89"/>
      </w:r>
      <w:r w:rsidR="008533BA" w:rsidRPr="00EB3363">
        <w:rPr>
          <w:vertAlign w:val="superscript"/>
        </w:rPr>
        <w:t xml:space="preserve"> </w:t>
      </w:r>
      <w:r w:rsidR="00F9744C" w:rsidRPr="0051480B">
        <w:rPr>
          <w:lang w:val="en-GB"/>
        </w:rPr>
        <w:t>Section 19, ILA 2003 does not provide for a shifting of the burden of proof in respect of discrimination based on the gender ground in the supply and access to goods and services on or at t</w:t>
      </w:r>
      <w:r w:rsidR="00446BB0" w:rsidRPr="0051480B">
        <w:rPr>
          <w:lang w:val="en-GB"/>
        </w:rPr>
        <w:t xml:space="preserve">he point of licensed premises. </w:t>
      </w:r>
    </w:p>
    <w:p w14:paraId="0A7D931A" w14:textId="4EDF9AEC" w:rsidR="00636549" w:rsidRPr="0051480B" w:rsidRDefault="00F9744C" w:rsidP="00447339">
      <w:pPr>
        <w:pStyle w:val="EffraNormal"/>
        <w:rPr>
          <w:lang w:val="en-GB"/>
        </w:rPr>
      </w:pPr>
      <w:r w:rsidRPr="0051480B">
        <w:rPr>
          <w:lang w:val="en-GB"/>
        </w:rPr>
        <w:t xml:space="preserve">This is in stark contrast to </w:t>
      </w:r>
      <w:r w:rsidR="002B4E6C" w:rsidRPr="0051480B">
        <w:rPr>
          <w:lang w:val="en-GB"/>
        </w:rPr>
        <w:t>section 38A,</w:t>
      </w:r>
      <w:r w:rsidRPr="0051480B">
        <w:rPr>
          <w:lang w:val="en-GB"/>
        </w:rPr>
        <w:t xml:space="preserve"> ESA 2000-2018 which explicitly provides for </w:t>
      </w:r>
      <w:r w:rsidR="002B4E6C" w:rsidRPr="0051480B">
        <w:rPr>
          <w:lang w:val="en-GB"/>
        </w:rPr>
        <w:t xml:space="preserve">this procedural rule, mandated by the Race Equality Directive and the Gender Goods and Services Directive. </w:t>
      </w:r>
    </w:p>
    <w:p w14:paraId="686FC727" w14:textId="577EBC9F" w:rsidR="00446BB0" w:rsidRPr="0051480B" w:rsidRDefault="00446BB0" w:rsidP="00BD0903">
      <w:pPr>
        <w:pStyle w:val="EffraNormal"/>
        <w:rPr>
          <w:rFonts w:eastAsia="Times New Roman"/>
          <w:shd w:val="clear" w:color="auto" w:fill="FFFFFF"/>
          <w:lang w:eastAsia="en-GB"/>
        </w:rPr>
      </w:pPr>
      <w:r w:rsidRPr="0051480B">
        <w:rPr>
          <w:lang w:val="en-US"/>
        </w:rPr>
        <w:t>Section 38A, ESA 2000-2018</w:t>
      </w:r>
      <w:r w:rsidR="00BD0903">
        <w:rPr>
          <w:lang w:val="en-US"/>
        </w:rPr>
        <w:t xml:space="preserve"> states</w:t>
      </w:r>
      <w:r w:rsidRPr="0051480B">
        <w:rPr>
          <w:lang w:val="en-US"/>
        </w:rPr>
        <w:t xml:space="preserve">: </w:t>
      </w:r>
    </w:p>
    <w:p w14:paraId="233824A5" w14:textId="77777777" w:rsidR="00446BB0" w:rsidRPr="00BD0903" w:rsidRDefault="00446BB0" w:rsidP="00BD0903">
      <w:pPr>
        <w:pStyle w:val="Quotes"/>
      </w:pPr>
      <w:r w:rsidRPr="00BD0903">
        <w:t xml:space="preserve">“38A. – (1) </w:t>
      </w:r>
      <w:proofErr w:type="gramStart"/>
      <w:r w:rsidRPr="00BD0903">
        <w:t>Where</w:t>
      </w:r>
      <w:proofErr w:type="gramEnd"/>
      <w:r w:rsidRPr="00BD0903">
        <w:t xml:space="preserve"> in any proceedings facts are established by or on behalf of a person from which it may be presumed that prohibited conduct has occurred in relation to him or her, it is for the respondent to prove the contrary. </w:t>
      </w:r>
    </w:p>
    <w:p w14:paraId="45EFA6A2" w14:textId="2E400C0E" w:rsidR="00CB64C1" w:rsidRPr="0051480B" w:rsidRDefault="00565F97" w:rsidP="00447339">
      <w:pPr>
        <w:pStyle w:val="EffraNormal"/>
        <w:rPr>
          <w:lang w:val="en-GB"/>
        </w:rPr>
      </w:pPr>
      <w:r w:rsidRPr="0051480B">
        <w:rPr>
          <w:lang w:val="en-GB"/>
        </w:rPr>
        <w:t>The absence of</w:t>
      </w:r>
      <w:r w:rsidR="00CB64C1" w:rsidRPr="0051480B">
        <w:rPr>
          <w:lang w:val="en-GB"/>
        </w:rPr>
        <w:t xml:space="preserve"> any mechanism provided for in section 19, ILA 2003, </w:t>
      </w:r>
      <w:r w:rsidR="00457A41" w:rsidRPr="0051480B">
        <w:rPr>
          <w:lang w:val="en-GB"/>
        </w:rPr>
        <w:t xml:space="preserve">whereby the burden of proof can shift in cases which engage those Directives, also calls into question the compatibility of the statutory provision with the requirements of the law of the European </w:t>
      </w:r>
      <w:r w:rsidR="00317124" w:rsidRPr="0051480B">
        <w:rPr>
          <w:lang w:val="en-GB"/>
        </w:rPr>
        <w:t xml:space="preserve">Union. </w:t>
      </w:r>
    </w:p>
    <w:p w14:paraId="29C156CF" w14:textId="1A558EE9" w:rsidR="00E0549A" w:rsidRPr="0051480B" w:rsidRDefault="00C86D51" w:rsidP="0071165F">
      <w:pPr>
        <w:pStyle w:val="Heading2"/>
      </w:pPr>
      <w:bookmarkStart w:id="46" w:name="_Toc94610503"/>
      <w:r w:rsidRPr="0051480B">
        <w:t>Other principles of the law of the European Union</w:t>
      </w:r>
      <w:bookmarkEnd w:id="46"/>
      <w:r w:rsidRPr="0051480B">
        <w:t xml:space="preserve"> </w:t>
      </w:r>
      <w:r w:rsidR="00A7580C" w:rsidRPr="0051480B">
        <w:t xml:space="preserve"> </w:t>
      </w:r>
    </w:p>
    <w:p w14:paraId="40047367" w14:textId="30968172" w:rsidR="002F07EB" w:rsidRPr="0051480B" w:rsidRDefault="0031606E" w:rsidP="00447339">
      <w:pPr>
        <w:pStyle w:val="EffraNormal"/>
        <w:rPr>
          <w:lang w:val="en-GB"/>
        </w:rPr>
      </w:pPr>
      <w:r w:rsidRPr="0051480B">
        <w:rPr>
          <w:lang w:val="en-GB"/>
        </w:rPr>
        <w:t xml:space="preserve">The Charter of Fundamental Rights of the European Union only </w:t>
      </w:r>
      <w:r w:rsidR="00690F12" w:rsidRPr="0051480B">
        <w:rPr>
          <w:lang w:val="en-GB"/>
        </w:rPr>
        <w:t xml:space="preserve">applies when the </w:t>
      </w:r>
      <w:r w:rsidR="00EC5A84" w:rsidRPr="0051480B">
        <w:rPr>
          <w:lang w:val="en-GB"/>
        </w:rPr>
        <w:t>Member States, such as Ireland</w:t>
      </w:r>
      <w:r w:rsidR="007F4BA7" w:rsidRPr="0051480B">
        <w:rPr>
          <w:lang w:val="en-GB"/>
        </w:rPr>
        <w:t>,</w:t>
      </w:r>
      <w:r w:rsidR="00EC5A84" w:rsidRPr="0051480B">
        <w:rPr>
          <w:lang w:val="en-GB"/>
        </w:rPr>
        <w:t xml:space="preserve"> are implementing the law of the European Union</w:t>
      </w:r>
      <w:r w:rsidR="00CF6C80" w:rsidRPr="0051480B">
        <w:rPr>
          <w:lang w:val="en-GB"/>
        </w:rPr>
        <w:t>.</w:t>
      </w:r>
      <w:r w:rsidR="00CF6C80" w:rsidRPr="00EB3363">
        <w:rPr>
          <w:vertAlign w:val="superscript"/>
        </w:rPr>
        <w:footnoteReference w:id="90"/>
      </w:r>
      <w:r w:rsidR="00925013" w:rsidRPr="00EB3363">
        <w:rPr>
          <w:vertAlign w:val="superscript"/>
        </w:rPr>
        <w:t xml:space="preserve"> </w:t>
      </w:r>
      <w:r w:rsidR="00925013" w:rsidRPr="0051480B">
        <w:rPr>
          <w:lang w:val="en-GB"/>
        </w:rPr>
        <w:lastRenderedPageBreak/>
        <w:t>When national courts and authorities, such as the WRC</w:t>
      </w:r>
      <w:r w:rsidR="007A2AAD" w:rsidRPr="0051480B">
        <w:rPr>
          <w:lang w:val="en-GB"/>
        </w:rPr>
        <w:t>, are confronted with issues of purely national law, they are not obliged to apply the Charter. However when, for example, the Race</w:t>
      </w:r>
      <w:r w:rsidR="00E63B46" w:rsidRPr="0051480B">
        <w:rPr>
          <w:lang w:val="en-GB"/>
        </w:rPr>
        <w:t xml:space="preserve"> Equality</w:t>
      </w:r>
      <w:r w:rsidR="007A2AAD" w:rsidRPr="0051480B">
        <w:rPr>
          <w:lang w:val="en-GB"/>
        </w:rPr>
        <w:t xml:space="preserve"> Directive and/or the Gender Goods and Services Directives (referenced above) are engaged, the Charter of Fundamental Rights of the European Union may also apply, even </w:t>
      </w:r>
      <w:r w:rsidR="007F4BA7" w:rsidRPr="0051480B">
        <w:rPr>
          <w:lang w:val="en-GB"/>
        </w:rPr>
        <w:t xml:space="preserve">when </w:t>
      </w:r>
      <w:r w:rsidR="007A2AAD" w:rsidRPr="0051480B">
        <w:rPr>
          <w:lang w:val="en-GB"/>
        </w:rPr>
        <w:t xml:space="preserve">it </w:t>
      </w:r>
      <w:r w:rsidR="00240025" w:rsidRPr="0051480B">
        <w:rPr>
          <w:lang w:val="en-GB"/>
        </w:rPr>
        <w:t>may appear</w:t>
      </w:r>
      <w:r w:rsidR="007F4BA7" w:rsidRPr="0051480B">
        <w:rPr>
          <w:lang w:val="en-GB"/>
        </w:rPr>
        <w:t xml:space="preserve"> that</w:t>
      </w:r>
      <w:r w:rsidR="00240025" w:rsidRPr="0051480B">
        <w:rPr>
          <w:lang w:val="en-GB"/>
        </w:rPr>
        <w:t xml:space="preserve"> </w:t>
      </w:r>
      <w:r w:rsidR="007A2AAD" w:rsidRPr="0051480B">
        <w:rPr>
          <w:lang w:val="en-GB"/>
        </w:rPr>
        <w:t>the District Court is dealing exclusively with national law through its</w:t>
      </w:r>
      <w:r w:rsidR="00664FDA" w:rsidRPr="0051480B">
        <w:rPr>
          <w:lang w:val="en-GB"/>
        </w:rPr>
        <w:t xml:space="preserve"> application of section 19, ILA 2003. </w:t>
      </w:r>
    </w:p>
    <w:p w14:paraId="1295AB93" w14:textId="5B45350F" w:rsidR="00240025" w:rsidRPr="0051480B" w:rsidRDefault="00F02FBA" w:rsidP="00447339">
      <w:pPr>
        <w:pStyle w:val="EffraNormal"/>
        <w:rPr>
          <w:lang w:val="en-GB"/>
        </w:rPr>
      </w:pPr>
      <w:r w:rsidRPr="0051480B">
        <w:rPr>
          <w:lang w:val="en-GB"/>
        </w:rPr>
        <w:t>In such circumstances, the operation of section 19 of the ILA 2003 must be viewed through the prism of the Charter of Fundamental Rights of the European Union</w:t>
      </w:r>
      <w:r w:rsidR="00013D45" w:rsidRPr="0051480B">
        <w:rPr>
          <w:lang w:val="en-GB"/>
        </w:rPr>
        <w:t xml:space="preserve">. The Charter provides for a large number of relevant rights, </w:t>
      </w:r>
      <w:r w:rsidR="006A6317" w:rsidRPr="0051480B">
        <w:rPr>
          <w:lang w:val="en-GB"/>
        </w:rPr>
        <w:t xml:space="preserve">including the right to an effective remedy as protected by Article 47, </w:t>
      </w:r>
      <w:r w:rsidR="00E0160C" w:rsidRPr="0051480B">
        <w:rPr>
          <w:lang w:val="en-GB"/>
        </w:rPr>
        <w:t xml:space="preserve">a corollary of which is legal aid, which “[s]hall be made available to those who lack sufficient resources in so far as such aid is necessary to ensure effective access to justice.” </w:t>
      </w:r>
    </w:p>
    <w:p w14:paraId="6861D231" w14:textId="44DFDEB3" w:rsidR="00E741D5" w:rsidRPr="0051480B" w:rsidRDefault="006B7B85" w:rsidP="00447339">
      <w:pPr>
        <w:pStyle w:val="EffraNormal"/>
        <w:rPr>
          <w:lang w:val="en-GB"/>
        </w:rPr>
      </w:pPr>
      <w:r w:rsidRPr="0051480B">
        <w:rPr>
          <w:lang w:val="en-GB"/>
        </w:rPr>
        <w:t xml:space="preserve">Furthermore, as outlined in the seminal judgment of the Court of Justice of the European Union in Levez v TH Jennings (Harlow Pools) Ltd C-326-96, </w:t>
      </w:r>
      <w:r w:rsidR="00013D45" w:rsidRPr="0051480B">
        <w:rPr>
          <w:lang w:val="en-GB"/>
        </w:rPr>
        <w:t xml:space="preserve">the principle of effectiveness under EU law requires that procedural conditions </w:t>
      </w:r>
      <w:r w:rsidR="00CE32D5" w:rsidRPr="0051480B">
        <w:rPr>
          <w:lang w:val="en-GB"/>
        </w:rPr>
        <w:t xml:space="preserve">do not </w:t>
      </w:r>
      <w:r w:rsidR="00013D45" w:rsidRPr="0051480B">
        <w:rPr>
          <w:lang w:val="en-GB"/>
        </w:rPr>
        <w:t>render the exercise of rights conferred by Community law as virtually impossible or excessively difficult.</w:t>
      </w:r>
      <w:r w:rsidR="00CE32D5" w:rsidRPr="00EB3363">
        <w:rPr>
          <w:vertAlign w:val="superscript"/>
        </w:rPr>
        <w:footnoteReference w:id="91"/>
      </w:r>
      <w:r w:rsidR="00013D45" w:rsidRPr="00EB3363">
        <w:rPr>
          <w:vertAlign w:val="superscript"/>
        </w:rPr>
        <w:t xml:space="preserve"> </w:t>
      </w:r>
      <w:r w:rsidR="00BB370E" w:rsidRPr="0051480B">
        <w:rPr>
          <w:lang w:val="en-GB"/>
        </w:rPr>
        <w:t xml:space="preserve">The accounts provided to the Commission through the submissions furnished by civil society organisations indicate that </w:t>
      </w:r>
      <w:r w:rsidR="00150376" w:rsidRPr="0051480B">
        <w:rPr>
          <w:lang w:val="en-GB"/>
        </w:rPr>
        <w:t xml:space="preserve">the operation of section 19, ILA 2003 may be contrary to that legal principle, particularly compared with the complaints mechanism </w:t>
      </w:r>
      <w:r w:rsidR="00461832" w:rsidRPr="0051480B">
        <w:rPr>
          <w:lang w:val="en-GB"/>
        </w:rPr>
        <w:t xml:space="preserve">which is </w:t>
      </w:r>
      <w:r w:rsidR="00150376" w:rsidRPr="0051480B">
        <w:rPr>
          <w:lang w:val="en-GB"/>
        </w:rPr>
        <w:t>available under the ESA 2000-2018 and the lack of objective reason</w:t>
      </w:r>
      <w:r w:rsidR="00461832" w:rsidRPr="0051480B">
        <w:rPr>
          <w:lang w:val="en-GB"/>
        </w:rPr>
        <w:t>ing which exists for th</w:t>
      </w:r>
      <w:r w:rsidR="00CE32D5" w:rsidRPr="0051480B">
        <w:rPr>
          <w:lang w:val="en-GB"/>
        </w:rPr>
        <w:t xml:space="preserve">ese </w:t>
      </w:r>
      <w:r w:rsidR="00461832" w:rsidRPr="0051480B">
        <w:rPr>
          <w:lang w:val="en-GB"/>
        </w:rPr>
        <w:t>differentiation</w:t>
      </w:r>
      <w:r w:rsidR="00CE32D5" w:rsidRPr="0051480B">
        <w:rPr>
          <w:lang w:val="en-GB"/>
        </w:rPr>
        <w:t xml:space="preserve">s. </w:t>
      </w:r>
    </w:p>
    <w:p w14:paraId="6097752A" w14:textId="77777777" w:rsidR="00814E42" w:rsidRPr="0051480B" w:rsidRDefault="00814E42" w:rsidP="00447339">
      <w:pPr>
        <w:pStyle w:val="EffraNormal"/>
        <w:rPr>
          <w:lang w:val="en-GB"/>
        </w:rPr>
      </w:pPr>
      <w:r w:rsidRPr="0051480B">
        <w:rPr>
          <w:lang w:val="en-GB"/>
        </w:rPr>
        <w:br w:type="page"/>
      </w:r>
    </w:p>
    <w:p w14:paraId="52D8A80B" w14:textId="36BC092B" w:rsidR="000C179B" w:rsidRPr="0051480B" w:rsidRDefault="00814E42" w:rsidP="00814E42">
      <w:pPr>
        <w:pStyle w:val="Heading1"/>
      </w:pPr>
      <w:bookmarkStart w:id="47" w:name="_Toc94610504"/>
      <w:r w:rsidRPr="0051480B">
        <w:lastRenderedPageBreak/>
        <w:t>Requirements of international human rights law</w:t>
      </w:r>
      <w:bookmarkEnd w:id="47"/>
      <w:r w:rsidRPr="0051480B">
        <w:t xml:space="preserve"> </w:t>
      </w:r>
    </w:p>
    <w:p w14:paraId="0AC2A32C" w14:textId="337E4618" w:rsidR="00E46633" w:rsidRPr="0051480B" w:rsidRDefault="00E46633" w:rsidP="0071165F">
      <w:pPr>
        <w:pStyle w:val="Heading2"/>
      </w:pPr>
      <w:bookmarkStart w:id="48" w:name="_Toc94610505"/>
      <w:r w:rsidRPr="0051480B">
        <w:t>The International Convention on the Elimination of All Forms of Racial Discrimination</w:t>
      </w:r>
      <w:bookmarkEnd w:id="48"/>
      <w:r w:rsidR="006D49E9" w:rsidRPr="0051480B">
        <w:t xml:space="preserve"> </w:t>
      </w:r>
    </w:p>
    <w:p w14:paraId="4C06851A" w14:textId="356AF2FD" w:rsidR="00A7564C" w:rsidRPr="0051480B" w:rsidRDefault="00A7564C" w:rsidP="00447339">
      <w:pPr>
        <w:pStyle w:val="EffraNormal"/>
        <w:rPr>
          <w:lang w:val="en-GB"/>
        </w:rPr>
      </w:pPr>
      <w:r w:rsidRPr="0051480B">
        <w:rPr>
          <w:lang w:val="en-GB"/>
        </w:rPr>
        <w:t xml:space="preserve">Article 5 </w:t>
      </w:r>
      <w:r w:rsidR="006648EF" w:rsidRPr="0051480B">
        <w:rPr>
          <w:lang w:val="en-GB"/>
        </w:rPr>
        <w:t xml:space="preserve">of the International Convention on the Elimination of All Forms of Racial Discrimination </w:t>
      </w:r>
      <w:r w:rsidR="007C4966" w:rsidRPr="0051480B">
        <w:rPr>
          <w:lang w:val="en-GB"/>
        </w:rPr>
        <w:t>(‘</w:t>
      </w:r>
      <w:r w:rsidR="00846E7E" w:rsidRPr="0051480B">
        <w:rPr>
          <w:lang w:val="en-GB"/>
        </w:rPr>
        <w:t>ICERD</w:t>
      </w:r>
      <w:r w:rsidR="007C4966" w:rsidRPr="0051480B">
        <w:rPr>
          <w:lang w:val="en-GB"/>
        </w:rPr>
        <w:t>’)</w:t>
      </w:r>
      <w:r w:rsidR="00F1592B" w:rsidRPr="0051480B">
        <w:rPr>
          <w:lang w:val="en-GB"/>
        </w:rPr>
        <w:t xml:space="preserve"> places an obligations o</w:t>
      </w:r>
      <w:r w:rsidR="00041BE2" w:rsidRPr="0051480B">
        <w:rPr>
          <w:lang w:val="en-GB"/>
        </w:rPr>
        <w:t xml:space="preserve">n Ireland as a State </w:t>
      </w:r>
      <w:r w:rsidR="007576C1" w:rsidRPr="0051480B">
        <w:rPr>
          <w:lang w:val="en-GB"/>
        </w:rPr>
        <w:t>p</w:t>
      </w:r>
      <w:r w:rsidR="00041BE2" w:rsidRPr="0051480B">
        <w:rPr>
          <w:lang w:val="en-GB"/>
        </w:rPr>
        <w:t>arty to prohibit and eliminate discrimination in all of its forms</w:t>
      </w:r>
      <w:r w:rsidR="008B788A" w:rsidRPr="0051480B">
        <w:rPr>
          <w:lang w:val="en-GB"/>
        </w:rPr>
        <w:t>. It is also obliged under that provision to</w:t>
      </w:r>
      <w:r w:rsidR="00041BE2" w:rsidRPr="0051480B">
        <w:rPr>
          <w:lang w:val="en-GB"/>
        </w:rPr>
        <w:t xml:space="preserve"> guarantee the right of everyone without distinction as to race, colour or ethnic origin, to equality before the law, </w:t>
      </w:r>
      <w:r w:rsidR="0033336F" w:rsidRPr="0051480B">
        <w:rPr>
          <w:lang w:val="en-GB"/>
        </w:rPr>
        <w:t xml:space="preserve">notably in the enjoyment of, </w:t>
      </w:r>
      <w:r w:rsidR="007B6DB0" w:rsidRPr="0051480B">
        <w:rPr>
          <w:lang w:val="en-GB"/>
        </w:rPr>
        <w:t>inter alia</w:t>
      </w:r>
      <w:r w:rsidR="00F079F5" w:rsidRPr="0051480B">
        <w:rPr>
          <w:lang w:val="en-GB"/>
        </w:rPr>
        <w:t>, the right to equal treatment before the tribunals and all other organs administering justice</w:t>
      </w:r>
      <w:r w:rsidR="007B6DB0" w:rsidRPr="0051480B">
        <w:rPr>
          <w:lang w:val="en-GB"/>
        </w:rPr>
        <w:t xml:space="preserve"> in Ireland</w:t>
      </w:r>
      <w:r w:rsidR="00F079F5" w:rsidRPr="0051480B">
        <w:rPr>
          <w:lang w:val="en-GB"/>
        </w:rPr>
        <w:t>.</w:t>
      </w:r>
    </w:p>
    <w:p w14:paraId="5BD80D6B" w14:textId="6831AC6B" w:rsidR="006506E0" w:rsidRPr="0051480B" w:rsidRDefault="00B12471" w:rsidP="00447339">
      <w:pPr>
        <w:pStyle w:val="EffraNormal"/>
        <w:rPr>
          <w:lang w:val="en-GB"/>
        </w:rPr>
      </w:pPr>
      <w:r w:rsidRPr="0051480B">
        <w:rPr>
          <w:lang w:val="en-GB"/>
        </w:rPr>
        <w:t xml:space="preserve">The data outlined above demonstrates that </w:t>
      </w:r>
      <w:r w:rsidR="00CA0D7F" w:rsidRPr="0051480B">
        <w:rPr>
          <w:lang w:val="en-GB"/>
        </w:rPr>
        <w:t xml:space="preserve">members of the Traveller Community, an ethnic minority and </w:t>
      </w:r>
      <w:r w:rsidR="00624A62" w:rsidRPr="0051480B">
        <w:rPr>
          <w:lang w:val="en-GB"/>
        </w:rPr>
        <w:t xml:space="preserve">socially disadvantaged group, institute applications under section 19 ILA 2003 in disproportionately higher numbers than other groups. </w:t>
      </w:r>
      <w:r w:rsidR="000B5E7E" w:rsidRPr="0051480B">
        <w:rPr>
          <w:lang w:val="en-GB"/>
        </w:rPr>
        <w:t xml:space="preserve">As outlined above, the procedures in place in that tribunal are significantly more onerous and, according to submissions received </w:t>
      </w:r>
      <w:r w:rsidR="00041BBF" w:rsidRPr="0051480B">
        <w:rPr>
          <w:lang w:val="en-GB"/>
        </w:rPr>
        <w:t xml:space="preserve">by the Commission from civil society groups, in respect of the operation of the provision, </w:t>
      </w:r>
      <w:r w:rsidR="00111B9E" w:rsidRPr="0051480B">
        <w:rPr>
          <w:lang w:val="en-GB"/>
        </w:rPr>
        <w:t xml:space="preserve">these </w:t>
      </w:r>
      <w:r w:rsidR="00041BBF" w:rsidRPr="0051480B">
        <w:rPr>
          <w:lang w:val="en-GB"/>
        </w:rPr>
        <w:t xml:space="preserve">procedures create significantly more hurdles </w:t>
      </w:r>
      <w:r w:rsidR="00955D86" w:rsidRPr="0051480B">
        <w:rPr>
          <w:lang w:val="en-GB"/>
        </w:rPr>
        <w:t xml:space="preserve">to accessing justice for such litigants </w:t>
      </w:r>
      <w:r w:rsidR="00B327C5" w:rsidRPr="0051480B">
        <w:rPr>
          <w:lang w:val="en-GB"/>
        </w:rPr>
        <w:t xml:space="preserve">than their counterparts who institute claims in the WRC under the ESA 2000-2018. There appears to be no objective rational for </w:t>
      </w:r>
      <w:r w:rsidR="009974AA" w:rsidRPr="0051480B">
        <w:rPr>
          <w:lang w:val="en-GB"/>
        </w:rPr>
        <w:t>the difference in treatment of these category of cases,</w:t>
      </w:r>
      <w:r w:rsidR="00255904" w:rsidRPr="0051480B">
        <w:rPr>
          <w:lang w:val="en-GB"/>
        </w:rPr>
        <w:t xml:space="preserve"> particularly given the detrimental impact caused to this particularly vulnerable group by it.</w:t>
      </w:r>
    </w:p>
    <w:p w14:paraId="79A03D66" w14:textId="426366B5" w:rsidR="00F455FF" w:rsidRPr="0051480B" w:rsidRDefault="006506E0" w:rsidP="00447339">
      <w:pPr>
        <w:pStyle w:val="EffraNormal"/>
        <w:rPr>
          <w:lang w:val="en-GB"/>
        </w:rPr>
      </w:pPr>
      <w:r w:rsidRPr="0051480B">
        <w:rPr>
          <w:lang w:val="en-GB"/>
        </w:rPr>
        <w:t xml:space="preserve">Furthermore, Article 6 </w:t>
      </w:r>
      <w:r w:rsidR="00E63B46" w:rsidRPr="0051480B">
        <w:rPr>
          <w:lang w:val="en-GB"/>
        </w:rPr>
        <w:t xml:space="preserve">of the ICERD </w:t>
      </w:r>
      <w:r w:rsidR="00AA07AF" w:rsidRPr="0051480B">
        <w:rPr>
          <w:lang w:val="en-GB"/>
        </w:rPr>
        <w:t>stipulate</w:t>
      </w:r>
      <w:r w:rsidR="00F455FF" w:rsidRPr="0051480B">
        <w:rPr>
          <w:lang w:val="en-GB"/>
        </w:rPr>
        <w:t>s</w:t>
      </w:r>
      <w:r w:rsidR="00E8764A" w:rsidRPr="0051480B">
        <w:rPr>
          <w:lang w:val="en-GB"/>
        </w:rPr>
        <w:t xml:space="preserve"> that</w:t>
      </w:r>
      <w:r w:rsidR="00F455FF" w:rsidRPr="0051480B">
        <w:rPr>
          <w:lang w:val="en-GB"/>
        </w:rPr>
        <w:t>:</w:t>
      </w:r>
    </w:p>
    <w:p w14:paraId="1FA56C6E" w14:textId="77777777" w:rsidR="00446BB0" w:rsidRPr="0051480B" w:rsidRDefault="00F455FF" w:rsidP="00BD0903">
      <w:pPr>
        <w:pStyle w:val="Quotes"/>
        <w:rPr>
          <w:lang w:val="en-GB"/>
        </w:rPr>
      </w:pPr>
      <w:r w:rsidRPr="0051480B">
        <w:rPr>
          <w:lang w:val="en-GB"/>
        </w:rPr>
        <w:t xml:space="preserve">“State Parties shall assure to everyone within their jurisdiction effective protection and remedies, through the </w:t>
      </w:r>
      <w:r w:rsidR="00936D93" w:rsidRPr="0051480B">
        <w:rPr>
          <w:lang w:val="en-GB"/>
        </w:rPr>
        <w:t>competent national tribunals and other State institutions, against any acts of racial discrimination which violate his human rights and fundamental freedoms contrary to this Convention, as well as the right to seek from such tribunals just and adequate reparation or satis</w:t>
      </w:r>
      <w:r w:rsidR="00CA7691" w:rsidRPr="0051480B">
        <w:rPr>
          <w:lang w:val="en-GB"/>
        </w:rPr>
        <w:t xml:space="preserve">faction for any damage suffered as a result of such discrimination.” </w:t>
      </w:r>
    </w:p>
    <w:p w14:paraId="0F0FD708" w14:textId="078F4DB9" w:rsidR="00F75354" w:rsidRPr="0051480B" w:rsidRDefault="004A5746" w:rsidP="00447339">
      <w:pPr>
        <w:pStyle w:val="EffraNormal"/>
        <w:rPr>
          <w:lang w:val="en-GB"/>
        </w:rPr>
      </w:pPr>
      <w:r w:rsidRPr="0051480B">
        <w:rPr>
          <w:lang w:val="en-GB"/>
        </w:rPr>
        <w:t xml:space="preserve">The small number of claims </w:t>
      </w:r>
      <w:r w:rsidR="00F75354" w:rsidRPr="0051480B">
        <w:rPr>
          <w:lang w:val="en-GB"/>
        </w:rPr>
        <w:t xml:space="preserve">instituted under section 19, ILA 2003 which actually proceeded to trial calls into question whether the mechanism provides the effective </w:t>
      </w:r>
      <w:r w:rsidR="00F75354" w:rsidRPr="0051480B">
        <w:rPr>
          <w:lang w:val="en-GB"/>
        </w:rPr>
        <w:lastRenderedPageBreak/>
        <w:t>protection and remedy necessary to comply with the requirements of Article 6 of the ICERD.</w:t>
      </w:r>
    </w:p>
    <w:p w14:paraId="76F0D030" w14:textId="12418356" w:rsidR="008B094E" w:rsidRPr="0051480B" w:rsidRDefault="00F75354" w:rsidP="00447339">
      <w:pPr>
        <w:pStyle w:val="EffraNormal"/>
        <w:rPr>
          <w:lang w:val="en-GB"/>
        </w:rPr>
      </w:pPr>
      <w:r w:rsidRPr="0051480B">
        <w:rPr>
          <w:lang w:val="en-GB"/>
        </w:rPr>
        <w:t>In light of same,</w:t>
      </w:r>
      <w:r w:rsidR="00FC3768" w:rsidRPr="0051480B">
        <w:rPr>
          <w:lang w:val="en-GB"/>
        </w:rPr>
        <w:t xml:space="preserve"> </w:t>
      </w:r>
      <w:r w:rsidR="008B094E" w:rsidRPr="0051480B">
        <w:rPr>
          <w:lang w:val="en-GB"/>
        </w:rPr>
        <w:t>the Commission called upon the State to transfer jurisdiction for claims of discrimination on or at the point of entry to licensed premises to the WRC</w:t>
      </w:r>
      <w:r w:rsidR="00997FE6" w:rsidRPr="0051480B">
        <w:rPr>
          <w:lang w:val="en-GB"/>
        </w:rPr>
        <w:t>.</w:t>
      </w:r>
      <w:r w:rsidR="00E63B46" w:rsidRPr="0051480B">
        <w:rPr>
          <w:lang w:val="en-GB"/>
        </w:rPr>
        <w:t xml:space="preserve"> </w:t>
      </w:r>
      <w:r w:rsidR="00111B9E" w:rsidRPr="0051480B">
        <w:rPr>
          <w:lang w:val="en-GB"/>
        </w:rPr>
        <w:t>It</w:t>
      </w:r>
      <w:r w:rsidR="008B094E" w:rsidRPr="0051480B">
        <w:rPr>
          <w:lang w:val="en-GB"/>
        </w:rPr>
        <w:t xml:space="preserve"> stated</w:t>
      </w:r>
      <w:r w:rsidR="00111B9E" w:rsidRPr="0051480B">
        <w:rPr>
          <w:lang w:val="en-GB"/>
        </w:rPr>
        <w:t xml:space="preserve"> as follows</w:t>
      </w:r>
      <w:r w:rsidR="008B094E" w:rsidRPr="0051480B">
        <w:rPr>
          <w:lang w:val="en-GB"/>
        </w:rPr>
        <w:t>:</w:t>
      </w:r>
      <w:r w:rsidR="00FC3768" w:rsidRPr="00EB3363">
        <w:rPr>
          <w:vertAlign w:val="superscript"/>
        </w:rPr>
        <w:footnoteReference w:id="92"/>
      </w:r>
    </w:p>
    <w:p w14:paraId="347FDAF9" w14:textId="76583E59" w:rsidR="00804F30" w:rsidRPr="0051480B" w:rsidRDefault="00FC3768" w:rsidP="00BD0903">
      <w:pPr>
        <w:pStyle w:val="Quotes"/>
        <w:rPr>
          <w:lang w:val="en-GB"/>
        </w:rPr>
      </w:pPr>
      <w:r w:rsidRPr="0051480B">
        <w:rPr>
          <w:lang w:val="en-GB"/>
        </w:rPr>
        <w:t>“</w:t>
      </w:r>
      <w:r w:rsidR="00954B2E" w:rsidRPr="0051480B">
        <w:rPr>
          <w:lang w:val="en-GB"/>
        </w:rPr>
        <w:t>The Commission notes that access to a remedy for discriminatory refusal of entry to a licensed premises (including bars, pubs, houses, hotels, or clubs</w:t>
      </w:r>
      <w:r w:rsidR="00997FE6" w:rsidRPr="0051480B">
        <w:rPr>
          <w:lang w:val="en-GB"/>
        </w:rPr>
        <w:t>)</w:t>
      </w:r>
      <w:r w:rsidR="00954B2E" w:rsidRPr="0051480B">
        <w:rPr>
          <w:lang w:val="en-GB"/>
        </w:rPr>
        <w:t xml:space="preserve"> is governed by section 19 of the Intoxicating Liquor Act </w:t>
      </w:r>
      <w:r w:rsidR="00772E8B" w:rsidRPr="0051480B">
        <w:rPr>
          <w:lang w:val="en-GB"/>
        </w:rPr>
        <w:t xml:space="preserve">2003, rather than the Equal Status Act 2000 to 2015…Bringing a case under the 2003 Act is procedurally complex, may involve unwanted publicity, and carries a higher risk of costs and court fees. Furthermore, criticisms have been raised that the District Court is less </w:t>
      </w:r>
      <w:r w:rsidR="00E34216" w:rsidRPr="0051480B">
        <w:rPr>
          <w:lang w:val="en-GB"/>
        </w:rPr>
        <w:t xml:space="preserve">efficient </w:t>
      </w:r>
      <w:r w:rsidR="00D61891" w:rsidRPr="0051480B">
        <w:rPr>
          <w:lang w:val="en-GB"/>
        </w:rPr>
        <w:t>and takes place in an adversarial and public context, as opposed to the more victim-centric set up of the WRC.</w:t>
      </w:r>
      <w:r w:rsidR="00C016A0" w:rsidRPr="0051480B">
        <w:rPr>
          <w:lang w:val="en-GB"/>
        </w:rPr>
        <w:t xml:space="preserve"> The Commission previously highlighted these issues to the Review Group of the Administration of Civil Justice in 2018, noting that the transfer of jurisdiction to the District Court has </w:t>
      </w:r>
      <w:r w:rsidR="00804F30" w:rsidRPr="0051480B">
        <w:rPr>
          <w:lang w:val="en-GB"/>
        </w:rPr>
        <w:t>created a much more onerous process…</w:t>
      </w:r>
    </w:p>
    <w:p w14:paraId="2EA6A3F9" w14:textId="10256A7E" w:rsidR="002E39A3" w:rsidRPr="0051480B" w:rsidRDefault="00804F30" w:rsidP="00BD0903">
      <w:pPr>
        <w:pStyle w:val="Quotes"/>
        <w:rPr>
          <w:lang w:val="en-GB"/>
        </w:rPr>
      </w:pPr>
      <w:r w:rsidRPr="0051480B">
        <w:rPr>
          <w:lang w:val="en-GB"/>
        </w:rPr>
        <w:t>The Commission recommends that the State return complaints of discrimination in licensed premises to the purview of the Equal Status Acts and the jurisdiction of the Workplace Relations Commission.”</w:t>
      </w:r>
      <w:r w:rsidRPr="00EB3363">
        <w:rPr>
          <w:vertAlign w:val="superscript"/>
        </w:rPr>
        <w:footnoteReference w:id="93"/>
      </w:r>
      <w:r w:rsidR="00772E8B" w:rsidRPr="00EB3363">
        <w:rPr>
          <w:vertAlign w:val="superscript"/>
        </w:rPr>
        <w:t xml:space="preserve"> </w:t>
      </w:r>
    </w:p>
    <w:p w14:paraId="32449796" w14:textId="661D4DE9" w:rsidR="002E39A3" w:rsidRPr="0051480B" w:rsidRDefault="002F16A1" w:rsidP="00447339">
      <w:pPr>
        <w:pStyle w:val="EffraNormal"/>
        <w:rPr>
          <w:lang w:val="en-GB"/>
        </w:rPr>
      </w:pPr>
      <w:r w:rsidRPr="0051480B">
        <w:rPr>
          <w:lang w:val="en-GB"/>
        </w:rPr>
        <w:t xml:space="preserve">In considering Ireland’s compliance with the ICERD, the United Nations Committee on the Elimination of Racial Discrimination criticised the fact that jurisdiction lies with the District Court in respect of claims of discrimination arising on or at the point of entry to licensed premises and recommended that Ireland take steps to transfer jurisdiction to the WRC. </w:t>
      </w:r>
    </w:p>
    <w:p w14:paraId="0EB4FE66" w14:textId="416BFAA7" w:rsidR="00446BB0" w:rsidRPr="0051480B" w:rsidRDefault="00446BB0" w:rsidP="00BD0903">
      <w:pPr>
        <w:pStyle w:val="Quotes"/>
        <w:ind w:left="0"/>
        <w:rPr>
          <w:lang w:val="en-US"/>
        </w:rPr>
      </w:pPr>
      <w:r w:rsidRPr="0051480B">
        <w:rPr>
          <w:lang w:val="en-US"/>
        </w:rPr>
        <w:lastRenderedPageBreak/>
        <w:t xml:space="preserve">Committee on the Elimination of Racial Discrimination, </w:t>
      </w:r>
      <w:r w:rsidRPr="0051480B">
        <w:rPr>
          <w:i/>
          <w:iCs/>
          <w:lang w:val="en-US"/>
        </w:rPr>
        <w:t xml:space="preserve">Concluding observations on the combined fifth to ninth reports of Ireland, </w:t>
      </w:r>
      <w:r w:rsidRPr="0051480B">
        <w:rPr>
          <w:lang w:val="en-US"/>
        </w:rPr>
        <w:t>UN Doc. CERD/C/IRL/CO/5-9, 12 December 2019, paragraphs 45-46</w:t>
      </w:r>
      <w:r w:rsidR="00BD0903">
        <w:rPr>
          <w:lang w:val="en-US"/>
        </w:rPr>
        <w:t xml:space="preserve"> state</w:t>
      </w:r>
      <w:r w:rsidRPr="0051480B">
        <w:rPr>
          <w:lang w:val="en-US"/>
        </w:rPr>
        <w:t>:</w:t>
      </w:r>
    </w:p>
    <w:p w14:paraId="509036D7" w14:textId="77777777" w:rsidR="00446BB0" w:rsidRPr="00BD0903" w:rsidRDefault="00446BB0" w:rsidP="00BD0903">
      <w:pPr>
        <w:pStyle w:val="Quotes"/>
      </w:pPr>
      <w:r w:rsidRPr="00BD0903">
        <w:t xml:space="preserve">“45. The Committee is concerned about the discriminatory refusal of entry to licensed premises such as bars, public houses and hotels experienced mainly by Travellers and Roma. While noting that discrimination in licensed premises are not under the purview of the Equality Status Acts 2000 to 2018 but that of the Intoxicating Liquor Act 2003 and therefore complaints of racial discrimination in the licensed premises cannot be brought before the Workplace Relations Commission but before district courts, the Committee is concerned that the complex court proceedings may effectively hinder Travellers and Roma from accessing justice and remedies for the racial discrimination they have experienced (arts. 5 and 6). </w:t>
      </w:r>
    </w:p>
    <w:p w14:paraId="30C6AAB6" w14:textId="77777777" w:rsidR="00446BB0" w:rsidRPr="00BD0903" w:rsidRDefault="00446BB0" w:rsidP="00BD0903">
      <w:pPr>
        <w:pStyle w:val="Quotes"/>
      </w:pPr>
      <w:r w:rsidRPr="00BD0903">
        <w:t xml:space="preserve">46. The Committee recommends that the State party take necessary steps to ensure that the discrimination in licensed premises is covered by the Equality Status Acts 2000 to 2018 and complaints thereon are dealt by the Workplace Relations Commission with a view to enhancing the accessibility of minority groups to effective remedies.” </w:t>
      </w:r>
    </w:p>
    <w:p w14:paraId="552F0B54" w14:textId="2C3EB96B" w:rsidR="00D0695B" w:rsidRPr="0051480B" w:rsidRDefault="006133E2" w:rsidP="0071165F">
      <w:pPr>
        <w:pStyle w:val="Heading2"/>
      </w:pPr>
      <w:bookmarkStart w:id="49" w:name="_Toc94610506"/>
      <w:r w:rsidRPr="0051480B">
        <w:t xml:space="preserve">United Nations Convention on the Elimination of All Forms of Discrimination </w:t>
      </w:r>
      <w:proofErr w:type="gramStart"/>
      <w:r w:rsidRPr="0051480B">
        <w:t>Against</w:t>
      </w:r>
      <w:proofErr w:type="gramEnd"/>
      <w:r w:rsidRPr="0051480B">
        <w:t xml:space="preserve"> Women</w:t>
      </w:r>
      <w:bookmarkEnd w:id="49"/>
    </w:p>
    <w:p w14:paraId="0F658B0E" w14:textId="34736D36" w:rsidR="00CA48D9" w:rsidRPr="0051480B" w:rsidRDefault="002E29F2" w:rsidP="00447339">
      <w:pPr>
        <w:pStyle w:val="EffraNormal"/>
        <w:rPr>
          <w:lang w:val="en-GB"/>
        </w:rPr>
      </w:pPr>
      <w:r w:rsidRPr="0051480B">
        <w:rPr>
          <w:lang w:val="en-GB"/>
        </w:rPr>
        <w:t xml:space="preserve">The United Nations Convention on the Elimination of All Forms of Discrimination </w:t>
      </w:r>
      <w:proofErr w:type="gramStart"/>
      <w:r w:rsidRPr="0051480B">
        <w:rPr>
          <w:lang w:val="en-GB"/>
        </w:rPr>
        <w:t>Against</w:t>
      </w:r>
      <w:proofErr w:type="gramEnd"/>
      <w:r w:rsidRPr="0051480B">
        <w:rPr>
          <w:lang w:val="en-GB"/>
        </w:rPr>
        <w:t xml:space="preserve"> Women includes provisions which place obligations on the State and which are of particular relevance in respect of this analysis</w:t>
      </w:r>
      <w:r w:rsidR="008E3EAD" w:rsidRPr="0051480B">
        <w:rPr>
          <w:lang w:val="en-GB"/>
        </w:rPr>
        <w:t>.</w:t>
      </w:r>
      <w:r w:rsidR="005F3AB8" w:rsidRPr="0051480B">
        <w:rPr>
          <w:lang w:val="en-GB"/>
        </w:rPr>
        <w:t xml:space="preserve"> </w:t>
      </w:r>
      <w:r w:rsidR="008E3EAD" w:rsidRPr="0051480B">
        <w:rPr>
          <w:lang w:val="en-GB"/>
        </w:rPr>
        <w:t>I</w:t>
      </w:r>
      <w:r w:rsidR="005F3AB8" w:rsidRPr="0051480B">
        <w:rPr>
          <w:lang w:val="en-GB"/>
        </w:rPr>
        <w:t>n particular Article 2 thereof condemns discrimination against women in all its forms</w:t>
      </w:r>
      <w:r w:rsidR="004E1FE6" w:rsidRPr="0051480B">
        <w:rPr>
          <w:lang w:val="en-GB"/>
        </w:rPr>
        <w:t xml:space="preserve"> and</w:t>
      </w:r>
      <w:r w:rsidR="005F3AB8" w:rsidRPr="0051480B">
        <w:rPr>
          <w:lang w:val="en-GB"/>
        </w:rPr>
        <w:t xml:space="preserve"> </w:t>
      </w:r>
      <w:r w:rsidR="00CA48D9" w:rsidRPr="0051480B">
        <w:rPr>
          <w:lang w:val="en-GB"/>
        </w:rPr>
        <w:t>places an obligation on State Parties</w:t>
      </w:r>
      <w:r w:rsidR="00CC67CB" w:rsidRPr="0051480B">
        <w:rPr>
          <w:lang w:val="en-GB"/>
        </w:rPr>
        <w:t xml:space="preserve"> to:</w:t>
      </w:r>
    </w:p>
    <w:p w14:paraId="5776E5C8" w14:textId="4B316DD5" w:rsidR="00E8764A" w:rsidRPr="00EB3363" w:rsidRDefault="00CC67CB" w:rsidP="00EB3363">
      <w:pPr>
        <w:pStyle w:val="Quotes"/>
      </w:pPr>
      <w:r w:rsidRPr="00EB3363">
        <w:t>“[e]</w:t>
      </w:r>
      <w:proofErr w:type="spellStart"/>
      <w:r w:rsidRPr="00EB3363">
        <w:t>mbody</w:t>
      </w:r>
      <w:proofErr w:type="spellEnd"/>
      <w:r w:rsidRPr="00EB3363">
        <w:t xml:space="preserve"> the principle of equality of men and women in their national constitutions and other appropriate legislation if not yet incorporated therein </w:t>
      </w:r>
      <w:r w:rsidRPr="00EB3363">
        <w:lastRenderedPageBreak/>
        <w:t>and to ensure, through law and other appropriate means, their practical realization of this principle…”</w:t>
      </w:r>
      <w:r w:rsidRPr="00EB3363">
        <w:rPr>
          <w:vertAlign w:val="superscript"/>
        </w:rPr>
        <w:footnoteReference w:id="94"/>
      </w:r>
    </w:p>
    <w:p w14:paraId="46E90836" w14:textId="51912617" w:rsidR="00FC561F" w:rsidRPr="0051480B" w:rsidRDefault="00CB7335" w:rsidP="0071165F">
      <w:pPr>
        <w:pStyle w:val="Heading2"/>
      </w:pPr>
      <w:bookmarkStart w:id="50" w:name="_Toc94610507"/>
      <w:r w:rsidRPr="0051480B">
        <w:t>The United Nations Convention on the Rights of Persons with Disabilities</w:t>
      </w:r>
      <w:bookmarkEnd w:id="50"/>
      <w:r w:rsidRPr="0051480B">
        <w:t xml:space="preserve"> </w:t>
      </w:r>
    </w:p>
    <w:p w14:paraId="6865BD76" w14:textId="766B503C" w:rsidR="002B4937" w:rsidRPr="0051480B" w:rsidRDefault="00780C08" w:rsidP="00447339">
      <w:pPr>
        <w:pStyle w:val="EffraNormal"/>
        <w:rPr>
          <w:lang w:val="en-GB"/>
        </w:rPr>
      </w:pPr>
      <w:r w:rsidRPr="0051480B">
        <w:rPr>
          <w:lang w:val="en-GB"/>
        </w:rPr>
        <w:t xml:space="preserve">The United Nations Convention on the Rights of Persons with Disabilities </w:t>
      </w:r>
      <w:r w:rsidR="007C4966" w:rsidRPr="0051480B">
        <w:rPr>
          <w:lang w:val="en-GB"/>
        </w:rPr>
        <w:t>(‘</w:t>
      </w:r>
      <w:r w:rsidR="003508D9" w:rsidRPr="0051480B">
        <w:rPr>
          <w:lang w:val="en-GB"/>
        </w:rPr>
        <w:t>UNCRPD</w:t>
      </w:r>
      <w:r w:rsidR="007C4966" w:rsidRPr="0051480B">
        <w:rPr>
          <w:lang w:val="en-GB"/>
        </w:rPr>
        <w:t>’)</w:t>
      </w:r>
      <w:r w:rsidR="003508D9" w:rsidRPr="0051480B">
        <w:rPr>
          <w:lang w:val="en-GB"/>
        </w:rPr>
        <w:t xml:space="preserve"> </w:t>
      </w:r>
      <w:r w:rsidRPr="0051480B">
        <w:rPr>
          <w:lang w:val="en-GB"/>
        </w:rPr>
        <w:t>also h</w:t>
      </w:r>
      <w:r w:rsidR="0003594A" w:rsidRPr="0051480B">
        <w:rPr>
          <w:lang w:val="en-GB"/>
        </w:rPr>
        <w:t xml:space="preserve">as provisions </w:t>
      </w:r>
      <w:r w:rsidR="00673410" w:rsidRPr="0051480B">
        <w:rPr>
          <w:lang w:val="en-GB"/>
        </w:rPr>
        <w:t>which are applicable.</w:t>
      </w:r>
      <w:r w:rsidR="002B4937" w:rsidRPr="0051480B">
        <w:rPr>
          <w:lang w:val="en-GB"/>
        </w:rPr>
        <w:t xml:space="preserve"> </w:t>
      </w:r>
    </w:p>
    <w:p w14:paraId="44A9B124" w14:textId="5E1B8DF1" w:rsidR="00246385" w:rsidRPr="0051480B" w:rsidRDefault="002B4937" w:rsidP="00447339">
      <w:pPr>
        <w:pStyle w:val="EffraNormal"/>
        <w:rPr>
          <w:lang w:val="en-GB"/>
        </w:rPr>
      </w:pPr>
      <w:r w:rsidRPr="0051480B">
        <w:rPr>
          <w:lang w:val="en-GB"/>
        </w:rPr>
        <w:t xml:space="preserve">Article 5 </w:t>
      </w:r>
      <w:r w:rsidR="003508D9" w:rsidRPr="0051480B">
        <w:rPr>
          <w:lang w:val="en-GB"/>
        </w:rPr>
        <w:t xml:space="preserve">places an obligation on the State to provide effective legal protection against discrimination on all grounds, and to ensure that all persons are equal before and under the law. </w:t>
      </w:r>
    </w:p>
    <w:p w14:paraId="573BA281" w14:textId="2287B674" w:rsidR="0081794F" w:rsidRPr="0051480B" w:rsidRDefault="00246385" w:rsidP="00447339">
      <w:pPr>
        <w:pStyle w:val="EffraNormal"/>
        <w:rPr>
          <w:lang w:val="en-GB"/>
        </w:rPr>
      </w:pPr>
      <w:r w:rsidRPr="0051480B">
        <w:rPr>
          <w:lang w:val="en-GB"/>
        </w:rPr>
        <w:t xml:space="preserve">The United Nations Committee on the Rights </w:t>
      </w:r>
      <w:r w:rsidR="002E3D62" w:rsidRPr="0051480B">
        <w:rPr>
          <w:lang w:val="en-GB"/>
        </w:rPr>
        <w:t>of Persons with Disabilities has outlined that to ensure full enjoyment of the</w:t>
      </w:r>
      <w:r w:rsidR="008E3EAD" w:rsidRPr="0051480B">
        <w:rPr>
          <w:lang w:val="en-GB"/>
        </w:rPr>
        <w:t xml:space="preserve"> </w:t>
      </w:r>
      <w:r w:rsidR="002E3D62" w:rsidRPr="0051480B">
        <w:rPr>
          <w:lang w:val="en-GB"/>
        </w:rPr>
        <w:t>rights</w:t>
      </w:r>
      <w:r w:rsidR="00A83B3E" w:rsidRPr="0051480B">
        <w:rPr>
          <w:lang w:val="en-GB"/>
        </w:rPr>
        <w:t xml:space="preserve"> conferred by</w:t>
      </w:r>
      <w:r w:rsidR="002E3D62" w:rsidRPr="0051480B">
        <w:rPr>
          <w:lang w:val="en-GB"/>
        </w:rPr>
        <w:t xml:space="preserve"> the </w:t>
      </w:r>
      <w:r w:rsidR="008E3EAD" w:rsidRPr="0051480B">
        <w:rPr>
          <w:lang w:val="en-GB"/>
        </w:rPr>
        <w:t>UNCRPD</w:t>
      </w:r>
      <w:r w:rsidR="002E3D62" w:rsidRPr="0051480B">
        <w:rPr>
          <w:lang w:val="en-GB"/>
        </w:rPr>
        <w:t xml:space="preserve">, the State is obliged to ensure </w:t>
      </w:r>
      <w:r w:rsidR="0081794F" w:rsidRPr="0051480B">
        <w:rPr>
          <w:lang w:val="en-GB"/>
        </w:rPr>
        <w:t xml:space="preserve">effective enforcement measures are in place, </w:t>
      </w:r>
      <w:r w:rsidR="00EF3DE3" w:rsidRPr="0051480B">
        <w:rPr>
          <w:lang w:val="en-GB"/>
        </w:rPr>
        <w:t xml:space="preserve">including specific rules </w:t>
      </w:r>
      <w:r w:rsidR="00965BB4" w:rsidRPr="0051480B">
        <w:rPr>
          <w:lang w:val="en-GB"/>
        </w:rPr>
        <w:t>relating to evidence and proof to ensure that stereotyped attitudes about the capacity of persons with disabilities do not result in vic</w:t>
      </w:r>
      <w:r w:rsidR="00BD76CD" w:rsidRPr="0051480B">
        <w:rPr>
          <w:lang w:val="en-GB"/>
        </w:rPr>
        <w:t>tims of</w:t>
      </w:r>
      <w:r w:rsidR="004E1FE6" w:rsidRPr="0051480B">
        <w:rPr>
          <w:lang w:val="en-GB"/>
        </w:rPr>
        <w:t xml:space="preserve"> alleged</w:t>
      </w:r>
      <w:r w:rsidR="00BD76CD" w:rsidRPr="0051480B">
        <w:rPr>
          <w:lang w:val="en-GB"/>
        </w:rPr>
        <w:t xml:space="preserve"> discrimination being inhibited in obtaining </w:t>
      </w:r>
      <w:r w:rsidR="009A4C44" w:rsidRPr="0051480B">
        <w:rPr>
          <w:lang w:val="en-GB"/>
        </w:rPr>
        <w:t>redress.</w:t>
      </w:r>
      <w:r w:rsidR="00C33122" w:rsidRPr="00EB3363">
        <w:rPr>
          <w:vertAlign w:val="superscript"/>
        </w:rPr>
        <w:footnoteReference w:id="95"/>
      </w:r>
      <w:r w:rsidR="009A4C44" w:rsidRPr="00EB3363">
        <w:rPr>
          <w:vertAlign w:val="superscript"/>
        </w:rPr>
        <w:t xml:space="preserve"> </w:t>
      </w:r>
      <w:r w:rsidR="009A4C44" w:rsidRPr="0051480B">
        <w:rPr>
          <w:lang w:val="en-GB"/>
        </w:rPr>
        <w:t xml:space="preserve">This serves as </w:t>
      </w:r>
      <w:r w:rsidR="00BD76CD" w:rsidRPr="0051480B">
        <w:rPr>
          <w:lang w:val="en-GB"/>
        </w:rPr>
        <w:t xml:space="preserve">further </w:t>
      </w:r>
      <w:r w:rsidR="009A4C44" w:rsidRPr="0051480B">
        <w:rPr>
          <w:lang w:val="en-GB"/>
        </w:rPr>
        <w:t>justification for bringing the evidential rules in respect of</w:t>
      </w:r>
      <w:r w:rsidR="008C60E8" w:rsidRPr="0051480B">
        <w:rPr>
          <w:lang w:val="en-GB"/>
        </w:rPr>
        <w:t xml:space="preserve"> the burden of proof in</w:t>
      </w:r>
      <w:r w:rsidR="009A4C44" w:rsidRPr="0051480B">
        <w:rPr>
          <w:lang w:val="en-GB"/>
        </w:rPr>
        <w:t xml:space="preserve"> discrimination claims arising </w:t>
      </w:r>
      <w:r w:rsidR="008C60E8" w:rsidRPr="0051480B">
        <w:rPr>
          <w:lang w:val="en-GB"/>
        </w:rPr>
        <w:t xml:space="preserve">from situations on or at the point of entry </w:t>
      </w:r>
      <w:r w:rsidR="00C33122" w:rsidRPr="0051480B">
        <w:rPr>
          <w:lang w:val="en-GB"/>
        </w:rPr>
        <w:t>to</w:t>
      </w:r>
      <w:r w:rsidR="008C60E8" w:rsidRPr="0051480B">
        <w:rPr>
          <w:lang w:val="en-GB"/>
        </w:rPr>
        <w:t xml:space="preserve"> licensed </w:t>
      </w:r>
      <w:r w:rsidR="00C33122" w:rsidRPr="0051480B">
        <w:rPr>
          <w:lang w:val="en-GB"/>
        </w:rPr>
        <w:t xml:space="preserve">premises </w:t>
      </w:r>
      <w:r w:rsidR="008C60E8" w:rsidRPr="0051480B">
        <w:rPr>
          <w:lang w:val="en-GB"/>
        </w:rPr>
        <w:t xml:space="preserve">in line with the </w:t>
      </w:r>
      <w:r w:rsidR="00D03D4F" w:rsidRPr="0051480B">
        <w:rPr>
          <w:lang w:val="en-GB"/>
        </w:rPr>
        <w:t xml:space="preserve">other </w:t>
      </w:r>
      <w:r w:rsidR="00C33122" w:rsidRPr="0051480B">
        <w:rPr>
          <w:lang w:val="en-GB"/>
        </w:rPr>
        <w:t xml:space="preserve">categories of claims for discrimination. </w:t>
      </w:r>
    </w:p>
    <w:p w14:paraId="6C96CEA6" w14:textId="055557FA" w:rsidR="00BA78A0" w:rsidRPr="0051480B" w:rsidRDefault="00967DB1" w:rsidP="00447339">
      <w:pPr>
        <w:pStyle w:val="EffraNormal"/>
        <w:rPr>
          <w:lang w:val="en-GB"/>
        </w:rPr>
      </w:pPr>
      <w:r w:rsidRPr="0051480B">
        <w:rPr>
          <w:lang w:val="en-GB"/>
        </w:rPr>
        <w:t xml:space="preserve">Article 13 of the </w:t>
      </w:r>
      <w:r w:rsidR="008E3EAD" w:rsidRPr="0051480B">
        <w:rPr>
          <w:lang w:val="en-GB"/>
        </w:rPr>
        <w:t>UNCRPD</w:t>
      </w:r>
      <w:r w:rsidRPr="0051480B">
        <w:rPr>
          <w:lang w:val="en-GB"/>
        </w:rPr>
        <w:t xml:space="preserve"> </w:t>
      </w:r>
      <w:r w:rsidR="00186530" w:rsidRPr="0051480B">
        <w:rPr>
          <w:lang w:val="en-GB"/>
        </w:rPr>
        <w:t>places a further obligation on State Parties to ensure effective access to justice for persons with disabilities on an equal basis with others</w:t>
      </w:r>
      <w:r w:rsidR="00BA78A0" w:rsidRPr="0051480B">
        <w:rPr>
          <w:lang w:val="en-GB"/>
        </w:rPr>
        <w:t>.</w:t>
      </w:r>
    </w:p>
    <w:p w14:paraId="2C73D836" w14:textId="35A07B70" w:rsidR="00446BB0" w:rsidRPr="0051480B" w:rsidRDefault="00446BB0" w:rsidP="00BD0903">
      <w:pPr>
        <w:pStyle w:val="Quotes"/>
        <w:ind w:left="0"/>
        <w:rPr>
          <w:lang w:val="en-US"/>
        </w:rPr>
      </w:pPr>
      <w:r w:rsidRPr="0051480B">
        <w:rPr>
          <w:lang w:val="en-US"/>
        </w:rPr>
        <w:t>Article 13, UNCRPD</w:t>
      </w:r>
      <w:r w:rsidR="00BD0903">
        <w:rPr>
          <w:lang w:val="en-US"/>
        </w:rPr>
        <w:t xml:space="preserve"> states:</w:t>
      </w:r>
    </w:p>
    <w:p w14:paraId="483857E4" w14:textId="1CB062CE" w:rsidR="00446BB0" w:rsidRPr="00BD0903" w:rsidRDefault="00446BB0" w:rsidP="00BD0903">
      <w:pPr>
        <w:pStyle w:val="Quotes"/>
      </w:pPr>
      <w:r w:rsidRPr="00BD0903">
        <w:t>“13.1. State Parties shall ensure effective access to justice for persons with disabilities on an equal basis with others, including through the provision of procedural and age-appropriate accommodations, in order to facilitate their effective role as direct and indirect participants, including as witnesses, in all proceedings, including at investigative and other preliminary stages.</w:t>
      </w:r>
    </w:p>
    <w:p w14:paraId="3490ABE2" w14:textId="77777777" w:rsidR="00446BB0" w:rsidRPr="00BD0903" w:rsidRDefault="00446BB0" w:rsidP="00BD0903">
      <w:pPr>
        <w:pStyle w:val="Quotes"/>
      </w:pPr>
      <w:r w:rsidRPr="00BD0903">
        <w:lastRenderedPageBreak/>
        <w:t>2. In order to help ensure effective access to justice for persons with disabilities, State Parties shall promote appropriate training for those working in the field of administration of justice…”</w:t>
      </w:r>
    </w:p>
    <w:p w14:paraId="45EF21CC" w14:textId="5AFE3A00" w:rsidR="00C54A94" w:rsidRPr="0051480B" w:rsidRDefault="00C54A94" w:rsidP="00447339">
      <w:pPr>
        <w:pStyle w:val="EffraNormal"/>
        <w:rPr>
          <w:lang w:val="en-GB"/>
        </w:rPr>
      </w:pPr>
      <w:r w:rsidRPr="0051480B">
        <w:rPr>
          <w:lang w:val="en-GB"/>
        </w:rPr>
        <w:t xml:space="preserve">In light of this provision, there are a number of pertinent observations which should be made in respect of the </w:t>
      </w:r>
      <w:r w:rsidR="00FC4348" w:rsidRPr="0051480B">
        <w:rPr>
          <w:lang w:val="en-GB"/>
        </w:rPr>
        <w:t xml:space="preserve">differences between procedures adopted in the District Court and WRC respectively under both of the applicable legal regimes. </w:t>
      </w:r>
    </w:p>
    <w:p w14:paraId="233F873A" w14:textId="64254314" w:rsidR="00745C98" w:rsidRPr="0051480B" w:rsidRDefault="00FC4348" w:rsidP="00447339">
      <w:pPr>
        <w:pStyle w:val="EffraNormal"/>
        <w:rPr>
          <w:lang w:val="en-GB"/>
        </w:rPr>
      </w:pPr>
      <w:r w:rsidRPr="0051480B">
        <w:rPr>
          <w:lang w:val="en-GB"/>
        </w:rPr>
        <w:t>First</w:t>
      </w:r>
      <w:r w:rsidR="002211C7" w:rsidRPr="0051480B">
        <w:rPr>
          <w:lang w:val="en-GB"/>
        </w:rPr>
        <w:t>ly</w:t>
      </w:r>
      <w:r w:rsidRPr="0051480B">
        <w:rPr>
          <w:lang w:val="en-GB"/>
        </w:rPr>
        <w:t xml:space="preserve">, as detailed above, there are absolutely no pre-litigation investigative measures available to a potential litigant under section 19, ILA 2003 in contrast to the procedure which pertains </w:t>
      </w:r>
      <w:r w:rsidR="008E3EAD" w:rsidRPr="0051480B">
        <w:rPr>
          <w:lang w:val="en-GB"/>
        </w:rPr>
        <w:t>to</w:t>
      </w:r>
      <w:r w:rsidRPr="0051480B">
        <w:rPr>
          <w:lang w:val="en-GB"/>
        </w:rPr>
        <w:t xml:space="preserve"> the WRC which allows for possible </w:t>
      </w:r>
      <w:r w:rsidR="00745C98" w:rsidRPr="0051480B">
        <w:rPr>
          <w:lang w:val="en-GB"/>
        </w:rPr>
        <w:t xml:space="preserve">exploration </w:t>
      </w:r>
      <w:r w:rsidR="00CA6C99" w:rsidRPr="0051480B">
        <w:rPr>
          <w:lang w:val="en-GB"/>
        </w:rPr>
        <w:t xml:space="preserve">through </w:t>
      </w:r>
      <w:r w:rsidR="00745C98" w:rsidRPr="0051480B">
        <w:rPr>
          <w:lang w:val="en-GB"/>
        </w:rPr>
        <w:t xml:space="preserve">questions posed to the potential respondent, and inferences </w:t>
      </w:r>
      <w:r w:rsidR="008E3EAD" w:rsidRPr="0051480B">
        <w:rPr>
          <w:lang w:val="en-GB"/>
        </w:rPr>
        <w:t xml:space="preserve">which </w:t>
      </w:r>
      <w:r w:rsidR="00745C98" w:rsidRPr="0051480B">
        <w:rPr>
          <w:lang w:val="en-GB"/>
        </w:rPr>
        <w:t xml:space="preserve">may be drawn from </w:t>
      </w:r>
      <w:r w:rsidR="00717D5C" w:rsidRPr="0051480B">
        <w:rPr>
          <w:lang w:val="en-GB"/>
        </w:rPr>
        <w:t>said</w:t>
      </w:r>
      <w:r w:rsidR="00745C98" w:rsidRPr="0051480B">
        <w:rPr>
          <w:lang w:val="en-GB"/>
        </w:rPr>
        <w:t xml:space="preserve"> responses. </w:t>
      </w:r>
    </w:p>
    <w:p w14:paraId="60F0DBC3" w14:textId="260362C2" w:rsidR="00811B73" w:rsidRPr="0051480B" w:rsidRDefault="00920DE3" w:rsidP="00447339">
      <w:pPr>
        <w:pStyle w:val="EffraNormal"/>
        <w:rPr>
          <w:lang w:val="en-GB"/>
        </w:rPr>
      </w:pPr>
      <w:r w:rsidRPr="0051480B">
        <w:rPr>
          <w:lang w:val="en-GB"/>
        </w:rPr>
        <w:t>Second</w:t>
      </w:r>
      <w:r w:rsidR="002C227C" w:rsidRPr="0051480B">
        <w:rPr>
          <w:lang w:val="en-GB"/>
        </w:rPr>
        <w:t>ly</w:t>
      </w:r>
      <w:r w:rsidRPr="0051480B">
        <w:rPr>
          <w:lang w:val="en-GB"/>
        </w:rPr>
        <w:t>,</w:t>
      </w:r>
      <w:r w:rsidR="004B0F2A" w:rsidRPr="0051480B">
        <w:rPr>
          <w:lang w:val="en-GB"/>
        </w:rPr>
        <w:t xml:space="preserve"> in order to provide transparency, </w:t>
      </w:r>
      <w:r w:rsidRPr="0051480B">
        <w:rPr>
          <w:lang w:val="en-GB"/>
        </w:rPr>
        <w:t>Article 13(1) of the UN</w:t>
      </w:r>
      <w:r w:rsidR="008E3EAD" w:rsidRPr="0051480B">
        <w:rPr>
          <w:lang w:val="en-GB"/>
        </w:rPr>
        <w:t>CRPD</w:t>
      </w:r>
      <w:r w:rsidRPr="0051480B">
        <w:rPr>
          <w:lang w:val="en-GB"/>
        </w:rPr>
        <w:t xml:space="preserve">, has been said to </w:t>
      </w:r>
      <w:r w:rsidR="004B0F2A" w:rsidRPr="0051480B">
        <w:rPr>
          <w:lang w:val="en-GB"/>
        </w:rPr>
        <w:t xml:space="preserve">require that a State </w:t>
      </w:r>
      <w:r w:rsidR="008E3EAD" w:rsidRPr="0051480B">
        <w:rPr>
          <w:lang w:val="en-GB"/>
        </w:rPr>
        <w:t>P</w:t>
      </w:r>
      <w:r w:rsidR="004B0F2A" w:rsidRPr="0051480B">
        <w:rPr>
          <w:lang w:val="en-GB"/>
        </w:rPr>
        <w:t xml:space="preserve">arty </w:t>
      </w:r>
      <w:r w:rsidR="00AC3EB6" w:rsidRPr="0051480B">
        <w:rPr>
          <w:lang w:val="en-GB"/>
        </w:rPr>
        <w:t>ensure:</w:t>
      </w:r>
    </w:p>
    <w:p w14:paraId="13F9672B" w14:textId="3B34EC8F" w:rsidR="00AC3EB6" w:rsidRPr="0051480B" w:rsidRDefault="00AC3EB6" w:rsidP="00BD0903">
      <w:pPr>
        <w:pStyle w:val="Quotes"/>
        <w:rPr>
          <w:lang w:val="en-GB"/>
        </w:rPr>
      </w:pPr>
      <w:r w:rsidRPr="0051480B">
        <w:rPr>
          <w:lang w:val="en-GB"/>
        </w:rPr>
        <w:t>“[</w:t>
      </w:r>
      <w:proofErr w:type="gramStart"/>
      <w:r w:rsidRPr="0051480B">
        <w:rPr>
          <w:lang w:val="en-GB"/>
        </w:rPr>
        <w:t>a]</w:t>
      </w:r>
      <w:proofErr w:type="spellStart"/>
      <w:proofErr w:type="gramEnd"/>
      <w:r w:rsidRPr="0051480B">
        <w:rPr>
          <w:lang w:val="en-GB"/>
        </w:rPr>
        <w:t>ll</w:t>
      </w:r>
      <w:proofErr w:type="spellEnd"/>
      <w:r w:rsidRPr="0051480B">
        <w:rPr>
          <w:lang w:val="en-GB"/>
        </w:rPr>
        <w:t xml:space="preserve"> relevant information is accessible and available and that there is adequate recording and reporting of all relevant claims, cases and court orders.”</w:t>
      </w:r>
      <w:r w:rsidRPr="00EB3363">
        <w:rPr>
          <w:vertAlign w:val="superscript"/>
        </w:rPr>
        <w:footnoteReference w:id="96"/>
      </w:r>
    </w:p>
    <w:p w14:paraId="7842FE9E" w14:textId="726AAF49" w:rsidR="00AC3EB6" w:rsidRPr="0051480B" w:rsidRDefault="00AC3EB6" w:rsidP="00447339">
      <w:pPr>
        <w:pStyle w:val="EffraNormal"/>
        <w:rPr>
          <w:lang w:val="en-GB"/>
        </w:rPr>
      </w:pPr>
      <w:r w:rsidRPr="0051480B">
        <w:rPr>
          <w:lang w:val="en-GB"/>
        </w:rPr>
        <w:t>As outlined above, while the WRC issues written decisions in respect of claims adjudicated upon</w:t>
      </w:r>
      <w:r w:rsidR="000A3456" w:rsidRPr="0051480B">
        <w:rPr>
          <w:lang w:val="en-GB"/>
        </w:rPr>
        <w:t xml:space="preserve"> by</w:t>
      </w:r>
      <w:r w:rsidRPr="0051480B">
        <w:rPr>
          <w:lang w:val="en-GB"/>
        </w:rPr>
        <w:t xml:space="preserve"> it, </w:t>
      </w:r>
      <w:r w:rsidR="000A3456" w:rsidRPr="0051480B">
        <w:rPr>
          <w:lang w:val="en-GB"/>
        </w:rPr>
        <w:t>the District Court does not usually do so. In fact, in carrying out the Review, the Commission was unable to identify any written decisions in respect of claims brough</w:t>
      </w:r>
      <w:r w:rsidR="00472C09" w:rsidRPr="0051480B">
        <w:rPr>
          <w:lang w:val="en-GB"/>
        </w:rPr>
        <w:t>t</w:t>
      </w:r>
      <w:r w:rsidR="000A3456" w:rsidRPr="0051480B">
        <w:rPr>
          <w:lang w:val="en-GB"/>
        </w:rPr>
        <w:t xml:space="preserve"> pursuant to section 19, ILA 2003. </w:t>
      </w:r>
      <w:r w:rsidR="0029245E" w:rsidRPr="0051480B">
        <w:rPr>
          <w:lang w:val="en-GB"/>
        </w:rPr>
        <w:t>Th</w:t>
      </w:r>
      <w:r w:rsidR="00951C7A" w:rsidRPr="0051480B">
        <w:rPr>
          <w:lang w:val="en-GB"/>
        </w:rPr>
        <w:t xml:space="preserve">is incredible dearth of information is not in keeping with the observations of the UN Committee on the Rights of Persons with Disabilities and arguably falls short of the requirements of Article 13(1). </w:t>
      </w:r>
    </w:p>
    <w:p w14:paraId="38E71536" w14:textId="2DDE98D4" w:rsidR="00FC4348" w:rsidRPr="0051480B" w:rsidRDefault="00920DE3" w:rsidP="00447339">
      <w:pPr>
        <w:pStyle w:val="EffraNormal"/>
        <w:rPr>
          <w:lang w:val="en-GB"/>
        </w:rPr>
      </w:pPr>
      <w:r w:rsidRPr="0051480B">
        <w:rPr>
          <w:lang w:val="en-GB"/>
        </w:rPr>
        <w:t>Third</w:t>
      </w:r>
      <w:r w:rsidR="00472C09" w:rsidRPr="0051480B">
        <w:rPr>
          <w:lang w:val="en-GB"/>
        </w:rPr>
        <w:t>ly</w:t>
      </w:r>
      <w:r w:rsidR="00745C98" w:rsidRPr="0051480B">
        <w:rPr>
          <w:lang w:val="en-GB"/>
        </w:rPr>
        <w:t>, the UN Committee on the Rights of Persons with Disabilities has interpreted Article 13</w:t>
      </w:r>
      <w:r w:rsidRPr="0051480B">
        <w:rPr>
          <w:lang w:val="en-GB"/>
        </w:rPr>
        <w:t xml:space="preserve">(2) </w:t>
      </w:r>
      <w:r w:rsidR="00745C98" w:rsidRPr="0051480B">
        <w:rPr>
          <w:lang w:val="en-GB"/>
        </w:rPr>
        <w:t>as requiring t</w:t>
      </w:r>
      <w:r w:rsidR="00211889" w:rsidRPr="0051480B">
        <w:rPr>
          <w:lang w:val="en-GB"/>
        </w:rPr>
        <w:t xml:space="preserve">hose applying equality law </w:t>
      </w:r>
      <w:r w:rsidR="00295611" w:rsidRPr="0051480B">
        <w:rPr>
          <w:lang w:val="en-GB"/>
        </w:rPr>
        <w:t>to be effectively trained in the rights of persons with disabilities and the various issues which may arise for this group of persons including, for example, complexities surrounding intersectionality.</w:t>
      </w:r>
      <w:r w:rsidR="00295611" w:rsidRPr="00EB3363">
        <w:rPr>
          <w:vertAlign w:val="superscript"/>
        </w:rPr>
        <w:footnoteReference w:id="97"/>
      </w:r>
      <w:r w:rsidR="00295611" w:rsidRPr="00EB3363">
        <w:rPr>
          <w:vertAlign w:val="superscript"/>
        </w:rPr>
        <w:t xml:space="preserve"> </w:t>
      </w:r>
      <w:r w:rsidR="00745C98" w:rsidRPr="00EB3363">
        <w:rPr>
          <w:vertAlign w:val="superscript"/>
        </w:rPr>
        <w:t xml:space="preserve"> </w:t>
      </w:r>
    </w:p>
    <w:p w14:paraId="0A4F3498" w14:textId="51597798" w:rsidR="002D517D" w:rsidRPr="0051480B" w:rsidRDefault="002D517D" w:rsidP="0071165F">
      <w:pPr>
        <w:pStyle w:val="Heading2"/>
      </w:pPr>
      <w:bookmarkStart w:id="51" w:name="_Toc94610508"/>
      <w:r w:rsidRPr="0051480B">
        <w:lastRenderedPageBreak/>
        <w:t xml:space="preserve">Observations </w:t>
      </w:r>
      <w:r w:rsidR="008D16D7" w:rsidRPr="0051480B">
        <w:t xml:space="preserve">made </w:t>
      </w:r>
      <w:r w:rsidRPr="0051480B">
        <w:t xml:space="preserve">by </w:t>
      </w:r>
      <w:r w:rsidR="006039A5" w:rsidRPr="0051480B">
        <w:t xml:space="preserve">the European Commission </w:t>
      </w:r>
      <w:proofErr w:type="gramStart"/>
      <w:r w:rsidR="006039A5" w:rsidRPr="0051480B">
        <w:t>Against</w:t>
      </w:r>
      <w:proofErr w:type="gramEnd"/>
      <w:r w:rsidR="006039A5" w:rsidRPr="0051480B">
        <w:t xml:space="preserve"> Racism and Intolerance</w:t>
      </w:r>
      <w:bookmarkEnd w:id="51"/>
    </w:p>
    <w:p w14:paraId="5389C92C" w14:textId="16B18E8C" w:rsidR="00854E77" w:rsidRPr="0051480B" w:rsidRDefault="00854E77" w:rsidP="00447339">
      <w:pPr>
        <w:pStyle w:val="EffraNormal"/>
        <w:rPr>
          <w:lang w:val="en-GB"/>
        </w:rPr>
      </w:pPr>
      <w:r w:rsidRPr="0051480B">
        <w:rPr>
          <w:lang w:val="en-GB"/>
        </w:rPr>
        <w:t xml:space="preserve">The European Commission </w:t>
      </w:r>
      <w:proofErr w:type="gramStart"/>
      <w:r w:rsidRPr="0051480B">
        <w:rPr>
          <w:lang w:val="en-GB"/>
        </w:rPr>
        <w:t>Against</w:t>
      </w:r>
      <w:proofErr w:type="gramEnd"/>
      <w:r w:rsidRPr="0051480B">
        <w:rPr>
          <w:lang w:val="en-GB"/>
        </w:rPr>
        <w:t xml:space="preserve"> Racism and Intolerance</w:t>
      </w:r>
      <w:r w:rsidR="008E3EAD" w:rsidRPr="0051480B">
        <w:rPr>
          <w:lang w:val="en-GB"/>
        </w:rPr>
        <w:t xml:space="preserve"> </w:t>
      </w:r>
      <w:r w:rsidR="007C4966" w:rsidRPr="0051480B">
        <w:rPr>
          <w:lang w:val="en-GB"/>
        </w:rPr>
        <w:t>(‘</w:t>
      </w:r>
      <w:r w:rsidR="008E3EAD" w:rsidRPr="0051480B">
        <w:rPr>
          <w:lang w:val="en-GB"/>
        </w:rPr>
        <w:t>ECRI</w:t>
      </w:r>
      <w:r w:rsidR="007C4966" w:rsidRPr="0051480B">
        <w:rPr>
          <w:lang w:val="en-GB"/>
        </w:rPr>
        <w:t>’)</w:t>
      </w:r>
      <w:r w:rsidRPr="0051480B">
        <w:rPr>
          <w:lang w:val="en-GB"/>
        </w:rPr>
        <w:t xml:space="preserve">, established by the Council of Europe, has repeatedly called upon the State to amend the manner in which claims of discrimination arising on or at the point of entry to licensed premises are dealt with. In its fourth monitoring cycle </w:t>
      </w:r>
      <w:r w:rsidR="007D6E83" w:rsidRPr="0051480B">
        <w:rPr>
          <w:lang w:val="en-GB"/>
        </w:rPr>
        <w:t xml:space="preserve">of </w:t>
      </w:r>
      <w:r w:rsidRPr="0051480B">
        <w:rPr>
          <w:lang w:val="en-GB"/>
        </w:rPr>
        <w:t>Ireland in 2012, the ECRI recommended that an independent authority (other than the courts) be established with the competency to deal with cases of discrimination in the provision of good and services, leading to the establishment of the WRC, as was acknowledged by the ECRI.</w:t>
      </w:r>
      <w:r w:rsidRPr="00EB3363">
        <w:rPr>
          <w:vertAlign w:val="superscript"/>
        </w:rPr>
        <w:footnoteReference w:id="98"/>
      </w:r>
    </w:p>
    <w:p w14:paraId="1A3D5DD9" w14:textId="2A90CC6F" w:rsidR="00854E77" w:rsidRPr="0051480B" w:rsidRDefault="00854E77" w:rsidP="00447339">
      <w:pPr>
        <w:pStyle w:val="EffraNormal"/>
        <w:rPr>
          <w:lang w:val="en-GB"/>
        </w:rPr>
      </w:pPr>
      <w:r w:rsidRPr="0051480B">
        <w:rPr>
          <w:lang w:val="en-GB"/>
        </w:rPr>
        <w:t>However, upon the establishment of the WRC, the ECRI noted that the WRC Act 2015 did not result in any changes with regard to cases of discrimination on or at the point of entry to licensed premises and observed that</w:t>
      </w:r>
      <w:r w:rsidR="007D6E83" w:rsidRPr="0051480B">
        <w:rPr>
          <w:lang w:val="en-GB"/>
        </w:rPr>
        <w:t xml:space="preserve"> a</w:t>
      </w:r>
      <w:r w:rsidRPr="0051480B">
        <w:rPr>
          <w:lang w:val="en-GB"/>
        </w:rPr>
        <w:t xml:space="preserve"> consequence</w:t>
      </w:r>
      <w:r w:rsidR="007D6E83" w:rsidRPr="0051480B">
        <w:rPr>
          <w:lang w:val="en-GB"/>
        </w:rPr>
        <w:t xml:space="preserve"> of that</w:t>
      </w:r>
      <w:r w:rsidRPr="0051480B">
        <w:rPr>
          <w:lang w:val="en-GB"/>
        </w:rPr>
        <w:t xml:space="preserve"> would be that, “[a] substantial number of pertinent cases will remain excluded from the mandate of this new independent authority.”</w:t>
      </w:r>
      <w:r w:rsidRPr="00EB3363">
        <w:rPr>
          <w:vertAlign w:val="superscript"/>
        </w:rPr>
        <w:footnoteReference w:id="99"/>
      </w:r>
      <w:r w:rsidRPr="00EB3363">
        <w:rPr>
          <w:vertAlign w:val="superscript"/>
        </w:rPr>
        <w:t xml:space="preserve"> </w:t>
      </w:r>
    </w:p>
    <w:p w14:paraId="7AFACD63" w14:textId="3C8BD2A1" w:rsidR="00854E77" w:rsidRPr="0051480B" w:rsidRDefault="00854E77" w:rsidP="00447339">
      <w:pPr>
        <w:pStyle w:val="EffraNormal"/>
        <w:rPr>
          <w:lang w:val="en-GB"/>
        </w:rPr>
      </w:pPr>
      <w:r w:rsidRPr="0051480B">
        <w:rPr>
          <w:lang w:val="en-GB"/>
        </w:rPr>
        <w:t>Given that, as the ECRI highlighted, members of the Traveller Community are often affected by discrimination in the provision of goods and services in licensed premises, it considered that the establishment of the WRC could not be considered</w:t>
      </w:r>
      <w:r w:rsidR="00491087" w:rsidRPr="0051480B">
        <w:rPr>
          <w:lang w:val="en-GB"/>
        </w:rPr>
        <w:t xml:space="preserve"> </w:t>
      </w:r>
      <w:r w:rsidRPr="0051480B">
        <w:rPr>
          <w:lang w:val="en-GB"/>
        </w:rPr>
        <w:t>as “[a]</w:t>
      </w:r>
      <w:proofErr w:type="spellStart"/>
      <w:r w:rsidRPr="0051480B">
        <w:rPr>
          <w:lang w:val="en-GB"/>
        </w:rPr>
        <w:t>ddressing</w:t>
      </w:r>
      <w:proofErr w:type="spellEnd"/>
      <w:r w:rsidRPr="0051480B">
        <w:rPr>
          <w:lang w:val="en-GB"/>
        </w:rPr>
        <w:t xml:space="preserve"> the problem in full”, and thus the ERCI considered that its aforementioned recommendation had only been “[p]</w:t>
      </w:r>
      <w:proofErr w:type="spellStart"/>
      <w:r w:rsidRPr="0051480B">
        <w:rPr>
          <w:lang w:val="en-GB"/>
        </w:rPr>
        <w:t>artially</w:t>
      </w:r>
      <w:proofErr w:type="spellEnd"/>
      <w:r w:rsidRPr="0051480B">
        <w:rPr>
          <w:lang w:val="en-GB"/>
        </w:rPr>
        <w:t xml:space="preserve"> implemented” as a result of the commencement of the WRC Act 2015. </w:t>
      </w:r>
    </w:p>
    <w:p w14:paraId="05744B9C" w14:textId="4A270150" w:rsidR="003271AB" w:rsidRPr="0051480B" w:rsidRDefault="00854E77" w:rsidP="00447339">
      <w:pPr>
        <w:pStyle w:val="EffraNormal"/>
        <w:rPr>
          <w:lang w:val="en-GB"/>
        </w:rPr>
      </w:pPr>
      <w:r w:rsidRPr="0051480B">
        <w:rPr>
          <w:lang w:val="en-GB"/>
        </w:rPr>
        <w:t xml:space="preserve">In 2019, the ECRI </w:t>
      </w:r>
      <w:r w:rsidR="00491087" w:rsidRPr="0051480B">
        <w:rPr>
          <w:lang w:val="en-GB"/>
        </w:rPr>
        <w:t>further</w:t>
      </w:r>
      <w:r w:rsidRPr="0051480B">
        <w:rPr>
          <w:lang w:val="en-GB"/>
        </w:rPr>
        <w:t xml:space="preserve"> observe</w:t>
      </w:r>
      <w:r w:rsidR="00491087" w:rsidRPr="0051480B">
        <w:rPr>
          <w:lang w:val="en-GB"/>
        </w:rPr>
        <w:t>d</w:t>
      </w:r>
      <w:r w:rsidRPr="0051480B">
        <w:rPr>
          <w:lang w:val="en-GB"/>
        </w:rPr>
        <w:t xml:space="preserve"> that the fact claims for discrimination arising on or at the point of entry to licensed premises are adjudicated upon by the District</w:t>
      </w:r>
      <w:r w:rsidR="008E3EAD" w:rsidRPr="0051480B">
        <w:rPr>
          <w:lang w:val="en-GB"/>
        </w:rPr>
        <w:t xml:space="preserve"> </w:t>
      </w:r>
      <w:r w:rsidRPr="0051480B">
        <w:rPr>
          <w:lang w:val="en-GB"/>
        </w:rPr>
        <w:t xml:space="preserve">Court may be causing disproportionate and negative consequences for members of the Traveller Community and Roma population. </w:t>
      </w:r>
    </w:p>
    <w:p w14:paraId="330D6BCF" w14:textId="169F1625" w:rsidR="008B58F1" w:rsidRPr="0051480B" w:rsidRDefault="008B58F1" w:rsidP="00BD0903">
      <w:pPr>
        <w:pStyle w:val="Quotes"/>
        <w:ind w:left="0"/>
        <w:rPr>
          <w:lang w:val="en-US"/>
        </w:rPr>
      </w:pPr>
      <w:r w:rsidRPr="0051480B">
        <w:rPr>
          <w:lang w:val="en-US"/>
        </w:rPr>
        <w:lastRenderedPageBreak/>
        <w:t xml:space="preserve">The European Commission against Racism and Intolerance, </w:t>
      </w:r>
      <w:r w:rsidRPr="0051480B">
        <w:rPr>
          <w:i/>
          <w:iCs/>
          <w:lang w:val="en-US"/>
        </w:rPr>
        <w:t xml:space="preserve">ECRI Report on Ireland (fifth monitoring cycle), </w:t>
      </w:r>
      <w:r w:rsidRPr="0051480B">
        <w:rPr>
          <w:lang w:val="en-US"/>
        </w:rPr>
        <w:t xml:space="preserve">4 June 2019, </w:t>
      </w:r>
      <w:r w:rsidR="0095723E" w:rsidRPr="0051480B">
        <w:rPr>
          <w:lang w:val="en-US"/>
        </w:rPr>
        <w:t>CRI (</w:t>
      </w:r>
      <w:r w:rsidRPr="0051480B">
        <w:rPr>
          <w:lang w:val="en-US"/>
        </w:rPr>
        <w:t>2019)18</w:t>
      </w:r>
      <w:r w:rsidR="00BD0903">
        <w:rPr>
          <w:lang w:val="en-US"/>
        </w:rPr>
        <w:t xml:space="preserve"> states:</w:t>
      </w:r>
    </w:p>
    <w:p w14:paraId="50B16B05" w14:textId="77777777" w:rsidR="008B58F1" w:rsidRPr="00BD0903" w:rsidRDefault="008B58F1" w:rsidP="00BD0903">
      <w:pPr>
        <w:pStyle w:val="Quotes"/>
      </w:pPr>
      <w:r w:rsidRPr="00BD0903">
        <w:t xml:space="preserve">“Discrimination cases involving licensed premises can still only be heard by District Courts, which may be a barrier to access to justice for members of the Traveller community. Civil legal aid is not available for proceedings before the Workplace Relations Commission and the name of this body could be misleading.” </w:t>
      </w:r>
    </w:p>
    <w:p w14:paraId="69B6E254" w14:textId="2484EE29" w:rsidR="00790D3B" w:rsidRPr="0051480B" w:rsidRDefault="00790D3B" w:rsidP="0071165F">
      <w:pPr>
        <w:pStyle w:val="Heading2"/>
      </w:pPr>
      <w:bookmarkStart w:id="52" w:name="_Toc94610509"/>
      <w:r w:rsidRPr="0051480B">
        <w:t>The Council of Europe Advisory Committee on the Framework Convention for the Protection of National Minorities</w:t>
      </w:r>
      <w:bookmarkEnd w:id="52"/>
      <w:r w:rsidRPr="0051480B">
        <w:t xml:space="preserve"> </w:t>
      </w:r>
    </w:p>
    <w:p w14:paraId="5FABA63D" w14:textId="74D17A27" w:rsidR="004C62EF" w:rsidRPr="0051480B" w:rsidRDefault="004E61DD" w:rsidP="00447339">
      <w:pPr>
        <w:pStyle w:val="EffraNormal"/>
        <w:rPr>
          <w:lang w:val="en-GB"/>
        </w:rPr>
      </w:pPr>
      <w:r w:rsidRPr="0051480B">
        <w:rPr>
          <w:lang w:val="en-GB"/>
        </w:rPr>
        <w:t>The Council of Europe Advisory Committee on the Framework Convention for the Protection of National Minorities has highlighted the additional barriers to accessing justice which the procedures underpinning the District Court process have created in respect of this category of discrimination claims, particularly with regard to the Traveller Community. The Council has called upon the State to change the existing procedure before the District Court, as provided for under section 19, ILA 2003 or to provide an alternative mechanism, “[s]o the remedy provided ensures any potential victim of discrimination the same procedural guarantees as those of an anti-discrimination body.”</w:t>
      </w:r>
      <w:r w:rsidRPr="00EB3363">
        <w:rPr>
          <w:vertAlign w:val="superscript"/>
        </w:rPr>
        <w:footnoteReference w:id="100"/>
      </w:r>
    </w:p>
    <w:p w14:paraId="0CB154B7" w14:textId="391C37BA" w:rsidR="009D287E" w:rsidRPr="0051480B" w:rsidRDefault="009D287E" w:rsidP="009D287E">
      <w:pPr>
        <w:pStyle w:val="Quotes"/>
        <w:rPr>
          <w:lang w:val="en-US"/>
        </w:rPr>
      </w:pPr>
      <w:r w:rsidRPr="0051480B">
        <w:rPr>
          <w:lang w:val="en-US"/>
        </w:rPr>
        <w:t>Council of Europe Advisory Committee on the Framework Convention for the Protection of National Minorities,</w:t>
      </w:r>
      <w:r w:rsidRPr="0051480B">
        <w:rPr>
          <w:i/>
          <w:iCs/>
          <w:lang w:val="en-US"/>
        </w:rPr>
        <w:t xml:space="preserve"> Fourth Opinion on Ireland, </w:t>
      </w:r>
      <w:r w:rsidRPr="0051480B">
        <w:rPr>
          <w:lang w:val="en-US"/>
        </w:rPr>
        <w:t>10 October 2018, ACFC/OP/</w:t>
      </w:r>
      <w:r w:rsidR="0095723E" w:rsidRPr="0051480B">
        <w:rPr>
          <w:lang w:val="en-US"/>
        </w:rPr>
        <w:t>IV (</w:t>
      </w:r>
      <w:r w:rsidRPr="0051480B">
        <w:rPr>
          <w:lang w:val="en-US"/>
        </w:rPr>
        <w:t>2018)005</w:t>
      </w:r>
    </w:p>
    <w:p w14:paraId="7C41984D" w14:textId="7362FA25" w:rsidR="009D287E" w:rsidRPr="0051480B" w:rsidRDefault="009D287E" w:rsidP="009D287E">
      <w:pPr>
        <w:pStyle w:val="Quotes"/>
      </w:pPr>
      <w:r w:rsidRPr="0051480B">
        <w:t xml:space="preserve"> “22. As in previous opinion on Ireland, the Advisory Committee notes that certain discrimination issues do not fall under the jurisdiction of the WRC. Matters related to access to ‘places of entertainment’, designated by the law as ‘licensed premises’ – such as bars, public houses, hotels or clubs, where alcohol is offered for sale – fall under the jurisdiction of district courts, according to Section 19 of the Intoxicating Liquor Act 2003. The rationale behind this decision </w:t>
      </w:r>
      <w:r w:rsidRPr="0051480B">
        <w:lastRenderedPageBreak/>
        <w:t>was that all licensing matters should be adjudicated upon in a transparent and cost effective way, and that the district courts were the most suitable courts for these purposes.</w:t>
      </w:r>
    </w:p>
    <w:p w14:paraId="7B6BB317" w14:textId="39D509AB" w:rsidR="009D287E" w:rsidRPr="0051480B" w:rsidRDefault="009D287E" w:rsidP="009D287E">
      <w:pPr>
        <w:pStyle w:val="Quotes"/>
      </w:pPr>
      <w:r w:rsidRPr="0051480B">
        <w:t xml:space="preserve">23. The Advisory Committee notes that the Irish authorities are in this regard ‘satisfied that the provisions of the Intoxicating Liquor Act remain appropriate and </w:t>
      </w:r>
      <w:r w:rsidR="0095723E" w:rsidRPr="0051480B">
        <w:t>proportionate.’</w:t>
      </w:r>
      <w:r w:rsidRPr="0051480B">
        <w:t xml:space="preserve"> Interlocutors of the Advisory Committee, including human rights organisations, but also representatives of Traveller organisations, as well as young Travellers interviewed by the Advisory Committee, reported on a significant number of discrimination cases in ‘places of entertainment’… Traveller organisations have continuously advocated for those cases to be under the jurisdiction of the WRC, arguing that district courts were not as efficient and relevant as an equality body in this particular context…The procedure before a district court, i.e. a judicial body without inspection capacity, diverges considerably from the victim-centred approach of the WRC, which is an anti-discrimination body. The question is whether procedure before the district courts provides the same level of procedural guarantees as those of an anti-discrimination body…For instance, the Advisory Committee notes the lack of privacy of the hearings, the fee charged, the costs incurred by complainants, the formal procedural approach, and that the burden of proof does not shift where prima facie evidence of discrimination is established. </w:t>
      </w:r>
    </w:p>
    <w:p w14:paraId="157BF3F3" w14:textId="51536B24" w:rsidR="009D287E" w:rsidRPr="0051480B" w:rsidRDefault="009D287E" w:rsidP="009D287E">
      <w:pPr>
        <w:pStyle w:val="Quotes"/>
      </w:pPr>
      <w:r w:rsidRPr="0051480B">
        <w:t xml:space="preserve">Council of Europe Advisory Committee on the Framework Convention for the Protection of National Minorities, Fourth Opinion on Ireland, 10 October 2018, ACFC/OP/IV(2018)005, continued: </w:t>
      </w:r>
    </w:p>
    <w:p w14:paraId="746CAD41" w14:textId="05F70A25" w:rsidR="009D287E" w:rsidRPr="0051480B" w:rsidRDefault="009D287E" w:rsidP="009D287E">
      <w:pPr>
        <w:pStyle w:val="Quotes"/>
      </w:pPr>
      <w:r w:rsidRPr="0051480B">
        <w:t>The Advisory Committee underlines also that such a judicial procedure requires specific knowledge and documentation, and is disconnected from the reality that there is a high level of illiteracy among persons belonging to Traveller communities (see Article 12), which makes it hard for persons belonging to Irish Traveller communities to access justice. In light of the above, the Advisory Committee questions whether the current legal framework provides sufficient procedural guarantees vis-à-vis the requirements of Article 4 of the Framework Convention.</w:t>
      </w:r>
    </w:p>
    <w:p w14:paraId="083F9F96" w14:textId="77777777" w:rsidR="009D287E" w:rsidRPr="0051480B" w:rsidRDefault="009D287E" w:rsidP="009D287E">
      <w:pPr>
        <w:pStyle w:val="Quotes"/>
      </w:pPr>
      <w:r w:rsidRPr="0051480B">
        <w:lastRenderedPageBreak/>
        <w:t xml:space="preserve">24. Given the importance of public houses in Irish society, a particular effort should be made by the authorities to ensure that they do not constitute a space where discrimination is allowed to go on…. The Advisory Committee considers that, if those discrimination cases are to remain within the jurisdiction of district courts, the procedure before those courts should be adapted to the needs of discrimination victims.” </w:t>
      </w:r>
    </w:p>
    <w:p w14:paraId="1D506CC8" w14:textId="77777777" w:rsidR="00814E42" w:rsidRPr="0051480B" w:rsidRDefault="00814E42">
      <w:pPr>
        <w:spacing w:after="0" w:line="240" w:lineRule="auto"/>
        <w:rPr>
          <w:rFonts w:ascii="Calibri" w:hAnsi="Calibri" w:cs="Calibri"/>
          <w:bCs/>
          <w:lang w:val="en-GB"/>
        </w:rPr>
      </w:pPr>
      <w:r w:rsidRPr="0051480B">
        <w:rPr>
          <w:rFonts w:ascii="Calibri" w:hAnsi="Calibri" w:cs="Calibri"/>
          <w:bCs/>
          <w:lang w:val="en-GB"/>
        </w:rPr>
        <w:br w:type="page"/>
      </w:r>
    </w:p>
    <w:p w14:paraId="52C2BD30" w14:textId="0B2C1646" w:rsidR="006039E4" w:rsidRPr="0051480B" w:rsidRDefault="00814E42" w:rsidP="00814E42">
      <w:pPr>
        <w:pStyle w:val="Heading1"/>
      </w:pPr>
      <w:bookmarkStart w:id="53" w:name="_Toc94610510"/>
      <w:r w:rsidRPr="0051480B">
        <w:lastRenderedPageBreak/>
        <w:t>Recommendations of the Commission</w:t>
      </w:r>
      <w:bookmarkEnd w:id="53"/>
      <w:r w:rsidRPr="0051480B">
        <w:t xml:space="preserve">  </w:t>
      </w:r>
    </w:p>
    <w:p w14:paraId="66064B19" w14:textId="4DE6C87E" w:rsidR="00C54A94" w:rsidRPr="0051480B" w:rsidRDefault="00D87C3B" w:rsidP="00447339">
      <w:pPr>
        <w:pStyle w:val="EffraNormal"/>
        <w:rPr>
          <w:lang w:val="en-GB"/>
        </w:rPr>
      </w:pPr>
      <w:r w:rsidRPr="0051480B">
        <w:rPr>
          <w:lang w:val="en-GB"/>
        </w:rPr>
        <w:t xml:space="preserve">As detailed above, this Report provides details of a review of the </w:t>
      </w:r>
      <w:r w:rsidR="00A105B4" w:rsidRPr="0051480B">
        <w:rPr>
          <w:lang w:val="en-GB"/>
        </w:rPr>
        <w:t xml:space="preserve">adequacy and </w:t>
      </w:r>
      <w:r w:rsidRPr="0051480B">
        <w:rPr>
          <w:lang w:val="en-GB"/>
        </w:rPr>
        <w:t xml:space="preserve">effectiveness </w:t>
      </w:r>
      <w:r w:rsidR="00A105B4" w:rsidRPr="0051480B">
        <w:rPr>
          <w:lang w:val="en-GB"/>
        </w:rPr>
        <w:t>of section 19, ILA 2003, by the Commission pursuant to its powers under section 30 of the IHREC Act 2014.</w:t>
      </w:r>
    </w:p>
    <w:p w14:paraId="7222B612" w14:textId="20272BF0" w:rsidR="00182569" w:rsidRPr="0051480B" w:rsidRDefault="005D4593" w:rsidP="00447339">
      <w:pPr>
        <w:pStyle w:val="EffraNormal"/>
        <w:rPr>
          <w:lang w:val="en-GB"/>
        </w:rPr>
      </w:pPr>
      <w:r w:rsidRPr="0051480B">
        <w:rPr>
          <w:lang w:val="en-GB"/>
        </w:rPr>
        <w:t>The Commission fully acknowledges the</w:t>
      </w:r>
      <w:r w:rsidR="00AD15CF" w:rsidRPr="0051480B">
        <w:rPr>
          <w:lang w:val="en-GB"/>
        </w:rPr>
        <w:t xml:space="preserve"> </w:t>
      </w:r>
      <w:r w:rsidR="00CD5159" w:rsidRPr="0051480B">
        <w:rPr>
          <w:lang w:val="en-GB"/>
        </w:rPr>
        <w:t>positions communicated</w:t>
      </w:r>
      <w:r w:rsidRPr="0051480B">
        <w:rPr>
          <w:lang w:val="en-GB"/>
        </w:rPr>
        <w:t xml:space="preserve"> by the trade bodies in their submissions to the Commission. However, </w:t>
      </w:r>
      <w:r w:rsidR="00CD5159" w:rsidRPr="0051480B">
        <w:rPr>
          <w:lang w:val="en-GB"/>
        </w:rPr>
        <w:t xml:space="preserve">it is notable that </w:t>
      </w:r>
      <w:r w:rsidRPr="0051480B">
        <w:rPr>
          <w:lang w:val="en-GB"/>
        </w:rPr>
        <w:t xml:space="preserve">all of the submissions received by civil society </w:t>
      </w:r>
      <w:r w:rsidR="00CD5159" w:rsidRPr="0051480B">
        <w:rPr>
          <w:lang w:val="en-GB"/>
        </w:rPr>
        <w:t xml:space="preserve">organisations that </w:t>
      </w:r>
      <w:r w:rsidRPr="0051480B">
        <w:rPr>
          <w:lang w:val="en-GB"/>
        </w:rPr>
        <w:t xml:space="preserve">engage with </w:t>
      </w:r>
      <w:r w:rsidR="00CD5159" w:rsidRPr="0051480B">
        <w:rPr>
          <w:lang w:val="en-GB"/>
        </w:rPr>
        <w:t xml:space="preserve">individuals and groups with direct experience of the operation of section 19, ILA 2003, as complainants, expressed </w:t>
      </w:r>
      <w:r w:rsidR="00542B7C" w:rsidRPr="0051480B">
        <w:rPr>
          <w:lang w:val="en-GB"/>
        </w:rPr>
        <w:t xml:space="preserve">the view that section 19, ILA 2003 is not fit for purpose and in fact hinders vulnerable groups in obtaining effective access to justice. </w:t>
      </w:r>
      <w:r w:rsidR="00F56E60" w:rsidRPr="0051480B">
        <w:rPr>
          <w:lang w:val="en-GB"/>
        </w:rPr>
        <w:t xml:space="preserve">The stated wish of every single civil society organisation consulted was that </w:t>
      </w:r>
      <w:r w:rsidR="00182569" w:rsidRPr="0051480B">
        <w:rPr>
          <w:lang w:val="en-GB"/>
        </w:rPr>
        <w:t>jurisdiction for claims of discrimination arising from incidents on or at the point of entry to licensed premises</w:t>
      </w:r>
      <w:r w:rsidR="00F76EC3" w:rsidRPr="0051480B">
        <w:rPr>
          <w:lang w:val="en-GB"/>
        </w:rPr>
        <w:t xml:space="preserve"> should</w:t>
      </w:r>
      <w:r w:rsidR="00182569" w:rsidRPr="0051480B">
        <w:rPr>
          <w:lang w:val="en-GB"/>
        </w:rPr>
        <w:t xml:space="preserve"> be transferred from the District Court to the WRC.</w:t>
      </w:r>
    </w:p>
    <w:p w14:paraId="4051F496" w14:textId="7478A5F4" w:rsidR="00024EE1" w:rsidRPr="0051480B" w:rsidRDefault="004829A6" w:rsidP="00447339">
      <w:pPr>
        <w:pStyle w:val="EffraNormal"/>
        <w:rPr>
          <w:lang w:val="en-GB"/>
        </w:rPr>
      </w:pPr>
      <w:r w:rsidRPr="0051480B">
        <w:rPr>
          <w:lang w:val="en-GB"/>
        </w:rPr>
        <w:t xml:space="preserve">The statistics outlined above demonstrate the small number of claims that </w:t>
      </w:r>
      <w:r w:rsidR="00551DA1" w:rsidRPr="0051480B">
        <w:rPr>
          <w:lang w:val="en-GB"/>
        </w:rPr>
        <w:t>have been</w:t>
      </w:r>
      <w:r w:rsidRPr="0051480B">
        <w:rPr>
          <w:lang w:val="en-GB"/>
        </w:rPr>
        <w:t xml:space="preserve"> instituted in the District Court</w:t>
      </w:r>
      <w:r w:rsidR="00551DA1" w:rsidRPr="0051480B">
        <w:rPr>
          <w:lang w:val="en-GB"/>
        </w:rPr>
        <w:t xml:space="preserve"> in recent years</w:t>
      </w:r>
      <w:r w:rsidRPr="0051480B">
        <w:rPr>
          <w:lang w:val="en-GB"/>
        </w:rPr>
        <w:t>, as compared to the WRC</w:t>
      </w:r>
      <w:r w:rsidR="00551DA1" w:rsidRPr="0051480B">
        <w:rPr>
          <w:lang w:val="en-GB"/>
        </w:rPr>
        <w:t xml:space="preserve">. </w:t>
      </w:r>
      <w:r w:rsidR="00FB1F0E" w:rsidRPr="0051480B">
        <w:rPr>
          <w:lang w:val="en-GB"/>
        </w:rPr>
        <w:t xml:space="preserve">The claims </w:t>
      </w:r>
      <w:r w:rsidR="00551DA1" w:rsidRPr="0051480B">
        <w:rPr>
          <w:lang w:val="en-GB"/>
        </w:rPr>
        <w:t xml:space="preserve">which </w:t>
      </w:r>
      <w:r w:rsidR="00024EE1" w:rsidRPr="0051480B">
        <w:rPr>
          <w:lang w:val="en-GB"/>
        </w:rPr>
        <w:t xml:space="preserve">were </w:t>
      </w:r>
      <w:r w:rsidR="00551DA1" w:rsidRPr="0051480B">
        <w:rPr>
          <w:lang w:val="en-GB"/>
        </w:rPr>
        <w:t xml:space="preserve">instituted </w:t>
      </w:r>
      <w:r w:rsidR="00837E5D" w:rsidRPr="0051480B">
        <w:rPr>
          <w:lang w:val="en-GB"/>
        </w:rPr>
        <w:t xml:space="preserve">rarely resulted in a court order being made in the complainant’s favour. </w:t>
      </w:r>
    </w:p>
    <w:p w14:paraId="22241E0A" w14:textId="5CBABD1E" w:rsidR="009132EE" w:rsidRPr="0051480B" w:rsidRDefault="00837E5D" w:rsidP="00447339">
      <w:pPr>
        <w:pStyle w:val="EffraNormal"/>
        <w:rPr>
          <w:lang w:val="en-GB"/>
        </w:rPr>
      </w:pPr>
      <w:r w:rsidRPr="0051480B">
        <w:rPr>
          <w:lang w:val="en-GB"/>
        </w:rPr>
        <w:t>Furthermore,</w:t>
      </w:r>
      <w:r w:rsidR="009433EB" w:rsidRPr="0051480B">
        <w:rPr>
          <w:lang w:val="en-GB"/>
        </w:rPr>
        <w:t xml:space="preserve"> the </w:t>
      </w:r>
      <w:r w:rsidR="008D73CE" w:rsidRPr="0051480B">
        <w:rPr>
          <w:lang w:val="en-GB"/>
        </w:rPr>
        <w:t xml:space="preserve">procedures which underpin the complaints mechanism available under section 19, ILA </w:t>
      </w:r>
      <w:r w:rsidR="00634775" w:rsidRPr="0051480B">
        <w:rPr>
          <w:lang w:val="en-GB"/>
        </w:rPr>
        <w:t xml:space="preserve">2003 </w:t>
      </w:r>
      <w:r w:rsidR="008D73CE" w:rsidRPr="0051480B">
        <w:rPr>
          <w:lang w:val="en-GB"/>
        </w:rPr>
        <w:t>are unduly and unnecessarily onerous, particularly as compared to those which exist at the WR</w:t>
      </w:r>
      <w:r w:rsidR="00024EE1" w:rsidRPr="0051480B">
        <w:rPr>
          <w:lang w:val="en-GB"/>
        </w:rPr>
        <w:t>C</w:t>
      </w:r>
      <w:r w:rsidR="00634775" w:rsidRPr="0051480B">
        <w:rPr>
          <w:lang w:val="en-GB"/>
        </w:rPr>
        <w:t xml:space="preserve">, and in the view of the Commission make the enforcement of important rights excessively difficult and, in some cases, virtually impossible. </w:t>
      </w:r>
      <w:r w:rsidR="00714120" w:rsidRPr="0051480B">
        <w:rPr>
          <w:lang w:val="en-GB"/>
        </w:rPr>
        <w:t xml:space="preserve">For the reasons outlined above, the current system of redress </w:t>
      </w:r>
      <w:r w:rsidR="00930857" w:rsidRPr="0051480B">
        <w:rPr>
          <w:lang w:val="en-GB"/>
        </w:rPr>
        <w:t>operative</w:t>
      </w:r>
      <w:r w:rsidR="00714120" w:rsidRPr="0051480B">
        <w:rPr>
          <w:lang w:val="en-GB"/>
        </w:rPr>
        <w:t xml:space="preserve"> under section 19, ILA 2003 serves to undermine principles of international human rights law and the law of the European Union including, but </w:t>
      </w:r>
      <w:r w:rsidR="009132EE" w:rsidRPr="0051480B">
        <w:rPr>
          <w:lang w:val="en-GB"/>
        </w:rPr>
        <w:t>n</w:t>
      </w:r>
      <w:r w:rsidR="00714120" w:rsidRPr="0051480B">
        <w:rPr>
          <w:lang w:val="en-GB"/>
        </w:rPr>
        <w:t xml:space="preserve">ot limited to, </w:t>
      </w:r>
      <w:r w:rsidR="009132EE" w:rsidRPr="0051480B">
        <w:rPr>
          <w:lang w:val="en-GB"/>
        </w:rPr>
        <w:t>rules in respect of the reversal of the burden of proof once facts have been established from</w:t>
      </w:r>
      <w:r w:rsidR="00A12931" w:rsidRPr="0051480B">
        <w:rPr>
          <w:lang w:val="en-GB"/>
        </w:rPr>
        <w:t xml:space="preserve"> which</w:t>
      </w:r>
      <w:r w:rsidR="009132EE" w:rsidRPr="0051480B">
        <w:rPr>
          <w:lang w:val="en-GB"/>
        </w:rPr>
        <w:t xml:space="preserve"> it may be presumed that racial or gender discrimination has occurred. </w:t>
      </w:r>
    </w:p>
    <w:p w14:paraId="09A7EE31" w14:textId="02F5FEBF" w:rsidR="00193327" w:rsidRPr="0051480B" w:rsidRDefault="00A105B4" w:rsidP="00447339">
      <w:pPr>
        <w:pStyle w:val="EffraNormal"/>
        <w:rPr>
          <w:lang w:val="en-GB"/>
        </w:rPr>
      </w:pPr>
      <w:r w:rsidRPr="0051480B">
        <w:rPr>
          <w:lang w:val="en-GB"/>
        </w:rPr>
        <w:t>The princip</w:t>
      </w:r>
      <w:r w:rsidR="00531862" w:rsidRPr="0051480B">
        <w:rPr>
          <w:lang w:val="en-GB"/>
        </w:rPr>
        <w:t>al</w:t>
      </w:r>
      <w:r w:rsidRPr="0051480B">
        <w:rPr>
          <w:lang w:val="en-GB"/>
        </w:rPr>
        <w:t xml:space="preserve"> recommendation </w:t>
      </w:r>
      <w:r w:rsidR="00416D95" w:rsidRPr="0051480B">
        <w:rPr>
          <w:lang w:val="en-GB"/>
        </w:rPr>
        <w:t xml:space="preserve">which the Commission makes on foot of the Review is that </w:t>
      </w:r>
      <w:r w:rsidR="009134DA" w:rsidRPr="0051480B">
        <w:rPr>
          <w:lang w:val="en-GB"/>
        </w:rPr>
        <w:t>urgent steps</w:t>
      </w:r>
      <w:r w:rsidR="00E66435" w:rsidRPr="0051480B">
        <w:rPr>
          <w:lang w:val="en-GB"/>
        </w:rPr>
        <w:t xml:space="preserve"> need to</w:t>
      </w:r>
      <w:r w:rsidR="009134DA" w:rsidRPr="0051480B">
        <w:rPr>
          <w:lang w:val="en-GB"/>
        </w:rPr>
        <w:t xml:space="preserve"> be taken by</w:t>
      </w:r>
      <w:r w:rsidR="00E66435" w:rsidRPr="0051480B">
        <w:rPr>
          <w:lang w:val="en-GB"/>
        </w:rPr>
        <w:t xml:space="preserve"> the</w:t>
      </w:r>
      <w:r w:rsidR="009134DA" w:rsidRPr="0051480B">
        <w:rPr>
          <w:lang w:val="en-GB"/>
        </w:rPr>
        <w:t xml:space="preserve"> Government to bring the complaints mechanism available for claims in respect of </w:t>
      </w:r>
      <w:r w:rsidR="00D462B0" w:rsidRPr="0051480B">
        <w:rPr>
          <w:lang w:val="en-GB"/>
        </w:rPr>
        <w:t xml:space="preserve">discrimination which occurs on or at the </w:t>
      </w:r>
      <w:r w:rsidR="00D462B0" w:rsidRPr="0051480B">
        <w:rPr>
          <w:lang w:val="en-GB"/>
        </w:rPr>
        <w:lastRenderedPageBreak/>
        <w:t>point of entry to a licensed premises in line with the redress mechanism that is available in respect of such claims in all other forum</w:t>
      </w:r>
      <w:r w:rsidR="00EA2E97" w:rsidRPr="0051480B">
        <w:rPr>
          <w:lang w:val="en-GB"/>
        </w:rPr>
        <w:t>s</w:t>
      </w:r>
      <w:r w:rsidR="00D462B0" w:rsidRPr="0051480B">
        <w:rPr>
          <w:lang w:val="en-GB"/>
        </w:rPr>
        <w:t xml:space="preserve">. In particular, </w:t>
      </w:r>
      <w:r w:rsidR="003223D3" w:rsidRPr="0051480B">
        <w:rPr>
          <w:lang w:val="en-GB"/>
        </w:rPr>
        <w:t>it is the view of the Commission that urgent steps need to be taken to bring such claims within the jurisdiction of the WRC as opposed to the District Court.</w:t>
      </w:r>
      <w:r w:rsidR="005C5B12" w:rsidRPr="0051480B">
        <w:rPr>
          <w:lang w:val="en-GB"/>
        </w:rPr>
        <w:t xml:space="preserve"> This has </w:t>
      </w:r>
      <w:r w:rsidR="00193327" w:rsidRPr="0051480B">
        <w:rPr>
          <w:lang w:val="en-GB"/>
        </w:rPr>
        <w:t xml:space="preserve">not only </w:t>
      </w:r>
      <w:r w:rsidR="005C5B12" w:rsidRPr="0051480B">
        <w:rPr>
          <w:lang w:val="en-GB"/>
        </w:rPr>
        <w:t>been the long held view of the Commission</w:t>
      </w:r>
      <w:r w:rsidR="00193327" w:rsidRPr="0051480B">
        <w:rPr>
          <w:lang w:val="en-GB"/>
        </w:rPr>
        <w:t>,</w:t>
      </w:r>
      <w:r w:rsidR="00193327" w:rsidRPr="00EB3363">
        <w:rPr>
          <w:vertAlign w:val="superscript"/>
        </w:rPr>
        <w:footnoteReference w:id="101"/>
      </w:r>
      <w:r w:rsidR="00193327" w:rsidRPr="00EB3363">
        <w:rPr>
          <w:vertAlign w:val="superscript"/>
        </w:rPr>
        <w:t xml:space="preserve"> </w:t>
      </w:r>
      <w:r w:rsidR="00193327" w:rsidRPr="0051480B">
        <w:rPr>
          <w:lang w:val="en-GB"/>
        </w:rPr>
        <w:t>but multiple international human rights monitoring bodies</w:t>
      </w:r>
      <w:r w:rsidR="00531862" w:rsidRPr="0051480B">
        <w:rPr>
          <w:lang w:val="en-GB"/>
        </w:rPr>
        <w:t>,</w:t>
      </w:r>
      <w:r w:rsidR="00193327" w:rsidRPr="0051480B">
        <w:rPr>
          <w:lang w:val="en-GB"/>
        </w:rPr>
        <w:t xml:space="preserve"> including the Committee on the Elimination of Racial Discrimination</w:t>
      </w:r>
      <w:r w:rsidR="00531862" w:rsidRPr="0051480B">
        <w:rPr>
          <w:lang w:val="en-GB"/>
        </w:rPr>
        <w:t>,</w:t>
      </w:r>
      <w:r w:rsidR="009132EE" w:rsidRPr="0051480B">
        <w:rPr>
          <w:lang w:val="en-GB"/>
        </w:rPr>
        <w:t xml:space="preserve"> have criticised the State for failing to take actions to effect this change. </w:t>
      </w:r>
    </w:p>
    <w:p w14:paraId="6919445C" w14:textId="323A8682" w:rsidR="00D9112B" w:rsidRPr="0051480B" w:rsidRDefault="001D68DA" w:rsidP="00447339">
      <w:pPr>
        <w:pStyle w:val="EffraNormal"/>
        <w:rPr>
          <w:lang w:val="en-GB"/>
        </w:rPr>
      </w:pPr>
      <w:r w:rsidRPr="0051480B">
        <w:rPr>
          <w:lang w:val="en-GB"/>
        </w:rPr>
        <w:t>While the Commission is of the view that there should be no delay</w:t>
      </w:r>
      <w:r w:rsidR="00902F95" w:rsidRPr="0051480B">
        <w:rPr>
          <w:lang w:val="en-GB"/>
        </w:rPr>
        <w:t xml:space="preserve"> in</w:t>
      </w:r>
      <w:r w:rsidR="00081588" w:rsidRPr="0051480B">
        <w:rPr>
          <w:lang w:val="en-GB"/>
        </w:rPr>
        <w:t xml:space="preserve"> so</w:t>
      </w:r>
      <w:r w:rsidR="00902F95" w:rsidRPr="0051480B">
        <w:rPr>
          <w:lang w:val="en-GB"/>
        </w:rPr>
        <w:t xml:space="preserve"> doing, </w:t>
      </w:r>
      <w:r w:rsidR="00BE7F1A" w:rsidRPr="0051480B">
        <w:rPr>
          <w:lang w:val="en-GB"/>
        </w:rPr>
        <w:t xml:space="preserve">if immediate steps are not taken to </w:t>
      </w:r>
      <w:r w:rsidR="00902F95" w:rsidRPr="0051480B">
        <w:rPr>
          <w:lang w:val="en-GB"/>
        </w:rPr>
        <w:t xml:space="preserve">implement a transfer of jurisdiction from the District Court to the WRC in respect of claims of discrimination which are alleged to have occurred on or at the point of entry to licensed premises, two matters should be given immediate attention. </w:t>
      </w:r>
    </w:p>
    <w:p w14:paraId="4E9C0CE8" w14:textId="59528B53" w:rsidR="00F70EA6" w:rsidRPr="0051480B" w:rsidRDefault="00D9112B" w:rsidP="00447339">
      <w:pPr>
        <w:pStyle w:val="EffraNormal"/>
        <w:rPr>
          <w:lang w:val="en-GB"/>
        </w:rPr>
      </w:pPr>
      <w:r w:rsidRPr="0051480B">
        <w:rPr>
          <w:lang w:val="en-GB"/>
        </w:rPr>
        <w:t>In the first instance, the Government should seek to introduce a</w:t>
      </w:r>
      <w:r w:rsidR="006D7D16" w:rsidRPr="0051480B">
        <w:rPr>
          <w:lang w:val="en-GB"/>
        </w:rPr>
        <w:t xml:space="preserve">n explicit statutory </w:t>
      </w:r>
      <w:r w:rsidRPr="0051480B">
        <w:rPr>
          <w:lang w:val="en-GB"/>
        </w:rPr>
        <w:t>mechanism</w:t>
      </w:r>
      <w:r w:rsidR="00546201" w:rsidRPr="0051480B">
        <w:rPr>
          <w:lang w:val="en-GB"/>
        </w:rPr>
        <w:t xml:space="preserve"> </w:t>
      </w:r>
      <w:r w:rsidR="005A033C" w:rsidRPr="0051480B">
        <w:rPr>
          <w:lang w:val="en-GB"/>
        </w:rPr>
        <w:t xml:space="preserve">in a similar guise as provided for in section 38, ESA 2000-2018. Such provision should </w:t>
      </w:r>
      <w:r w:rsidR="006D7D16" w:rsidRPr="0051480B">
        <w:rPr>
          <w:lang w:val="en-GB"/>
        </w:rPr>
        <w:t>make</w:t>
      </w:r>
      <w:r w:rsidR="00EA2E97" w:rsidRPr="0051480B">
        <w:rPr>
          <w:lang w:val="en-GB"/>
        </w:rPr>
        <w:t xml:space="preserve"> it</w:t>
      </w:r>
      <w:r w:rsidR="006D7D16" w:rsidRPr="0051480B">
        <w:rPr>
          <w:lang w:val="en-GB"/>
        </w:rPr>
        <w:t xml:space="preserve"> clear that</w:t>
      </w:r>
      <w:r w:rsidR="005D1A8C" w:rsidRPr="0051480B">
        <w:rPr>
          <w:lang w:val="en-GB"/>
        </w:rPr>
        <w:t xml:space="preserve"> in claims for discrimination arising on or at the point of entry to a licensed premises,</w:t>
      </w:r>
      <w:r w:rsidR="006D7D16" w:rsidRPr="0051480B">
        <w:rPr>
          <w:lang w:val="en-GB"/>
        </w:rPr>
        <w:t xml:space="preserve"> a reversal of the burden of proof is necessary </w:t>
      </w:r>
      <w:r w:rsidR="00F70EA6" w:rsidRPr="0051480B">
        <w:rPr>
          <w:lang w:val="en-GB"/>
        </w:rPr>
        <w:t xml:space="preserve">where facts are </w:t>
      </w:r>
      <w:r w:rsidR="005D1A8C" w:rsidRPr="0051480B">
        <w:rPr>
          <w:lang w:val="en-GB"/>
        </w:rPr>
        <w:t xml:space="preserve">established by a complainant from which it may be presumed that prohibited conduct has </w:t>
      </w:r>
      <w:r w:rsidR="00546201" w:rsidRPr="0051480B">
        <w:rPr>
          <w:lang w:val="en-GB"/>
        </w:rPr>
        <w:t>occurred, as required by</w:t>
      </w:r>
      <w:r w:rsidR="00F417D8" w:rsidRPr="0051480B">
        <w:rPr>
          <w:lang w:val="en-GB"/>
        </w:rPr>
        <w:t>,</w:t>
      </w:r>
      <w:r w:rsidR="00546201" w:rsidRPr="0051480B">
        <w:rPr>
          <w:lang w:val="en-GB"/>
        </w:rPr>
        <w:t xml:space="preserve"> </w:t>
      </w:r>
      <w:r w:rsidR="00546201" w:rsidRPr="0051480B">
        <w:rPr>
          <w:i/>
          <w:iCs/>
          <w:lang w:val="en-GB"/>
        </w:rPr>
        <w:t>inter alia</w:t>
      </w:r>
      <w:r w:rsidR="00F417D8" w:rsidRPr="0051480B">
        <w:rPr>
          <w:i/>
          <w:iCs/>
          <w:lang w:val="en-GB"/>
        </w:rPr>
        <w:t>,</w:t>
      </w:r>
      <w:r w:rsidR="00546201" w:rsidRPr="0051480B">
        <w:rPr>
          <w:i/>
          <w:iCs/>
          <w:lang w:val="en-GB"/>
        </w:rPr>
        <w:t xml:space="preserve"> </w:t>
      </w:r>
      <w:r w:rsidR="00546201" w:rsidRPr="0051480B">
        <w:rPr>
          <w:lang w:val="en-GB"/>
        </w:rPr>
        <w:t xml:space="preserve">the Race Equality Directive and the Gender Goods and Services Directive. </w:t>
      </w:r>
    </w:p>
    <w:p w14:paraId="795E2240" w14:textId="6FDE7B65" w:rsidR="00634EBA" w:rsidRPr="0051480B" w:rsidRDefault="00755F3B" w:rsidP="00447339">
      <w:pPr>
        <w:pStyle w:val="EffraNormal"/>
        <w:rPr>
          <w:lang w:val="en-GB"/>
        </w:rPr>
      </w:pPr>
      <w:r w:rsidRPr="0051480B">
        <w:rPr>
          <w:lang w:val="en-GB"/>
        </w:rPr>
        <w:t>Second</w:t>
      </w:r>
      <w:r w:rsidR="00F417D8" w:rsidRPr="0051480B">
        <w:rPr>
          <w:lang w:val="en-GB"/>
        </w:rPr>
        <w:t>ly</w:t>
      </w:r>
      <w:r w:rsidRPr="0051480B">
        <w:rPr>
          <w:lang w:val="en-GB"/>
        </w:rPr>
        <w:t xml:space="preserve">, while the commencement of the </w:t>
      </w:r>
      <w:r w:rsidR="0078308E" w:rsidRPr="0051480B">
        <w:rPr>
          <w:lang w:val="en-GB"/>
        </w:rPr>
        <w:t>Workplace Relations (</w:t>
      </w:r>
      <w:r w:rsidRPr="0051480B">
        <w:rPr>
          <w:lang w:val="en-GB"/>
        </w:rPr>
        <w:t>Miscellaneous Provisions</w:t>
      </w:r>
      <w:r w:rsidR="0078308E" w:rsidRPr="0051480B">
        <w:rPr>
          <w:lang w:val="en-GB"/>
        </w:rPr>
        <w:t>) Act 2021 has resulted in the starting position being that claims of discrimination under the ESA 2000-2018 are heard in public</w:t>
      </w:r>
      <w:r w:rsidR="00531862" w:rsidRPr="0051480B">
        <w:rPr>
          <w:lang w:val="en-GB"/>
        </w:rPr>
        <w:t xml:space="preserve">, </w:t>
      </w:r>
      <w:r w:rsidR="0078308E" w:rsidRPr="0051480B">
        <w:rPr>
          <w:lang w:val="en-GB"/>
        </w:rPr>
        <w:t xml:space="preserve">adjudication officers </w:t>
      </w:r>
      <w:r w:rsidR="004B0A21" w:rsidRPr="0051480B">
        <w:rPr>
          <w:lang w:val="en-GB"/>
        </w:rPr>
        <w:t xml:space="preserve">retain a significant discretion to direct that proceedings be conducted in private where special circumstances require it. </w:t>
      </w:r>
      <w:r w:rsidR="00DE4661" w:rsidRPr="0051480B">
        <w:rPr>
          <w:lang w:val="en-GB"/>
        </w:rPr>
        <w:t>In the event that the Commission’s princip</w:t>
      </w:r>
      <w:r w:rsidR="00531862" w:rsidRPr="0051480B">
        <w:rPr>
          <w:lang w:val="en-GB"/>
        </w:rPr>
        <w:t>al</w:t>
      </w:r>
      <w:r w:rsidR="00DE4661" w:rsidRPr="0051480B">
        <w:rPr>
          <w:lang w:val="en-GB"/>
        </w:rPr>
        <w:t xml:space="preserve"> recommendation is not immediately acted upon, steps should be taken to introduce a similar provision in respect of District Court proceedings under the ILA 2003, which would </w:t>
      </w:r>
      <w:r w:rsidR="00531862" w:rsidRPr="0051480B">
        <w:rPr>
          <w:lang w:val="en-GB"/>
        </w:rPr>
        <w:t>permit</w:t>
      </w:r>
      <w:r w:rsidR="00081588" w:rsidRPr="0051480B">
        <w:rPr>
          <w:lang w:val="en-GB"/>
        </w:rPr>
        <w:t xml:space="preserve"> </w:t>
      </w:r>
      <w:r w:rsidR="00634EBA" w:rsidRPr="0051480B">
        <w:rPr>
          <w:lang w:val="en-GB"/>
        </w:rPr>
        <w:t xml:space="preserve">only the </w:t>
      </w:r>
      <w:r w:rsidR="00634EBA" w:rsidRPr="0051480B">
        <w:rPr>
          <w:lang w:val="en-GB"/>
        </w:rPr>
        <w:lastRenderedPageBreak/>
        <w:t>c</w:t>
      </w:r>
      <w:r w:rsidR="00DE4661" w:rsidRPr="0051480B">
        <w:rPr>
          <w:lang w:val="en-GB"/>
        </w:rPr>
        <w:t xml:space="preserve">omplainant </w:t>
      </w:r>
      <w:r w:rsidR="00531862" w:rsidRPr="0051480B">
        <w:rPr>
          <w:lang w:val="en-GB"/>
        </w:rPr>
        <w:t>to</w:t>
      </w:r>
      <w:r w:rsidR="00081588" w:rsidRPr="0051480B">
        <w:rPr>
          <w:lang w:val="en-GB"/>
        </w:rPr>
        <w:t xml:space="preserve"> </w:t>
      </w:r>
      <w:r w:rsidR="00634EBA" w:rsidRPr="0051480B">
        <w:rPr>
          <w:lang w:val="en-GB"/>
        </w:rPr>
        <w:t>apply for proceedings to be heard in private and which would provide discretion for the District Court to so direct in certain circumstances.</w:t>
      </w:r>
    </w:p>
    <w:p w14:paraId="321C74E0" w14:textId="6917A5C9" w:rsidR="00812F53" w:rsidRDefault="00634EBA" w:rsidP="00447339">
      <w:pPr>
        <w:pStyle w:val="EffraNormal"/>
        <w:rPr>
          <w:lang w:val="en-GB"/>
        </w:rPr>
      </w:pPr>
      <w:r w:rsidRPr="0051480B">
        <w:rPr>
          <w:lang w:val="en-GB"/>
        </w:rPr>
        <w:t xml:space="preserve">It is of </w:t>
      </w:r>
      <w:r w:rsidR="00F35605" w:rsidRPr="0051480B">
        <w:rPr>
          <w:lang w:val="en-GB"/>
        </w:rPr>
        <w:t xml:space="preserve">significant </w:t>
      </w:r>
      <w:r w:rsidRPr="0051480B">
        <w:rPr>
          <w:lang w:val="en-GB"/>
        </w:rPr>
        <w:t xml:space="preserve">concern to the Commission that </w:t>
      </w:r>
      <w:r w:rsidR="002C34BC" w:rsidRPr="0051480B">
        <w:rPr>
          <w:lang w:val="en-GB"/>
        </w:rPr>
        <w:t xml:space="preserve">legal aid is not made available to those who institute and seek to advance claims of </w:t>
      </w:r>
      <w:r w:rsidR="002329B2" w:rsidRPr="0051480B">
        <w:rPr>
          <w:lang w:val="en-GB"/>
        </w:rPr>
        <w:t xml:space="preserve">alleged </w:t>
      </w:r>
      <w:r w:rsidR="002C34BC" w:rsidRPr="0051480B">
        <w:rPr>
          <w:lang w:val="en-GB"/>
        </w:rPr>
        <w:t xml:space="preserve">discrimination under the ESA 2000-2018 at the WRC.  </w:t>
      </w:r>
      <w:r w:rsidR="00F35605" w:rsidRPr="0051480B">
        <w:rPr>
          <w:lang w:val="en-GB"/>
        </w:rPr>
        <w:t xml:space="preserve">The Commission is of the view that immediate steps should be taken to remedy this situation, subject to the financial and merits eligibility </w:t>
      </w:r>
      <w:r w:rsidR="00235834" w:rsidRPr="0051480B">
        <w:rPr>
          <w:lang w:val="en-GB"/>
        </w:rPr>
        <w:t>requirements. In the event that the Government does act</w:t>
      </w:r>
      <w:r w:rsidR="00F0151E" w:rsidRPr="0051480B">
        <w:rPr>
          <w:lang w:val="en-GB"/>
        </w:rPr>
        <w:t xml:space="preserve"> on foot of the princip</w:t>
      </w:r>
      <w:r w:rsidR="00531862" w:rsidRPr="0051480B">
        <w:rPr>
          <w:lang w:val="en-GB"/>
        </w:rPr>
        <w:t>al</w:t>
      </w:r>
      <w:r w:rsidR="00F0151E" w:rsidRPr="0051480B">
        <w:rPr>
          <w:lang w:val="en-GB"/>
        </w:rPr>
        <w:t xml:space="preserve"> recommendation which has been made by the Commission,</w:t>
      </w:r>
      <w:r w:rsidR="002329B2" w:rsidRPr="0051480B">
        <w:rPr>
          <w:lang w:val="en-GB"/>
        </w:rPr>
        <w:t xml:space="preserve"> i.e.</w:t>
      </w:r>
      <w:r w:rsidR="00F0151E" w:rsidRPr="0051480B">
        <w:rPr>
          <w:lang w:val="en-GB"/>
        </w:rPr>
        <w:t xml:space="preserve"> to transfer jurisdiction in respect of claims of </w:t>
      </w:r>
      <w:r w:rsidR="002329B2" w:rsidRPr="0051480B">
        <w:rPr>
          <w:lang w:val="en-GB"/>
        </w:rPr>
        <w:t xml:space="preserve">alleged </w:t>
      </w:r>
      <w:r w:rsidR="00F0151E" w:rsidRPr="0051480B">
        <w:rPr>
          <w:lang w:val="en-GB"/>
        </w:rPr>
        <w:t xml:space="preserve">discrimination arising from events which take place on licensed premises from the District Court to the WRC, </w:t>
      </w:r>
      <w:r w:rsidR="002B4468" w:rsidRPr="0051480B">
        <w:rPr>
          <w:lang w:val="en-GB"/>
        </w:rPr>
        <w:t xml:space="preserve">it is the strongly held view of the Commission that the provision of legal aid should extend to that category of cases as well. </w:t>
      </w:r>
    </w:p>
    <w:p w14:paraId="4B400DD3" w14:textId="5D46128F" w:rsidR="00812F53" w:rsidRDefault="00812F53">
      <w:pPr>
        <w:spacing w:after="0" w:line="240" w:lineRule="auto"/>
        <w:rPr>
          <w:rFonts w:ascii="Effra" w:hAnsi="Effra" w:cstheme="minorHAnsi"/>
          <w:sz w:val="24"/>
          <w:lang w:val="en-GB"/>
        </w:rPr>
      </w:pPr>
      <w:r>
        <w:rPr>
          <w:lang w:val="en-GB"/>
        </w:rPr>
        <w:br w:type="page"/>
      </w:r>
    </w:p>
    <w:p w14:paraId="1F966E71" w14:textId="2D6132DC" w:rsidR="00812F53" w:rsidRDefault="00812F53" w:rsidP="00447339">
      <w:pPr>
        <w:pStyle w:val="EffraNormal"/>
        <w:rPr>
          <w:lang w:val="en-GB"/>
        </w:rPr>
      </w:pPr>
    </w:p>
    <w:p w14:paraId="04E8E36A" w14:textId="44221B73" w:rsidR="007C608B" w:rsidRDefault="00812F53">
      <w:pPr>
        <w:spacing w:after="0" w:line="240" w:lineRule="auto"/>
        <w:rPr>
          <w:lang w:val="en-GB"/>
        </w:rPr>
      </w:pPr>
      <w:r>
        <w:rPr>
          <w:lang w:val="en-GB"/>
        </w:rPr>
        <w:br w:type="page"/>
      </w:r>
    </w:p>
    <w:p w14:paraId="6B83F09A" w14:textId="77777777" w:rsidR="007C608B" w:rsidRDefault="007C608B">
      <w:pPr>
        <w:spacing w:after="0" w:line="240" w:lineRule="auto"/>
        <w:rPr>
          <w:lang w:val="en-GB"/>
        </w:rPr>
      </w:pPr>
      <w:r>
        <w:rPr>
          <w:lang w:val="en-GB"/>
        </w:rPr>
        <w:lastRenderedPageBreak/>
        <w:br w:type="page"/>
      </w:r>
    </w:p>
    <w:p w14:paraId="5C29A169" w14:textId="77777777" w:rsidR="00812F53" w:rsidRDefault="00812F53">
      <w:pPr>
        <w:spacing w:after="0" w:line="240" w:lineRule="auto"/>
        <w:rPr>
          <w:rFonts w:ascii="Effra" w:hAnsi="Effra" w:cstheme="minorHAnsi"/>
          <w:sz w:val="24"/>
          <w:lang w:val="en-GB"/>
        </w:rPr>
      </w:pPr>
    </w:p>
    <w:p w14:paraId="0C943927" w14:textId="678559A6" w:rsidR="00812F53" w:rsidRDefault="00DE7B87" w:rsidP="00447339">
      <w:pPr>
        <w:pStyle w:val="EffraNormal"/>
        <w:rPr>
          <w:lang w:val="en-GB"/>
        </w:rPr>
      </w:pPr>
      <w:r w:rsidRPr="0051480B">
        <w:rPr>
          <w:noProof/>
          <w:lang w:eastAsia="en-IE"/>
        </w:rPr>
        <mc:AlternateContent>
          <mc:Choice Requires="wps">
            <w:drawing>
              <wp:anchor distT="0" distB="0" distL="114300" distR="114300" simplePos="0" relativeHeight="251709440" behindDoc="1" locked="0" layoutInCell="1" allowOverlap="1" wp14:anchorId="772A53A2" wp14:editId="396C75C2">
                <wp:simplePos x="0" y="0"/>
                <wp:positionH relativeFrom="page">
                  <wp:posOffset>-4801</wp:posOffset>
                </wp:positionH>
                <wp:positionV relativeFrom="page">
                  <wp:posOffset>0</wp:posOffset>
                </wp:positionV>
                <wp:extent cx="7556500" cy="10687050"/>
                <wp:effectExtent l="0" t="0" r="6350" b="0"/>
                <wp:wrapNone/>
                <wp:docPr id="6" name="Rectangle 6" descr="Grey inside back cover" title="Decorative inside back cove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6500" cy="10687050"/>
                        </a:xfrm>
                        <a:prstGeom prst="rect">
                          <a:avLst/>
                        </a:prstGeom>
                        <a:blipFill dpi="0" rotWithShape="1">
                          <a:blip r:embed="rId18">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003">
                          <a:schemeClr val="lt2"/>
                        </a:fillRef>
                        <a:effectRef idx="0">
                          <a:schemeClr val="accent1"/>
                        </a:effectRef>
                        <a:fontRef idx="minor">
                          <a:schemeClr val="lt1"/>
                        </a:fontRef>
                      </wps:style>
                      <wps:txbx>
                        <w:txbxContent>
                          <w:p w14:paraId="2A953159" w14:textId="71A76641" w:rsidR="00E1086F" w:rsidRPr="000F504A" w:rsidRDefault="00E1086F" w:rsidP="00812F53">
                            <w:pPr>
                              <w:spacing w:before="240"/>
                              <w:rPr>
                                <w:rFonts w:ascii="Effra Heavy" w:hAnsi="Effra Heavy"/>
                                <w:color w:val="808285"/>
                                <w:sz w:val="40"/>
                                <w:szCs w:val="40"/>
                              </w:rPr>
                            </w:pPr>
                          </w:p>
                        </w:txbxContent>
                      </wps:txbx>
                      <wps:bodyPr rot="0" spcFirstLastPara="0" vertOverflow="overflow" horzOverflow="overflow" vert="horz" wrap="square" lIns="274320" tIns="45720" rIns="27432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72A53A2" id="Rectangle 6" o:spid="_x0000_s1032" alt="Title: Decorative inside back cover - Description: Grey inside back cover" style="position:absolute;margin-left:-.4pt;margin-top:0;width:595pt;height:841.5pt;z-index:-251607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aAA4EAAABAAIA&#10;AwAAPwD06iiivSK9Fr06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" stroked="f" strokeweight="1pt">
                <v:fill r:id="rId19" o:title="Grey inside back cover" recolor="t" rotate="t" type="frame"/>
                <v:path arrowok="t"/>
                <v:textbox inset="21.6pt,,21.6pt">
                  <w:txbxContent>
                    <w:p w14:paraId="2A953159" w14:textId="71A76641" w:rsidR="00E1086F" w:rsidRPr="000F504A" w:rsidRDefault="00E1086F" w:rsidP="00812F53">
                      <w:pPr>
                        <w:spacing w:before="240"/>
                        <w:rPr>
                          <w:rFonts w:ascii="Effra Heavy" w:hAnsi="Effra Heavy"/>
                          <w:color w:val="808285"/>
                          <w:sz w:val="40"/>
                          <w:szCs w:val="40"/>
                        </w:rPr>
                      </w:pPr>
                    </w:p>
                  </w:txbxContent>
                </v:textbox>
                <w10:wrap anchorx="page" anchory="page"/>
              </v:rect>
            </w:pict>
          </mc:Fallback>
        </mc:AlternateContent>
      </w:r>
    </w:p>
    <w:p w14:paraId="62191C17" w14:textId="1C7CBF52" w:rsidR="00812F53" w:rsidRPr="00DE7B87" w:rsidRDefault="00812F53" w:rsidP="00DE7B87">
      <w:pPr>
        <w:spacing w:after="0" w:line="240" w:lineRule="auto"/>
        <w:rPr>
          <w:rFonts w:ascii="Effra" w:hAnsi="Effra" w:cstheme="minorHAnsi"/>
          <w:sz w:val="24"/>
          <w:lang w:val="en-GB"/>
        </w:rPr>
        <w:sectPr w:rsidR="00812F53" w:rsidRPr="00DE7B87" w:rsidSect="00E61963">
          <w:headerReference w:type="first" r:id="rId20"/>
          <w:footerReference w:type="first" r:id="rId21"/>
          <w:pgSz w:w="11900" w:h="16840"/>
          <w:pgMar w:top="1440" w:right="1440" w:bottom="1440" w:left="1440" w:header="708" w:footer="708" w:gutter="0"/>
          <w:pgNumType w:start="1"/>
          <w:cols w:space="708"/>
          <w:titlePg/>
          <w:docGrid w:linePitch="360"/>
        </w:sectPr>
      </w:pPr>
    </w:p>
    <w:p w14:paraId="45708AAA" w14:textId="091D8ACE" w:rsidR="00DE7B87" w:rsidRDefault="00DE7B87" w:rsidP="00447339">
      <w:pPr>
        <w:pStyle w:val="EffraNormal"/>
        <w:rPr>
          <w:lang w:val="en-GB"/>
        </w:rPr>
      </w:pPr>
      <w:r w:rsidRPr="0051480B">
        <w:rPr>
          <w:noProof/>
          <w:lang w:eastAsia="en-IE"/>
        </w:rPr>
        <w:lastRenderedPageBreak/>
        <mc:AlternateContent>
          <mc:Choice Requires="wps">
            <w:drawing>
              <wp:anchor distT="0" distB="0" distL="114300" distR="114300" simplePos="0" relativeHeight="251711488" behindDoc="1" locked="0" layoutInCell="1" allowOverlap="1" wp14:anchorId="48BDC48E" wp14:editId="08D453D1">
                <wp:simplePos x="0" y="0"/>
                <wp:positionH relativeFrom="page">
                  <wp:align>right</wp:align>
                </wp:positionH>
                <wp:positionV relativeFrom="page">
                  <wp:posOffset>11875</wp:posOffset>
                </wp:positionV>
                <wp:extent cx="7556500" cy="10722676"/>
                <wp:effectExtent l="0" t="0" r="6350" b="2540"/>
                <wp:wrapNone/>
                <wp:docPr id="7" name="Rectangle 7" title="Decorative Back COve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6500" cy="10722676"/>
                        </a:xfrm>
                        <a:prstGeom prst="rect">
                          <a:avLst/>
                        </a:prstGeom>
                        <a:blipFill dpi="0" rotWithShape="1">
                          <a:blip r:embed="rId22">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003">
                          <a:schemeClr val="lt2"/>
                        </a:fillRef>
                        <a:effectRef idx="0">
                          <a:schemeClr val="accent1"/>
                        </a:effectRef>
                        <a:fontRef idx="minor">
                          <a:schemeClr val="lt1"/>
                        </a:fontRef>
                      </wps:style>
                      <wps:txbx>
                        <w:txbxContent>
                          <w:p w14:paraId="1B1F247D" w14:textId="42F2AFC0" w:rsidR="00E1086F" w:rsidRPr="000F504A" w:rsidRDefault="00E1086F" w:rsidP="00DE7B87">
                            <w:pPr>
                              <w:spacing w:before="240"/>
                              <w:rPr>
                                <w:rFonts w:ascii="Effra Heavy" w:hAnsi="Effra Heavy"/>
                                <w:color w:val="808285"/>
                                <w:sz w:val="40"/>
                                <w:szCs w:val="40"/>
                              </w:rPr>
                            </w:pPr>
                          </w:p>
                        </w:txbxContent>
                      </wps:txbx>
                      <wps:bodyPr rot="0" spcFirstLastPara="0" vertOverflow="overflow" horzOverflow="overflow" vert="horz" wrap="square" lIns="274320" tIns="45720" rIns="27432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8BDC48E" id="Rectangle 7" o:spid="_x0000_s1033" alt="Title: Decorative Back COver" style="position:absolute;margin-left:543.8pt;margin-top:.95pt;width:595pt;height:844.3pt;z-index:-251604992;visibility:visible;mso-wrap-style:square;mso-width-percent:0;mso-height-percent:0;mso-wrap-distance-left:9pt;mso-wrap-distance-top:0;mso-wrap-distance-right:9pt;mso-wrap-distance-bottom:0;mso-position-horizontal:right;mso-position-horizontal-relative:page;mso-position-vertical:absolute;mso-position-vertical-relative:page;mso-width-percent:0;mso-height-percent:0;mso-width-relative:page;mso-height-relative:page;v-text-anchor:top"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AAARECEQA/APVa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&#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" stroked="f" strokeweight="1pt">
                <v:fill r:id="rId23" o:title="" recolor="t" rotate="t" type="frame"/>
                <v:path arrowok="t"/>
                <v:textbox inset="21.6pt,,21.6pt">
                  <w:txbxContent>
                    <w:p w14:paraId="1B1F247D" w14:textId="42F2AFC0" w:rsidR="00E1086F" w:rsidRPr="000F504A" w:rsidRDefault="00E1086F" w:rsidP="00DE7B87">
                      <w:pPr>
                        <w:spacing w:before="240"/>
                        <w:rPr>
                          <w:rFonts w:ascii="Effra Heavy" w:hAnsi="Effra Heavy"/>
                          <w:color w:val="808285"/>
                          <w:sz w:val="40"/>
                          <w:szCs w:val="40"/>
                        </w:rPr>
                      </w:pPr>
                    </w:p>
                  </w:txbxContent>
                </v:textbox>
                <w10:wrap anchorx="page" anchory="page"/>
              </v:rect>
            </w:pict>
          </mc:Fallback>
        </mc:AlternateContent>
      </w:r>
    </w:p>
    <w:p w14:paraId="14414FA8" w14:textId="40BFFF97" w:rsidR="00DE7B87" w:rsidRPr="00DE7B87" w:rsidRDefault="00DE7B87" w:rsidP="00DE7B87">
      <w:pPr>
        <w:rPr>
          <w:lang w:val="en-GB"/>
        </w:rPr>
      </w:pPr>
    </w:p>
    <w:p w14:paraId="28074507" w14:textId="77777777" w:rsidR="00DE7B87" w:rsidRPr="00DE7B87" w:rsidRDefault="00DE7B87" w:rsidP="00DE7B87">
      <w:pPr>
        <w:rPr>
          <w:lang w:val="en-GB"/>
        </w:rPr>
      </w:pPr>
    </w:p>
    <w:p w14:paraId="43D8B475" w14:textId="77777777" w:rsidR="00DE7B87" w:rsidRPr="00DE7B87" w:rsidRDefault="00DE7B87" w:rsidP="00DE7B87">
      <w:pPr>
        <w:rPr>
          <w:lang w:val="en-GB"/>
        </w:rPr>
      </w:pPr>
    </w:p>
    <w:p w14:paraId="06290A9A" w14:textId="77777777" w:rsidR="00DE7B87" w:rsidRPr="00DE7B87" w:rsidRDefault="00DE7B87" w:rsidP="00DE7B87">
      <w:pPr>
        <w:rPr>
          <w:lang w:val="en-GB"/>
        </w:rPr>
      </w:pPr>
    </w:p>
    <w:p w14:paraId="5E1BF319" w14:textId="41570A29" w:rsidR="00DE7B87" w:rsidRPr="00DE7B87" w:rsidRDefault="00DE7B87" w:rsidP="00DE7B87">
      <w:pPr>
        <w:rPr>
          <w:lang w:val="en-GB"/>
        </w:rPr>
      </w:pPr>
    </w:p>
    <w:p w14:paraId="2F9D9308" w14:textId="70870461" w:rsidR="00DE7B87" w:rsidRDefault="00DE7B87" w:rsidP="00DE7B87">
      <w:pPr>
        <w:rPr>
          <w:lang w:val="en-GB"/>
        </w:rPr>
      </w:pPr>
    </w:p>
    <w:p w14:paraId="06BFF547" w14:textId="331B7F10" w:rsidR="0041761B" w:rsidRPr="00DE7B87" w:rsidRDefault="00A9369E" w:rsidP="00DE7B87">
      <w:pPr>
        <w:rPr>
          <w:lang w:val="en-GB"/>
        </w:rPr>
      </w:pPr>
      <w:r>
        <w:rPr>
          <w:noProof/>
          <w:lang w:eastAsia="en-IE"/>
        </w:rPr>
        <mc:AlternateContent>
          <mc:Choice Requires="wps">
            <w:drawing>
              <wp:anchor distT="0" distB="0" distL="114300" distR="114300" simplePos="0" relativeHeight="251716608" behindDoc="0" locked="0" layoutInCell="1" allowOverlap="1" wp14:anchorId="7260D805" wp14:editId="4E269710">
                <wp:simplePos x="0" y="0"/>
                <wp:positionH relativeFrom="column">
                  <wp:posOffset>913500</wp:posOffset>
                </wp:positionH>
                <wp:positionV relativeFrom="paragraph">
                  <wp:posOffset>5748371</wp:posOffset>
                </wp:positionV>
                <wp:extent cx="384825" cy="391886"/>
                <wp:effectExtent l="0" t="0" r="0" b="0"/>
                <wp:wrapNone/>
                <wp:docPr id="11" name="Text Box 11"/>
                <wp:cNvGraphicFramePr/>
                <a:graphic xmlns:a="http://schemas.openxmlformats.org/drawingml/2006/main">
                  <a:graphicData uri="http://schemas.microsoft.com/office/word/2010/wordprocessingShape">
                    <wps:wsp>
                      <wps:cNvSpPr txBox="1"/>
                      <wps:spPr>
                        <a:xfrm>
                          <a:off x="0" y="0"/>
                          <a:ext cx="384825" cy="391886"/>
                        </a:xfrm>
                        <a:prstGeom prst="rect">
                          <a:avLst/>
                        </a:prstGeom>
                        <a:noFill/>
                        <a:ln w="6350">
                          <a:noFill/>
                        </a:ln>
                      </wps:spPr>
                      <wps:txbx>
                        <w:txbxContent>
                          <w:p w14:paraId="61D3A5BD" w14:textId="1D804A89" w:rsidR="00E1086F" w:rsidRPr="00DE7B87" w:rsidRDefault="00E1086F">
                            <w:pPr>
                              <w:rPr>
                                <w:sz w:val="16"/>
                              </w:rPr>
                            </w:pPr>
                            <w:r w:rsidRPr="00DE7B87">
                              <w:rPr>
                                <w:noProof/>
                                <w:sz w:val="16"/>
                                <w:lang w:eastAsia="en-IE"/>
                              </w:rPr>
                              <w:drawing>
                                <wp:inline distT="0" distB="0" distL="0" distR="0" wp14:anchorId="5DB829C2" wp14:editId="11E75C3B">
                                  <wp:extent cx="150046" cy="247135"/>
                                  <wp:effectExtent l="0" t="0" r="2540" b="635"/>
                                  <wp:docPr id="16" name="Picture 16" title="Twitter and Instagram Symb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50046" cy="2471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60D805" id="Text Box 11" o:spid="_x0000_s1034" type="#_x0000_t202" style="position:absolute;margin-left:71.95pt;margin-top:452.65pt;width:30.3pt;height:30.8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" filled="f" stroked="f" strokeweight=".5pt">
                <v:textbox>
                  <w:txbxContent>
                    <w:p w14:paraId="61D3A5BD" w14:textId="1D804A89" w:rsidR="00E1086F" w:rsidRPr="00DE7B87" w:rsidRDefault="00E1086F">
                      <w:pPr>
                        <w:rPr>
                          <w:sz w:val="16"/>
                        </w:rPr>
                      </w:pPr>
                      <w:r w:rsidRPr="00DE7B87">
                        <w:rPr>
                          <w:noProof/>
                          <w:sz w:val="16"/>
                          <w:lang w:eastAsia="en-IE"/>
                        </w:rPr>
                        <w:drawing>
                          <wp:inline distT="0" distB="0" distL="0" distR="0" wp14:anchorId="5DB829C2" wp14:editId="11E75C3B">
                            <wp:extent cx="150046" cy="247135"/>
                            <wp:effectExtent l="0" t="0" r="2540" b="635"/>
                            <wp:docPr id="16" name="Picture 16" title="Twitter and Instagram Symb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50046" cy="247135"/>
                                    </a:xfrm>
                                    <a:prstGeom prst="rect">
                                      <a:avLst/>
                                    </a:prstGeom>
                                  </pic:spPr>
                                </pic:pic>
                              </a:graphicData>
                            </a:graphic>
                          </wp:inline>
                        </w:drawing>
                      </w:r>
                    </w:p>
                  </w:txbxContent>
                </v:textbox>
              </v:shape>
            </w:pict>
          </mc:Fallback>
        </mc:AlternateContent>
      </w:r>
      <w:r w:rsidRPr="00DE7B87">
        <w:rPr>
          <w:noProof/>
          <w:lang w:eastAsia="en-IE"/>
        </w:rPr>
        <mc:AlternateContent>
          <mc:Choice Requires="wps">
            <w:drawing>
              <wp:anchor distT="45720" distB="45720" distL="114300" distR="114300" simplePos="0" relativeHeight="251715584" behindDoc="0" locked="0" layoutInCell="1" allowOverlap="1" wp14:anchorId="50D9E920" wp14:editId="7BFC05D3">
                <wp:simplePos x="0" y="0"/>
                <wp:positionH relativeFrom="column">
                  <wp:posOffset>975360</wp:posOffset>
                </wp:positionH>
                <wp:positionV relativeFrom="paragraph">
                  <wp:posOffset>5097780</wp:posOffset>
                </wp:positionV>
                <wp:extent cx="1746885" cy="1404620"/>
                <wp:effectExtent l="0" t="0" r="5715" b="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6885" cy="1404620"/>
                        </a:xfrm>
                        <a:prstGeom prst="rect">
                          <a:avLst/>
                        </a:prstGeom>
                        <a:solidFill>
                          <a:srgbClr val="FFFFFF"/>
                        </a:solidFill>
                        <a:ln w="9525">
                          <a:noFill/>
                          <a:miter lim="800000"/>
                          <a:headEnd/>
                          <a:tailEnd/>
                        </a:ln>
                      </wps:spPr>
                      <wps:txbx>
                        <w:txbxContent>
                          <w:p w14:paraId="23137EE1" w14:textId="53F7AA43" w:rsidR="00E1086F" w:rsidRDefault="00E1086F" w:rsidP="00DE7B87">
                            <w:pPr>
                              <w:rPr>
                                <w:rFonts w:ascii="Effra" w:hAnsi="Effra"/>
                                <w:sz w:val="16"/>
                              </w:rPr>
                            </w:pPr>
                            <w:r w:rsidRPr="00DE7B87">
                              <w:rPr>
                                <w:rFonts w:ascii="Effra" w:hAnsi="Effra"/>
                                <w:sz w:val="16"/>
                              </w:rPr>
                              <w:t xml:space="preserve">Íosghlao/Lo-Call 1890 245 245 Guthán/Phone + 353 (0) 1 858 3000 Ríomhphost/Email info@ihrec.ie Idirlíon/Web </w:t>
                            </w:r>
                            <w:hyperlink r:id="rId25" w:history="1">
                              <w:r w:rsidRPr="00FB211E">
                                <w:rPr>
                                  <w:rStyle w:val="Hyperlink"/>
                                  <w:rFonts w:ascii="Effra" w:hAnsi="Effra"/>
                                  <w:sz w:val="16"/>
                                </w:rPr>
                                <w:t>www.ihrec.ie</w:t>
                              </w:r>
                            </w:hyperlink>
                          </w:p>
                          <w:p w14:paraId="6357098C" w14:textId="70EDF711" w:rsidR="00E1086F" w:rsidRDefault="00E1086F" w:rsidP="00DE7B87">
                            <w:pPr>
                              <w:spacing w:after="0"/>
                              <w:rPr>
                                <w:rFonts w:ascii="Effra" w:hAnsi="Effra"/>
                                <w:sz w:val="16"/>
                              </w:rPr>
                            </w:pPr>
                            <w:r>
                              <w:rPr>
                                <w:rFonts w:ascii="Effra" w:hAnsi="Effra"/>
                                <w:sz w:val="16"/>
                              </w:rPr>
                              <w:t xml:space="preserve">       @_ihrec</w:t>
                            </w:r>
                          </w:p>
                          <w:p w14:paraId="2FD066B3" w14:textId="4D74D100" w:rsidR="00E1086F" w:rsidRPr="00DE7B87" w:rsidRDefault="00E1086F" w:rsidP="00DE7B87">
                            <w:pPr>
                              <w:spacing w:after="0"/>
                              <w:rPr>
                                <w:rFonts w:ascii="Effra" w:hAnsi="Effra"/>
                                <w:sz w:val="16"/>
                              </w:rPr>
                            </w:pPr>
                            <w:r>
                              <w:rPr>
                                <w:rFonts w:ascii="Effra" w:hAnsi="Effra"/>
                                <w:sz w:val="16"/>
                              </w:rPr>
                              <w:t xml:space="preserve">       </w:t>
                            </w:r>
                            <w:r w:rsidRPr="00DE7B87">
                              <w:rPr>
                                <w:rFonts w:ascii="Effra" w:hAnsi="Effra"/>
                                <w:sz w:val="16"/>
                              </w:rPr>
                              <w:t>/irishhumanrightseq</w:t>
                            </w:r>
                            <w:r>
                              <w:rPr>
                                <w:rFonts w:ascii="Effra" w:hAnsi="Effra"/>
                                <w:sz w:val="16"/>
                              </w:rPr>
                              <w:t>uality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0D9E920" id="_x0000_s1035" type="#_x0000_t202" style="position:absolute;margin-left:76.8pt;margin-top:401.4pt;width:137.55pt;height:110.6pt;z-index:2517155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" stroked="f">
                <v:textbox style="mso-fit-shape-to-text:t">
                  <w:txbxContent>
                    <w:p w14:paraId="23137EE1" w14:textId="53F7AA43" w:rsidR="00E1086F" w:rsidRDefault="00E1086F" w:rsidP="00DE7B87">
                      <w:pPr>
                        <w:rPr>
                          <w:rFonts w:ascii="Effra" w:hAnsi="Effra"/>
                          <w:sz w:val="16"/>
                        </w:rPr>
                      </w:pPr>
                      <w:r w:rsidRPr="00DE7B87">
                        <w:rPr>
                          <w:rFonts w:ascii="Effra" w:hAnsi="Effra"/>
                          <w:sz w:val="16"/>
                        </w:rPr>
                        <w:t xml:space="preserve">Íosghlao/Lo-Call 1890 245 245 Guthán/Phone + 353 (0) 1 858 3000 Ríomhphost/Email info@ihrec.ie Idirlíon/Web </w:t>
                      </w:r>
                      <w:hyperlink r:id="rId26" w:history="1">
                        <w:r w:rsidRPr="00FB211E">
                          <w:rPr>
                            <w:rStyle w:val="Hyperlink"/>
                            <w:rFonts w:ascii="Effra" w:hAnsi="Effra"/>
                            <w:sz w:val="16"/>
                          </w:rPr>
                          <w:t>www.ihrec.ie</w:t>
                        </w:r>
                      </w:hyperlink>
                    </w:p>
                    <w:p w14:paraId="6357098C" w14:textId="70EDF711" w:rsidR="00E1086F" w:rsidRDefault="00E1086F" w:rsidP="00DE7B87">
                      <w:pPr>
                        <w:spacing w:after="0"/>
                        <w:rPr>
                          <w:rFonts w:ascii="Effra" w:hAnsi="Effra"/>
                          <w:sz w:val="16"/>
                        </w:rPr>
                      </w:pPr>
                      <w:r>
                        <w:rPr>
                          <w:rFonts w:ascii="Effra" w:hAnsi="Effra"/>
                          <w:sz w:val="16"/>
                        </w:rPr>
                        <w:t xml:space="preserve">       @_ihrec</w:t>
                      </w:r>
                    </w:p>
                    <w:p w14:paraId="2FD066B3" w14:textId="4D74D100" w:rsidR="00E1086F" w:rsidRPr="00DE7B87" w:rsidRDefault="00E1086F" w:rsidP="00DE7B87">
                      <w:pPr>
                        <w:spacing w:after="0"/>
                        <w:rPr>
                          <w:rFonts w:ascii="Effra" w:hAnsi="Effra"/>
                          <w:sz w:val="16"/>
                        </w:rPr>
                      </w:pPr>
                      <w:r>
                        <w:rPr>
                          <w:rFonts w:ascii="Effra" w:hAnsi="Effra"/>
                          <w:sz w:val="16"/>
                        </w:rPr>
                        <w:t xml:space="preserve">       </w:t>
                      </w:r>
                      <w:r w:rsidRPr="00DE7B87">
                        <w:rPr>
                          <w:rFonts w:ascii="Effra" w:hAnsi="Effra"/>
                          <w:sz w:val="16"/>
                        </w:rPr>
                        <w:t>/irishhumanrightseq</w:t>
                      </w:r>
                      <w:r>
                        <w:rPr>
                          <w:rFonts w:ascii="Effra" w:hAnsi="Effra"/>
                          <w:sz w:val="16"/>
                        </w:rPr>
                        <w:t>uality</w:t>
                      </w:r>
                    </w:p>
                  </w:txbxContent>
                </v:textbox>
                <w10:wrap type="square"/>
              </v:shape>
            </w:pict>
          </mc:Fallback>
        </mc:AlternateContent>
      </w:r>
      <w:r w:rsidR="00DE7B87" w:rsidRPr="00DE7B87">
        <w:rPr>
          <w:noProof/>
          <w:lang w:eastAsia="en-IE"/>
        </w:rPr>
        <mc:AlternateContent>
          <mc:Choice Requires="wps">
            <w:drawing>
              <wp:anchor distT="45720" distB="45720" distL="114300" distR="114300" simplePos="0" relativeHeight="251713536" behindDoc="0" locked="0" layoutInCell="1" allowOverlap="1" wp14:anchorId="3EA4EAF2" wp14:editId="3EA30B15">
                <wp:simplePos x="0" y="0"/>
                <wp:positionH relativeFrom="column">
                  <wp:posOffset>-617855</wp:posOffset>
                </wp:positionH>
                <wp:positionV relativeFrom="paragraph">
                  <wp:posOffset>5113655</wp:posOffset>
                </wp:positionV>
                <wp:extent cx="1317625" cy="1404620"/>
                <wp:effectExtent l="0" t="0" r="0" b="8255"/>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7625" cy="1404620"/>
                        </a:xfrm>
                        <a:prstGeom prst="rect">
                          <a:avLst/>
                        </a:prstGeom>
                        <a:solidFill>
                          <a:srgbClr val="FFFFFF"/>
                        </a:solidFill>
                        <a:ln w="9525">
                          <a:noFill/>
                          <a:miter lim="800000"/>
                          <a:headEnd/>
                          <a:tailEnd/>
                        </a:ln>
                      </wps:spPr>
                      <wps:txbx>
                        <w:txbxContent>
                          <w:p w14:paraId="0453B3E1" w14:textId="51961CAF" w:rsidR="00E1086F" w:rsidRPr="00DE7B87" w:rsidRDefault="00E1086F" w:rsidP="00DE7B87">
                            <w:pPr>
                              <w:rPr>
                                <w:rFonts w:ascii="Effra" w:hAnsi="Effra"/>
                                <w:sz w:val="16"/>
                              </w:rPr>
                            </w:pPr>
                            <w:r w:rsidRPr="00DE7B87">
                              <w:rPr>
                                <w:rFonts w:ascii="Effra" w:hAnsi="Effra"/>
                                <w:sz w:val="16"/>
                              </w:rPr>
                              <w:t>The Irish Human Rights and Equality Commission</w:t>
                            </w:r>
                          </w:p>
                          <w:p w14:paraId="3FDE2F60" w14:textId="0FC69D88" w:rsidR="00E1086F" w:rsidRPr="00DE7B87" w:rsidRDefault="00E1086F" w:rsidP="00DE7B87">
                            <w:pPr>
                              <w:rPr>
                                <w:rFonts w:ascii="Effra" w:hAnsi="Effra"/>
                                <w:sz w:val="16"/>
                              </w:rPr>
                            </w:pPr>
                            <w:r w:rsidRPr="00DE7B87">
                              <w:rPr>
                                <w:rFonts w:ascii="Effra" w:hAnsi="Effra"/>
                                <w:sz w:val="16"/>
                              </w:rPr>
                              <w:t xml:space="preserve">16 – 22 Sráid </w:t>
                            </w:r>
                            <w:proofErr w:type="gramStart"/>
                            <w:r w:rsidRPr="00DE7B87">
                              <w:rPr>
                                <w:rFonts w:ascii="Effra" w:hAnsi="Effra"/>
                                <w:sz w:val="16"/>
                              </w:rPr>
                              <w:t>na</w:t>
                            </w:r>
                            <w:proofErr w:type="gramEnd"/>
                            <w:r w:rsidRPr="00DE7B87">
                              <w:rPr>
                                <w:rFonts w:ascii="Effra" w:hAnsi="Effra"/>
                                <w:sz w:val="16"/>
                              </w:rPr>
                              <w:t xml:space="preserve"> Faiche, Baile Átha Cliath, D07 CR20 16 – 22 Green Street, Dublin, D07 CR20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EA4EAF2" id="_x0000_s1036" type="#_x0000_t202" style="position:absolute;margin-left:-48.65pt;margin-top:402.65pt;width:103.75pt;height:110.6pt;z-index:2517135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" stroked="f">
                <v:textbox style="mso-fit-shape-to-text:t">
                  <w:txbxContent>
                    <w:p w14:paraId="0453B3E1" w14:textId="51961CAF" w:rsidR="00E1086F" w:rsidRPr="00DE7B87" w:rsidRDefault="00E1086F" w:rsidP="00DE7B87">
                      <w:pPr>
                        <w:rPr>
                          <w:rFonts w:ascii="Effra" w:hAnsi="Effra"/>
                          <w:sz w:val="16"/>
                        </w:rPr>
                      </w:pPr>
                      <w:r w:rsidRPr="00DE7B87">
                        <w:rPr>
                          <w:rFonts w:ascii="Effra" w:hAnsi="Effra"/>
                          <w:sz w:val="16"/>
                        </w:rPr>
                        <w:t>The Irish Human Rights and Equality Commission</w:t>
                      </w:r>
                    </w:p>
                    <w:p w14:paraId="3FDE2F60" w14:textId="0FC69D88" w:rsidR="00E1086F" w:rsidRPr="00DE7B87" w:rsidRDefault="00E1086F" w:rsidP="00DE7B87">
                      <w:pPr>
                        <w:rPr>
                          <w:rFonts w:ascii="Effra" w:hAnsi="Effra"/>
                          <w:sz w:val="16"/>
                        </w:rPr>
                      </w:pPr>
                      <w:r w:rsidRPr="00DE7B87">
                        <w:rPr>
                          <w:rFonts w:ascii="Effra" w:hAnsi="Effra"/>
                          <w:sz w:val="16"/>
                        </w:rPr>
                        <w:t xml:space="preserve">16 – 22 Sráid </w:t>
                      </w:r>
                      <w:proofErr w:type="gramStart"/>
                      <w:r w:rsidRPr="00DE7B87">
                        <w:rPr>
                          <w:rFonts w:ascii="Effra" w:hAnsi="Effra"/>
                          <w:sz w:val="16"/>
                        </w:rPr>
                        <w:t>na</w:t>
                      </w:r>
                      <w:proofErr w:type="gramEnd"/>
                      <w:r w:rsidRPr="00DE7B87">
                        <w:rPr>
                          <w:rFonts w:ascii="Effra" w:hAnsi="Effra"/>
                          <w:sz w:val="16"/>
                        </w:rPr>
                        <w:t xml:space="preserve"> Faiche, Baile Átha Cliath, D07 CR20 16 – 22 Green Street, Dublin, D07 CR20</w:t>
                      </w:r>
                    </w:p>
                  </w:txbxContent>
                </v:textbox>
                <w10:wrap type="square"/>
              </v:shape>
            </w:pict>
          </mc:Fallback>
        </mc:AlternateContent>
      </w:r>
    </w:p>
    <w:sectPr w:rsidR="0041761B" w:rsidRPr="00DE7B87" w:rsidSect="00E61963">
      <w:pgSz w:w="11900" w:h="16840"/>
      <w:pgMar w:top="1440" w:right="1440" w:bottom="1440" w:left="1440"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9D94C7B" w14:textId="77777777" w:rsidR="00E1086F" w:rsidRDefault="00E1086F" w:rsidP="00893BE5">
      <w:r>
        <w:separator/>
      </w:r>
    </w:p>
  </w:endnote>
  <w:endnote w:type="continuationSeparator" w:id="0">
    <w:p w14:paraId="6E782342" w14:textId="77777777" w:rsidR="00E1086F" w:rsidRDefault="00E1086F" w:rsidP="00893B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Garamond">
    <w:panose1 w:val="02020404030301010803"/>
    <w:charset w:val="00"/>
    <w:family w:val="roman"/>
    <w:pitch w:val="variable"/>
    <w:sig w:usb0="00000287" w:usb1="00000000" w:usb2="00000000" w:usb3="00000000" w:csb0="0000009F" w:csb1="00000000"/>
  </w:font>
  <w:font w:name="Effra">
    <w:altName w:val="Trebuchet MS"/>
    <w:panose1 w:val="020B0603020203020204"/>
    <w:charset w:val="00"/>
    <w:family w:val="swiss"/>
    <w:pitch w:val="variable"/>
    <w:sig w:usb0="A00002AF" w:usb1="5000205B"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Effra Light">
    <w:altName w:val="Franklin Gothic Medium Cond"/>
    <w:panose1 w:val="02000306080000020004"/>
    <w:charset w:val="00"/>
    <w:family w:val="swiss"/>
    <w:pitch w:val="variable"/>
    <w:sig w:usb0="A00002AF" w:usb1="5000205B" w:usb2="00000000" w:usb3="00000000" w:csb0="0000009F" w:csb1="00000000"/>
  </w:font>
  <w:font w:name="Effra Heavy">
    <w:altName w:val="Trebuchet MS"/>
    <w:panose1 w:val="020B0803020203020204"/>
    <w:charset w:val="00"/>
    <w:family w:val="swiss"/>
    <w:pitch w:val="variable"/>
    <w:sig w:usb0="A00002AF" w:usb1="5000205B" w:usb2="00000000" w:usb3="00000000" w:csb0="000000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550425912"/>
      <w:docPartObj>
        <w:docPartGallery w:val="Page Numbers (Bottom of Page)"/>
        <w:docPartUnique/>
      </w:docPartObj>
    </w:sdtPr>
    <w:sdtEndPr>
      <w:rPr>
        <w:rStyle w:val="PageNumber"/>
      </w:rPr>
    </w:sdtEndPr>
    <w:sdtContent>
      <w:p w14:paraId="3668E5E4" w14:textId="79FD95C4" w:rsidR="00E1086F" w:rsidRDefault="00E1086F" w:rsidP="006F5CE2">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402B1B9" w14:textId="77777777" w:rsidR="00E1086F" w:rsidRDefault="00E1086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6374957"/>
      <w:docPartObj>
        <w:docPartGallery w:val="Page Numbers (Bottom of Page)"/>
        <w:docPartUnique/>
      </w:docPartObj>
    </w:sdtPr>
    <w:sdtEndPr>
      <w:rPr>
        <w:noProof/>
      </w:rPr>
    </w:sdtEndPr>
    <w:sdtContent>
      <w:p w14:paraId="3FD3368E" w14:textId="2F74C216" w:rsidR="00E1086F" w:rsidRDefault="00E1086F">
        <w:pPr>
          <w:pStyle w:val="Footer"/>
          <w:jc w:val="right"/>
        </w:pPr>
        <w:r>
          <w:fldChar w:fldCharType="begin"/>
        </w:r>
        <w:r>
          <w:instrText xml:space="preserve"> PAGE   \* MERGEFORMAT </w:instrText>
        </w:r>
        <w:r>
          <w:fldChar w:fldCharType="separate"/>
        </w:r>
        <w:r w:rsidR="004343DC">
          <w:rPr>
            <w:noProof/>
          </w:rPr>
          <w:t>2</w:t>
        </w:r>
        <w:r>
          <w:rPr>
            <w:noProof/>
          </w:rPr>
          <w:fldChar w:fldCharType="end"/>
        </w:r>
      </w:p>
    </w:sdtContent>
  </w:sdt>
  <w:p w14:paraId="1A3BEF90" w14:textId="77777777" w:rsidR="00E1086F" w:rsidRDefault="00E1086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89798339"/>
      <w:docPartObj>
        <w:docPartGallery w:val="Page Numbers (Bottom of Page)"/>
        <w:docPartUnique/>
      </w:docPartObj>
    </w:sdtPr>
    <w:sdtEndPr>
      <w:rPr>
        <w:noProof/>
      </w:rPr>
    </w:sdtEndPr>
    <w:sdtContent>
      <w:p w14:paraId="620AAB91" w14:textId="69DA1E86" w:rsidR="00E1086F" w:rsidRDefault="00E1086F">
        <w:pPr>
          <w:pStyle w:val="Footer"/>
          <w:jc w:val="right"/>
        </w:pPr>
        <w:r>
          <w:fldChar w:fldCharType="begin"/>
        </w:r>
        <w:r>
          <w:instrText xml:space="preserve"> PAGE   \* MERGEFORMAT </w:instrText>
        </w:r>
        <w:r>
          <w:fldChar w:fldCharType="separate"/>
        </w:r>
        <w:r w:rsidR="004343DC">
          <w:rPr>
            <w:noProof/>
          </w:rPr>
          <w:t>16</w:t>
        </w:r>
        <w:r>
          <w:rPr>
            <w:noProof/>
          </w:rPr>
          <w:fldChar w:fldCharType="end"/>
        </w:r>
      </w:p>
    </w:sdtContent>
  </w:sdt>
  <w:p w14:paraId="418D4982" w14:textId="77777777" w:rsidR="00E1086F" w:rsidRDefault="00E1086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84917880"/>
      <w:docPartObj>
        <w:docPartGallery w:val="Page Numbers (Bottom of Page)"/>
        <w:docPartUnique/>
      </w:docPartObj>
    </w:sdtPr>
    <w:sdtEndPr>
      <w:rPr>
        <w:noProof/>
      </w:rPr>
    </w:sdtEndPr>
    <w:sdtContent>
      <w:p w14:paraId="3679716D" w14:textId="41F96E69" w:rsidR="00E1086F" w:rsidRDefault="00E1086F">
        <w:pPr>
          <w:pStyle w:val="Footer"/>
          <w:jc w:val="right"/>
        </w:pPr>
        <w:r>
          <w:fldChar w:fldCharType="begin"/>
        </w:r>
        <w:r>
          <w:instrText xml:space="preserve"> PAGE   \* MERGEFORMAT </w:instrText>
        </w:r>
        <w:r>
          <w:fldChar w:fldCharType="separate"/>
        </w:r>
        <w:r w:rsidR="004343DC">
          <w:rPr>
            <w:noProof/>
          </w:rPr>
          <w:t>1</w:t>
        </w:r>
        <w:r>
          <w:rPr>
            <w:noProof/>
          </w:rPr>
          <w:fldChar w:fldCharType="end"/>
        </w:r>
      </w:p>
    </w:sdtContent>
  </w:sdt>
  <w:p w14:paraId="5A9327F9" w14:textId="77777777" w:rsidR="00E1086F" w:rsidRDefault="00E1086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B4BEC00" w14:textId="77777777" w:rsidR="00E1086F" w:rsidRDefault="00E1086F" w:rsidP="00893BE5">
      <w:r>
        <w:separator/>
      </w:r>
    </w:p>
  </w:footnote>
  <w:footnote w:type="continuationSeparator" w:id="0">
    <w:p w14:paraId="54008C24" w14:textId="77777777" w:rsidR="00E1086F" w:rsidRDefault="00E1086F" w:rsidP="00893BE5">
      <w:r>
        <w:continuationSeparator/>
      </w:r>
    </w:p>
  </w:footnote>
  <w:footnote w:id="1">
    <w:p w14:paraId="30BB808A" w14:textId="76677292" w:rsidR="00E1086F" w:rsidRPr="008A2D02" w:rsidRDefault="00E1086F" w:rsidP="008A2D02">
      <w:pPr>
        <w:pStyle w:val="FootnoteText"/>
        <w:rPr>
          <w:rFonts w:ascii="Effra" w:hAnsi="Effra" w:cs="Calibri"/>
          <w:lang w:val="en-US"/>
        </w:rPr>
      </w:pPr>
      <w:r w:rsidRPr="008A2D02">
        <w:rPr>
          <w:rStyle w:val="FootnoteReference"/>
          <w:rFonts w:cs="Calibri"/>
        </w:rPr>
        <w:footnoteRef/>
      </w:r>
      <w:r w:rsidRPr="008A2D02">
        <w:rPr>
          <w:rFonts w:ascii="Effra" w:hAnsi="Effra" w:cs="Calibri"/>
        </w:rPr>
        <w:t xml:space="preserve"> </w:t>
      </w:r>
      <w:r w:rsidRPr="008A2D02">
        <w:rPr>
          <w:rFonts w:ascii="Effra" w:hAnsi="Effra" w:cs="Calibri"/>
          <w:lang w:val="en-US"/>
        </w:rPr>
        <w:t xml:space="preserve">Section 30(1)(b) IHREC Act 2014 </w:t>
      </w:r>
    </w:p>
  </w:footnote>
  <w:footnote w:id="2">
    <w:p w14:paraId="1F362010" w14:textId="0D1402E6" w:rsidR="00E1086F" w:rsidRPr="008A2D02" w:rsidRDefault="00E1086F" w:rsidP="008A2D02">
      <w:pPr>
        <w:pStyle w:val="FootnoteText"/>
        <w:rPr>
          <w:rFonts w:ascii="Effra" w:hAnsi="Effra"/>
        </w:rPr>
      </w:pPr>
      <w:r w:rsidRPr="008A2D02">
        <w:rPr>
          <w:rStyle w:val="FootnoteReference"/>
        </w:rPr>
        <w:footnoteRef/>
      </w:r>
      <w:r w:rsidRPr="008A2D02">
        <w:rPr>
          <w:rFonts w:ascii="Effra" w:hAnsi="Effra"/>
        </w:rPr>
        <w:t xml:space="preserve"> </w:t>
      </w:r>
      <w:r w:rsidRPr="002F7F4A">
        <w:rPr>
          <w:rFonts w:ascii="Effra" w:hAnsi="Effra"/>
        </w:rPr>
        <w:t>IHREC</w:t>
      </w:r>
      <w:r>
        <w:rPr>
          <w:rFonts w:ascii="Effra" w:hAnsi="Effra"/>
        </w:rPr>
        <w:t xml:space="preserve"> </w:t>
      </w:r>
      <w:r w:rsidRPr="002F7F4A">
        <w:rPr>
          <w:rFonts w:ascii="Effra" w:hAnsi="Effra"/>
        </w:rPr>
        <w:t xml:space="preserve">Strategy Statement 2019-2021, January 2019, available at: </w:t>
      </w:r>
      <w:hyperlink r:id="rId1" w:history="1">
        <w:r w:rsidRPr="00C70ACA">
          <w:rPr>
            <w:rStyle w:val="Hyperlink"/>
            <w:rFonts w:ascii="Effra" w:hAnsi="Effra"/>
          </w:rPr>
          <w:t>https://www.ihrec.ie/app/uploads/2019/02/Final-Strategy-Statement-ENG-VERSION.pdf</w:t>
        </w:r>
      </w:hyperlink>
      <w:r>
        <w:rPr>
          <w:rFonts w:ascii="Effra" w:hAnsi="Effra"/>
        </w:rPr>
        <w:t xml:space="preserve"> </w:t>
      </w:r>
    </w:p>
  </w:footnote>
  <w:footnote w:id="3">
    <w:p w14:paraId="3C5ED01E" w14:textId="1F4FB2D8" w:rsidR="00E1086F" w:rsidRPr="008A2D02" w:rsidRDefault="00E1086F" w:rsidP="008A2D02">
      <w:pPr>
        <w:pStyle w:val="FootnoteText"/>
        <w:rPr>
          <w:rFonts w:ascii="Effra" w:hAnsi="Effra" w:cs="Calibri"/>
          <w:lang w:val="en-US"/>
        </w:rPr>
      </w:pPr>
      <w:r w:rsidRPr="008A2D02">
        <w:rPr>
          <w:rStyle w:val="FootnoteReference"/>
          <w:rFonts w:cs="Calibri"/>
        </w:rPr>
        <w:footnoteRef/>
      </w:r>
      <w:r w:rsidRPr="008A2D02">
        <w:rPr>
          <w:rFonts w:ascii="Effra" w:hAnsi="Effra" w:cs="Calibri"/>
        </w:rPr>
        <w:t xml:space="preserve"> </w:t>
      </w:r>
      <w:r w:rsidRPr="008A2D02">
        <w:rPr>
          <w:rFonts w:ascii="Effra" w:hAnsi="Effra" w:cs="Calibri"/>
          <w:lang w:val="en-US"/>
        </w:rPr>
        <w:t xml:space="preserve">Submission by FLAC to the Commission, July 2021. </w:t>
      </w:r>
    </w:p>
  </w:footnote>
  <w:footnote w:id="4">
    <w:p w14:paraId="29D00460" w14:textId="77777777" w:rsidR="00E1086F" w:rsidRPr="008A2D02" w:rsidRDefault="00E1086F" w:rsidP="008A2D02">
      <w:pPr>
        <w:pStyle w:val="FootnoteText"/>
        <w:rPr>
          <w:rFonts w:ascii="Effra" w:hAnsi="Effra" w:cs="Calibri"/>
          <w:lang w:val="en-US"/>
        </w:rPr>
      </w:pPr>
      <w:r w:rsidRPr="008A2D02">
        <w:rPr>
          <w:rStyle w:val="FootnoteReference"/>
          <w:rFonts w:cs="Calibri"/>
        </w:rPr>
        <w:footnoteRef/>
      </w:r>
      <w:r w:rsidRPr="008A2D02">
        <w:rPr>
          <w:rFonts w:ascii="Effra" w:hAnsi="Effra" w:cs="Calibri"/>
        </w:rPr>
        <w:t xml:space="preserve"> </w:t>
      </w:r>
      <w:r w:rsidRPr="008A2D02">
        <w:rPr>
          <w:rFonts w:ascii="Effra" w:hAnsi="Effra" w:cs="Calibri"/>
          <w:lang w:val="en-US"/>
        </w:rPr>
        <w:t xml:space="preserve">Claims under the Equal Status Acts 2000-2018 are now heard and decided by the Workplace Relations Commission as opposed to the Equality Tribunal.  </w:t>
      </w:r>
    </w:p>
  </w:footnote>
  <w:footnote w:id="5">
    <w:p w14:paraId="2C44AFBE" w14:textId="3515A340" w:rsidR="00E1086F" w:rsidRPr="008A2D02" w:rsidRDefault="00E1086F" w:rsidP="008A2D02">
      <w:pPr>
        <w:pStyle w:val="FootnoteText"/>
        <w:rPr>
          <w:rFonts w:ascii="Effra" w:hAnsi="Effra" w:cs="Calibri"/>
          <w:lang w:val="en-GB"/>
        </w:rPr>
      </w:pPr>
      <w:r w:rsidRPr="008A2D02">
        <w:rPr>
          <w:rStyle w:val="FootnoteReference"/>
          <w:rFonts w:cs="Calibri"/>
        </w:rPr>
        <w:footnoteRef/>
      </w:r>
      <w:r w:rsidRPr="008A2D02">
        <w:rPr>
          <w:rFonts w:ascii="Effra" w:hAnsi="Effra" w:cs="Calibri"/>
        </w:rPr>
        <w:t xml:space="preserve"> Section 19(1) provides that</w:t>
      </w:r>
      <w:r w:rsidRPr="008A2D02">
        <w:rPr>
          <w:rFonts w:ascii="Effra" w:hAnsi="Effra" w:cs="Calibri"/>
          <w:lang w:val="en-GB"/>
        </w:rPr>
        <w:t>: “’</w:t>
      </w:r>
      <w:r w:rsidRPr="008A2D02">
        <w:rPr>
          <w:rFonts w:ascii="Effra" w:hAnsi="Effra" w:cs="Calibri"/>
          <w:iCs/>
        </w:rPr>
        <w:t>prohibited conduct</w:t>
      </w:r>
      <w:r w:rsidRPr="008A2D02">
        <w:rPr>
          <w:rFonts w:ascii="Effra" w:hAnsi="Effra" w:cs="Calibri"/>
          <w:iCs/>
          <w:lang w:val="en-GB"/>
        </w:rPr>
        <w:t>’</w:t>
      </w:r>
      <w:r w:rsidRPr="008A2D02">
        <w:rPr>
          <w:rFonts w:ascii="Effra" w:hAnsi="Effra" w:cs="Calibri"/>
          <w:iCs/>
        </w:rPr>
        <w:t xml:space="preserve"> means discrimination against, or sexual harassment or harassment of, or permitting the sexual harassment or harassment of a person in contravention of Part II (Discrimination and Related Activities) of the Act of 2000 on, or at the point of entry to, licensed premises</w:t>
      </w:r>
      <w:r w:rsidRPr="008A2D02">
        <w:rPr>
          <w:rFonts w:ascii="Effra" w:hAnsi="Effra" w:cs="Calibri"/>
        </w:rPr>
        <w:t>.</w:t>
      </w:r>
      <w:r w:rsidRPr="008A2D02">
        <w:rPr>
          <w:rFonts w:ascii="Effra" w:hAnsi="Effra" w:cs="Calibri"/>
          <w:lang w:val="en-GB"/>
        </w:rPr>
        <w:t>”</w:t>
      </w:r>
      <w:r w:rsidRPr="008A2D02">
        <w:rPr>
          <w:rFonts w:ascii="Effra" w:hAnsi="Effra" w:cs="Calibri"/>
        </w:rPr>
        <w:t xml:space="preserve"> The </w:t>
      </w:r>
      <w:r w:rsidRPr="008A2D02">
        <w:rPr>
          <w:rFonts w:ascii="Effra" w:hAnsi="Effra" w:cs="Calibri"/>
          <w:lang w:val="en-GB"/>
        </w:rPr>
        <w:t>“</w:t>
      </w:r>
      <w:r w:rsidRPr="008A2D02">
        <w:rPr>
          <w:rFonts w:ascii="Effra" w:hAnsi="Effra" w:cs="Calibri"/>
        </w:rPr>
        <w:t>Act of 2000</w:t>
      </w:r>
      <w:r w:rsidRPr="008A2D02">
        <w:rPr>
          <w:rFonts w:ascii="Effra" w:hAnsi="Effra" w:cs="Calibri"/>
          <w:lang w:val="en-GB"/>
        </w:rPr>
        <w:t>”</w:t>
      </w:r>
      <w:r w:rsidRPr="008A2D02">
        <w:rPr>
          <w:rFonts w:ascii="Effra" w:hAnsi="Effra" w:cs="Calibri"/>
        </w:rPr>
        <w:t xml:space="preserve"> means the Equal Status Acts 2000-2018. </w:t>
      </w:r>
    </w:p>
  </w:footnote>
  <w:footnote w:id="6">
    <w:p w14:paraId="6216CFD5" w14:textId="2E87F710" w:rsidR="00E1086F" w:rsidRPr="008A2D02" w:rsidRDefault="00E1086F" w:rsidP="008A2D02">
      <w:pPr>
        <w:pStyle w:val="FootnoteText"/>
        <w:rPr>
          <w:rFonts w:ascii="Effra" w:hAnsi="Effra" w:cs="Calibri"/>
        </w:rPr>
      </w:pPr>
      <w:r w:rsidRPr="008A2D02">
        <w:rPr>
          <w:rStyle w:val="FootnoteReference"/>
          <w:rFonts w:cs="Calibri"/>
        </w:rPr>
        <w:footnoteRef/>
      </w:r>
      <w:r w:rsidRPr="008A2D02">
        <w:rPr>
          <w:rFonts w:ascii="Effra" w:hAnsi="Effra" w:cs="Calibri"/>
        </w:rPr>
        <w:t xml:space="preserve"> Under section 2 of the ILA 2003, “</w:t>
      </w:r>
      <w:r w:rsidRPr="008A2D02">
        <w:rPr>
          <w:rFonts w:ascii="Effra" w:hAnsi="Effra" w:cs="Calibri"/>
          <w:lang w:val="en-GB"/>
        </w:rPr>
        <w:t>’</w:t>
      </w:r>
      <w:r w:rsidRPr="008A2D02">
        <w:rPr>
          <w:rFonts w:ascii="Effra" w:hAnsi="Effra" w:cs="Calibri"/>
        </w:rPr>
        <w:t>licensed premises</w:t>
      </w:r>
      <w:r w:rsidRPr="008A2D02">
        <w:rPr>
          <w:rFonts w:ascii="Effra" w:hAnsi="Effra" w:cs="Calibri"/>
          <w:lang w:val="en-GB"/>
        </w:rPr>
        <w:t>’</w:t>
      </w:r>
      <w:r w:rsidRPr="008A2D02">
        <w:rPr>
          <w:rFonts w:ascii="Effra" w:hAnsi="Effra" w:cs="Calibri"/>
        </w:rPr>
        <w:t xml:space="preserve"> means premises in respect of which a licence is in force and, in relation to a licensee, means the licensed premises of the licensee</w:t>
      </w:r>
      <w:r w:rsidRPr="008A2D02">
        <w:rPr>
          <w:rFonts w:ascii="Effra" w:hAnsi="Effra" w:cs="Calibri"/>
          <w:lang w:val="en-GB"/>
        </w:rPr>
        <w:t>”</w:t>
      </w:r>
      <w:r w:rsidRPr="008A2D02">
        <w:rPr>
          <w:rFonts w:ascii="Effra" w:hAnsi="Effra" w:cs="Calibri"/>
        </w:rPr>
        <w:t>;</w:t>
      </w:r>
      <w:r w:rsidRPr="008A2D02">
        <w:rPr>
          <w:rFonts w:ascii="Effra" w:hAnsi="Effra" w:cs="Calibri"/>
          <w:lang w:val="en-GB"/>
        </w:rPr>
        <w:t>’</w:t>
      </w:r>
      <w:r w:rsidRPr="008A2D02">
        <w:rPr>
          <w:rFonts w:ascii="Effra" w:hAnsi="Effra" w:cs="Calibri"/>
        </w:rPr>
        <w:t>licence</w:t>
      </w:r>
      <w:r w:rsidRPr="008A2D02">
        <w:rPr>
          <w:rFonts w:ascii="Effra" w:hAnsi="Effra" w:cs="Calibri"/>
          <w:lang w:val="en-GB"/>
        </w:rPr>
        <w:t>’</w:t>
      </w:r>
      <w:r w:rsidRPr="008A2D02">
        <w:rPr>
          <w:rFonts w:ascii="Effra" w:hAnsi="Effra" w:cs="Calibri"/>
        </w:rPr>
        <w:t xml:space="preserve"> means a licence for the sale of intoxicating liquor, whether granted on production or without production of a certificate of the Circuit Court or District Court; and</w:t>
      </w:r>
      <w:r w:rsidRPr="008A2D02">
        <w:rPr>
          <w:rFonts w:ascii="Effra" w:hAnsi="Effra" w:cs="Calibri"/>
          <w:lang w:val="en-GB"/>
        </w:rPr>
        <w:t>’</w:t>
      </w:r>
      <w:r w:rsidRPr="008A2D02">
        <w:rPr>
          <w:rFonts w:ascii="Effra" w:hAnsi="Effra" w:cs="Calibri"/>
        </w:rPr>
        <w:t>licensee</w:t>
      </w:r>
      <w:r w:rsidRPr="008A2D02">
        <w:rPr>
          <w:rFonts w:ascii="Effra" w:hAnsi="Effra" w:cs="Calibri"/>
          <w:lang w:val="en-GB"/>
        </w:rPr>
        <w:t>’</w:t>
      </w:r>
      <w:r w:rsidRPr="008A2D02">
        <w:rPr>
          <w:rFonts w:ascii="Effra" w:hAnsi="Effra" w:cs="Calibri"/>
        </w:rPr>
        <w:t xml:space="preserve"> means the holder of a licence</w:t>
      </w:r>
      <w:r w:rsidRPr="008A2D02">
        <w:rPr>
          <w:rFonts w:ascii="Effra" w:hAnsi="Effra" w:cs="Calibri"/>
          <w:lang w:val="en-GB"/>
        </w:rPr>
        <w:t>’.</w:t>
      </w:r>
    </w:p>
  </w:footnote>
  <w:footnote w:id="7">
    <w:p w14:paraId="29DDC84C" w14:textId="47F1B61D" w:rsidR="00E1086F" w:rsidRPr="008A2D02" w:rsidRDefault="00E1086F" w:rsidP="008A2D02">
      <w:pPr>
        <w:pStyle w:val="FootnoteText"/>
        <w:rPr>
          <w:rFonts w:ascii="Effra" w:hAnsi="Effra" w:cs="Calibri"/>
          <w:lang w:val="en-GB"/>
        </w:rPr>
      </w:pPr>
      <w:r w:rsidRPr="008A2D02">
        <w:rPr>
          <w:rStyle w:val="FootnoteReference"/>
          <w:rFonts w:cs="Calibri"/>
        </w:rPr>
        <w:footnoteRef/>
      </w:r>
      <w:r w:rsidRPr="008A2D02">
        <w:rPr>
          <w:rFonts w:ascii="Effra" w:hAnsi="Effra" w:cs="Calibri"/>
          <w:lang w:val="en-GB"/>
        </w:rPr>
        <w:t xml:space="preserve"> The grounds are defined at sections 2 and 3 ESA 2000-2018. </w:t>
      </w:r>
    </w:p>
  </w:footnote>
  <w:footnote w:id="8">
    <w:p w14:paraId="2694099C" w14:textId="01726B49" w:rsidR="00E1086F" w:rsidRPr="008A2D02" w:rsidRDefault="00E1086F" w:rsidP="008A2D02">
      <w:pPr>
        <w:pStyle w:val="FootnoteText"/>
        <w:rPr>
          <w:rFonts w:ascii="Effra" w:hAnsi="Effra" w:cs="Calibri"/>
          <w:lang w:val="en-US"/>
        </w:rPr>
      </w:pPr>
      <w:r w:rsidRPr="008A2D02">
        <w:rPr>
          <w:rStyle w:val="FootnoteReference"/>
          <w:rFonts w:cs="Calibri"/>
        </w:rPr>
        <w:footnoteRef/>
      </w:r>
      <w:r w:rsidRPr="008A2D02">
        <w:rPr>
          <w:rFonts w:ascii="Effra" w:hAnsi="Effra" w:cs="Calibri"/>
        </w:rPr>
        <w:t xml:space="preserve"> </w:t>
      </w:r>
      <w:r w:rsidRPr="008A2D02">
        <w:rPr>
          <w:rFonts w:ascii="Effra" w:hAnsi="Effra" w:cs="Calibri"/>
          <w:lang w:val="en-US"/>
        </w:rPr>
        <w:t xml:space="preserve">Section 15, Courts and Civil Law (Miscellaneous Provisions) Act 2013. </w:t>
      </w:r>
    </w:p>
  </w:footnote>
  <w:footnote w:id="9">
    <w:p w14:paraId="37D390BD" w14:textId="2526CAB6" w:rsidR="00E1086F" w:rsidRPr="008A2D02" w:rsidRDefault="00E1086F" w:rsidP="008A2D02">
      <w:pPr>
        <w:pStyle w:val="FootnoteText"/>
        <w:rPr>
          <w:rFonts w:ascii="Effra" w:hAnsi="Effra" w:cs="Calibri"/>
          <w:lang w:val="en-US"/>
        </w:rPr>
      </w:pPr>
      <w:r w:rsidRPr="008A2D02">
        <w:rPr>
          <w:rStyle w:val="FootnoteReference"/>
          <w:rFonts w:cs="Calibri"/>
        </w:rPr>
        <w:footnoteRef/>
      </w:r>
      <w:r w:rsidRPr="008A2D02">
        <w:rPr>
          <w:rFonts w:ascii="Effra" w:hAnsi="Effra" w:cs="Calibri"/>
        </w:rPr>
        <w:t xml:space="preserve"> </w:t>
      </w:r>
      <w:r w:rsidRPr="008A2D02">
        <w:rPr>
          <w:rFonts w:ascii="Effra" w:hAnsi="Effra" w:cs="Calibri"/>
          <w:lang w:val="en-US"/>
        </w:rPr>
        <w:t>Section 21(2) (b), ESA 2000-2018.</w:t>
      </w:r>
    </w:p>
  </w:footnote>
  <w:footnote w:id="10">
    <w:p w14:paraId="49AEAF28" w14:textId="1709604C" w:rsidR="00E1086F" w:rsidRPr="008A2D02" w:rsidRDefault="00E1086F" w:rsidP="008A2D02">
      <w:pPr>
        <w:pStyle w:val="FootnoteText"/>
        <w:rPr>
          <w:rFonts w:ascii="Effra" w:hAnsi="Effra" w:cs="Calibri"/>
          <w:lang w:val="en-US"/>
        </w:rPr>
      </w:pPr>
      <w:r w:rsidRPr="008A2D02">
        <w:rPr>
          <w:rStyle w:val="FootnoteReference"/>
          <w:rFonts w:cs="Calibri"/>
        </w:rPr>
        <w:footnoteRef/>
      </w:r>
      <w:r w:rsidRPr="008A2D02">
        <w:rPr>
          <w:rFonts w:ascii="Effra" w:hAnsi="Effra" w:cs="Calibri"/>
        </w:rPr>
        <w:t xml:space="preserve"> </w:t>
      </w:r>
      <w:r w:rsidRPr="008A2D02">
        <w:rPr>
          <w:rFonts w:ascii="Effra" w:hAnsi="Effra" w:cs="Calibri"/>
          <w:lang w:val="en-US"/>
        </w:rPr>
        <w:t xml:space="preserve">Section 26, ESA 2000-2018. </w:t>
      </w:r>
    </w:p>
  </w:footnote>
  <w:footnote w:id="11">
    <w:p w14:paraId="6E58D47B" w14:textId="1D71EE82" w:rsidR="00E1086F" w:rsidRPr="008A2D02" w:rsidRDefault="00E1086F" w:rsidP="008A2D02">
      <w:pPr>
        <w:pStyle w:val="FootnoteText"/>
        <w:rPr>
          <w:rFonts w:ascii="Effra" w:hAnsi="Effra" w:cs="Calibri"/>
          <w:iCs/>
          <w:lang w:val="en-US"/>
        </w:rPr>
      </w:pPr>
      <w:r w:rsidRPr="008A2D02">
        <w:rPr>
          <w:rStyle w:val="FootnoteReference"/>
          <w:rFonts w:cs="Calibri"/>
        </w:rPr>
        <w:footnoteRef/>
      </w:r>
      <w:r w:rsidRPr="008A2D02">
        <w:rPr>
          <w:rFonts w:ascii="Effra" w:hAnsi="Effra" w:cs="Calibri"/>
        </w:rPr>
        <w:t xml:space="preserve"> </w:t>
      </w:r>
      <w:r w:rsidRPr="008A2D02">
        <w:rPr>
          <w:rFonts w:ascii="Effra" w:hAnsi="Effra" w:cs="Calibri"/>
          <w:lang w:val="en-US"/>
        </w:rPr>
        <w:t xml:space="preserve">See: </w:t>
      </w:r>
      <w:r w:rsidRPr="008A2D02">
        <w:rPr>
          <w:rFonts w:ascii="Effra" w:hAnsi="Effra" w:cs="Calibri"/>
          <w:iCs/>
          <w:lang w:val="en-US"/>
        </w:rPr>
        <w:t xml:space="preserve">Zalewski </w:t>
      </w:r>
      <w:r w:rsidRPr="008A2D02">
        <w:rPr>
          <w:rFonts w:ascii="Effra" w:hAnsi="Effra" w:cs="Calibri"/>
          <w:iCs/>
        </w:rPr>
        <w:t xml:space="preserve">v The Workplace Relations Commission and Ors </w:t>
      </w:r>
      <w:r w:rsidRPr="008A2D02">
        <w:rPr>
          <w:rFonts w:ascii="Effra" w:hAnsi="Effra" w:cs="Calibri"/>
        </w:rPr>
        <w:t>[2021] IESC 24</w:t>
      </w:r>
    </w:p>
  </w:footnote>
  <w:footnote w:id="12">
    <w:p w14:paraId="2B53D487" w14:textId="0D6E70FC" w:rsidR="00E1086F" w:rsidRPr="008A2D02" w:rsidRDefault="00E1086F" w:rsidP="008A2D02">
      <w:pPr>
        <w:pStyle w:val="FootnoteText"/>
        <w:rPr>
          <w:rFonts w:ascii="Effra" w:hAnsi="Effra" w:cs="Calibri"/>
          <w:lang w:val="en-US"/>
        </w:rPr>
      </w:pPr>
      <w:r w:rsidRPr="008A2D02">
        <w:rPr>
          <w:rStyle w:val="FootnoteReference"/>
          <w:rFonts w:cs="Calibri"/>
        </w:rPr>
        <w:footnoteRef/>
      </w:r>
      <w:r w:rsidRPr="008A2D02">
        <w:rPr>
          <w:rFonts w:ascii="Effra" w:hAnsi="Effra" w:cs="Calibri"/>
        </w:rPr>
        <w:t xml:space="preserve"> </w:t>
      </w:r>
      <w:r w:rsidRPr="008A2D02">
        <w:rPr>
          <w:rFonts w:ascii="Effra" w:hAnsi="Effra" w:cs="Calibri"/>
          <w:lang w:val="en-US"/>
        </w:rPr>
        <w:t xml:space="preserve">Order 40, Rule 4(2) of the District Court Rules provide further stipulations as to where certain types of claims should be instituted which are not of relevance for the purpose of the Review. </w:t>
      </w:r>
    </w:p>
  </w:footnote>
  <w:footnote w:id="13">
    <w:p w14:paraId="3ABC8EE8" w14:textId="2AC4E224" w:rsidR="00E1086F" w:rsidRPr="008A2D02" w:rsidRDefault="00E1086F" w:rsidP="008A2D02">
      <w:pPr>
        <w:pStyle w:val="FootnoteText"/>
        <w:rPr>
          <w:rFonts w:ascii="Effra" w:hAnsi="Effra" w:cs="Calibri"/>
          <w:lang w:val="en-US"/>
        </w:rPr>
      </w:pPr>
      <w:r w:rsidRPr="008A2D02">
        <w:rPr>
          <w:rStyle w:val="FootnoteReference"/>
          <w:rFonts w:cs="Calibri"/>
        </w:rPr>
        <w:footnoteRef/>
      </w:r>
      <w:r w:rsidRPr="008A2D02">
        <w:rPr>
          <w:rFonts w:ascii="Effra" w:hAnsi="Effra" w:cs="Calibri"/>
        </w:rPr>
        <w:t xml:space="preserve"> </w:t>
      </w:r>
      <w:r w:rsidRPr="008A2D02">
        <w:rPr>
          <w:rFonts w:ascii="Effra" w:hAnsi="Effra" w:cs="Calibri"/>
          <w:lang w:val="en-US"/>
        </w:rPr>
        <w:t xml:space="preserve">See: </w:t>
      </w:r>
      <w:r w:rsidRPr="008A2D02">
        <w:rPr>
          <w:rFonts w:ascii="Effra" w:hAnsi="Effra" w:cs="Calibri"/>
          <w:iCs/>
          <w:lang w:val="en-US"/>
        </w:rPr>
        <w:t xml:space="preserve">O’Brien v District Judge Mary O’Halloran and Ors </w:t>
      </w:r>
      <w:r w:rsidRPr="008A2D02">
        <w:rPr>
          <w:rFonts w:ascii="Effra" w:hAnsi="Effra" w:cs="Calibri"/>
          <w:lang w:val="en-US"/>
        </w:rPr>
        <w:t xml:space="preserve">[2001] 1 IR 556. </w:t>
      </w:r>
    </w:p>
  </w:footnote>
  <w:footnote w:id="14">
    <w:p w14:paraId="6CDA53EE" w14:textId="71593739" w:rsidR="00E1086F" w:rsidRPr="008A2D02" w:rsidRDefault="00E1086F" w:rsidP="008A2D02">
      <w:pPr>
        <w:pStyle w:val="FootnoteText"/>
        <w:rPr>
          <w:rFonts w:ascii="Effra" w:hAnsi="Effra" w:cs="Calibri"/>
          <w:lang w:val="en-US"/>
        </w:rPr>
      </w:pPr>
      <w:r w:rsidRPr="008A2D02">
        <w:rPr>
          <w:rStyle w:val="FootnoteReference"/>
          <w:rFonts w:cs="Calibri"/>
        </w:rPr>
        <w:footnoteRef/>
      </w:r>
      <w:r w:rsidRPr="008A2D02">
        <w:rPr>
          <w:rFonts w:ascii="Effra" w:hAnsi="Effra" w:cs="Calibri"/>
        </w:rPr>
        <w:t xml:space="preserve"> </w:t>
      </w:r>
      <w:r w:rsidRPr="008A2D02">
        <w:rPr>
          <w:rFonts w:ascii="Effra" w:hAnsi="Effra" w:cs="Calibri"/>
          <w:iCs/>
          <w:lang w:val="en-US"/>
        </w:rPr>
        <w:t xml:space="preserve">Maughan v Michael Warde’s Public House </w:t>
      </w:r>
      <w:r w:rsidRPr="008A2D02">
        <w:rPr>
          <w:rFonts w:ascii="Effra" w:hAnsi="Effra" w:cs="Calibri"/>
          <w:lang w:val="en-US"/>
        </w:rPr>
        <w:t>(Claremorris</w:t>
      </w:r>
      <w:r w:rsidRPr="008A2D02">
        <w:rPr>
          <w:rFonts w:ascii="Effra" w:hAnsi="Effra" w:cs="Calibri"/>
          <w:iCs/>
          <w:lang w:val="en-US"/>
        </w:rPr>
        <w:t xml:space="preserve"> </w:t>
      </w:r>
      <w:r w:rsidRPr="008A2D02">
        <w:rPr>
          <w:rFonts w:ascii="Effra" w:hAnsi="Effra" w:cs="Calibri"/>
          <w:lang w:val="en-US"/>
        </w:rPr>
        <w:t xml:space="preserve">District Court, Judge Geoffrey Brown), </w:t>
      </w:r>
      <w:r w:rsidRPr="008A2D02">
        <w:rPr>
          <w:rFonts w:ascii="Effra" w:hAnsi="Effra" w:cs="Calibri"/>
          <w:iCs/>
          <w:lang w:val="en-US"/>
        </w:rPr>
        <w:t xml:space="preserve">ex tempore </w:t>
      </w:r>
      <w:r w:rsidRPr="008A2D02">
        <w:rPr>
          <w:rFonts w:ascii="Effra" w:hAnsi="Effra" w:cs="Calibri"/>
          <w:lang w:val="en-US"/>
        </w:rPr>
        <w:t xml:space="preserve">decision, 14 February 2008), referred to in the </w:t>
      </w:r>
      <w:r w:rsidRPr="008A2D02">
        <w:rPr>
          <w:rFonts w:ascii="Effra" w:hAnsi="Effra" w:cs="Calibri"/>
          <w:iCs/>
          <w:lang w:val="en-US"/>
        </w:rPr>
        <w:t xml:space="preserve">Case Work Activity 2008 </w:t>
      </w:r>
      <w:r w:rsidRPr="008A2D02">
        <w:rPr>
          <w:rFonts w:ascii="Effra" w:hAnsi="Effra" w:cs="Calibri"/>
          <w:lang w:val="en-US"/>
        </w:rPr>
        <w:t xml:space="preserve">(Equality Authority, 2008), 31 and cited in D </w:t>
      </w:r>
      <w:proofErr w:type="spellStart"/>
      <w:r w:rsidRPr="008A2D02">
        <w:rPr>
          <w:rFonts w:ascii="Effra" w:hAnsi="Effra" w:cs="Calibri"/>
          <w:lang w:val="en-US"/>
        </w:rPr>
        <w:t>Fennelly</w:t>
      </w:r>
      <w:proofErr w:type="spellEnd"/>
      <w:r w:rsidRPr="008A2D02">
        <w:rPr>
          <w:rFonts w:ascii="Effra" w:hAnsi="Effra" w:cs="Calibri"/>
          <w:lang w:val="en-US"/>
        </w:rPr>
        <w:t xml:space="preserve">, </w:t>
      </w:r>
      <w:r w:rsidRPr="008A2D02">
        <w:rPr>
          <w:rFonts w:ascii="Effra" w:hAnsi="Effra" w:cs="Calibri"/>
          <w:iCs/>
          <w:lang w:val="en-US"/>
        </w:rPr>
        <w:t>Selected Issues in Irish Equality Case Law 2008-2011</w:t>
      </w:r>
      <w:r w:rsidRPr="008A2D02">
        <w:rPr>
          <w:rFonts w:ascii="Effra" w:hAnsi="Effra" w:cs="Calibri"/>
          <w:lang w:val="en-US"/>
        </w:rPr>
        <w:t xml:space="preserve"> (Equality Authority, 2012), page 18. </w:t>
      </w:r>
    </w:p>
  </w:footnote>
  <w:footnote w:id="15">
    <w:p w14:paraId="3F2C0C21" w14:textId="69017D01" w:rsidR="00E1086F" w:rsidRPr="008A2D02" w:rsidRDefault="00E1086F" w:rsidP="008A2D02">
      <w:pPr>
        <w:pStyle w:val="FootnoteText"/>
        <w:rPr>
          <w:rFonts w:ascii="Effra" w:hAnsi="Effra" w:cs="Calibri"/>
          <w:lang w:val="en-US"/>
        </w:rPr>
      </w:pPr>
      <w:r w:rsidRPr="008A2D02">
        <w:rPr>
          <w:rStyle w:val="FootnoteReference"/>
          <w:rFonts w:cs="Calibri"/>
        </w:rPr>
        <w:footnoteRef/>
      </w:r>
      <w:r w:rsidRPr="008A2D02">
        <w:rPr>
          <w:rFonts w:ascii="Effra" w:hAnsi="Effra" w:cs="Calibri"/>
        </w:rPr>
        <w:t xml:space="preserve"> </w:t>
      </w:r>
      <w:r w:rsidRPr="008A2D02">
        <w:rPr>
          <w:rFonts w:ascii="Effra" w:hAnsi="Effra" w:cs="Calibri"/>
          <w:lang w:val="en-US"/>
        </w:rPr>
        <w:t xml:space="preserve">Submission by FLAC to the Commission, July 2021. </w:t>
      </w:r>
    </w:p>
  </w:footnote>
  <w:footnote w:id="16">
    <w:p w14:paraId="1C999438" w14:textId="50A59CAA" w:rsidR="00E1086F" w:rsidRPr="008A2D02" w:rsidRDefault="00E1086F" w:rsidP="008A2D02">
      <w:pPr>
        <w:pStyle w:val="FootnoteText"/>
        <w:rPr>
          <w:rFonts w:ascii="Effra" w:hAnsi="Effra" w:cs="Calibri"/>
          <w:lang w:val="en-US"/>
        </w:rPr>
      </w:pPr>
      <w:r w:rsidRPr="008A2D02">
        <w:rPr>
          <w:rStyle w:val="FootnoteReference"/>
          <w:rFonts w:cs="Calibri"/>
        </w:rPr>
        <w:footnoteRef/>
      </w:r>
      <w:r w:rsidRPr="008A2D02">
        <w:rPr>
          <w:rFonts w:ascii="Effra" w:hAnsi="Effra" w:cs="Calibri"/>
        </w:rPr>
        <w:t xml:space="preserve"> </w:t>
      </w:r>
      <w:r w:rsidRPr="008A2D02">
        <w:rPr>
          <w:rFonts w:ascii="Effra" w:hAnsi="Effra" w:cs="Calibri"/>
          <w:lang w:val="en-US"/>
        </w:rPr>
        <w:t xml:space="preserve">See: Schedule C, Form 80.5 of the District Court Rules. </w:t>
      </w:r>
    </w:p>
  </w:footnote>
  <w:footnote w:id="17">
    <w:p w14:paraId="1DCC6953" w14:textId="5B80FA63" w:rsidR="00E1086F" w:rsidRPr="008A2D02" w:rsidRDefault="00E1086F" w:rsidP="008A2D02">
      <w:pPr>
        <w:pStyle w:val="FootnoteText"/>
        <w:rPr>
          <w:rFonts w:ascii="Effra" w:hAnsi="Effra" w:cs="Calibri"/>
          <w:lang w:val="en-US"/>
        </w:rPr>
      </w:pPr>
      <w:r w:rsidRPr="008A2D02">
        <w:rPr>
          <w:rStyle w:val="FootnoteReference"/>
          <w:rFonts w:cs="Calibri"/>
        </w:rPr>
        <w:footnoteRef/>
      </w:r>
      <w:r w:rsidRPr="008A2D02">
        <w:rPr>
          <w:rFonts w:ascii="Effra" w:hAnsi="Effra" w:cs="Calibri"/>
        </w:rPr>
        <w:t xml:space="preserve"> </w:t>
      </w:r>
      <w:r w:rsidRPr="008A2D02">
        <w:rPr>
          <w:rFonts w:ascii="Effra" w:hAnsi="Effra" w:cs="Calibri"/>
          <w:lang w:val="en-US"/>
        </w:rPr>
        <w:t xml:space="preserve">Section 25(2), ESA 2000-2018 (as amended by section 12(a), Workplace Relations (Miscellaneous Provisions) Act 2021. </w:t>
      </w:r>
    </w:p>
  </w:footnote>
  <w:footnote w:id="18">
    <w:p w14:paraId="43A0DC64" w14:textId="265E09D9" w:rsidR="00E1086F" w:rsidRPr="008A2D02" w:rsidRDefault="00E1086F" w:rsidP="008A2D02">
      <w:pPr>
        <w:pStyle w:val="FootnoteText"/>
        <w:rPr>
          <w:rFonts w:ascii="Effra" w:hAnsi="Effra" w:cs="Calibri"/>
          <w:lang w:val="en-US"/>
        </w:rPr>
      </w:pPr>
      <w:r w:rsidRPr="008A2D02">
        <w:rPr>
          <w:rStyle w:val="FootnoteReference"/>
          <w:rFonts w:cs="Calibri"/>
        </w:rPr>
        <w:footnoteRef/>
      </w:r>
      <w:r w:rsidRPr="008A2D02">
        <w:rPr>
          <w:rFonts w:ascii="Effra" w:hAnsi="Effra" w:cs="Calibri"/>
        </w:rPr>
        <w:t xml:space="preserve"> </w:t>
      </w:r>
      <w:r w:rsidRPr="008A2D02">
        <w:rPr>
          <w:rFonts w:ascii="Effra" w:hAnsi="Effra" w:cs="Calibri"/>
          <w:lang w:val="en-US"/>
        </w:rPr>
        <w:t xml:space="preserve">Workplace Relations Commission, </w:t>
      </w:r>
      <w:r w:rsidRPr="008A2D02">
        <w:rPr>
          <w:rFonts w:ascii="Effra" w:hAnsi="Effra" w:cs="Calibri"/>
          <w:iCs/>
          <w:lang w:val="en-US"/>
        </w:rPr>
        <w:t xml:space="preserve">WRC Guidance on Workplace Relations (Miscellaneous Provisions) Act 2021, </w:t>
      </w:r>
      <w:r w:rsidRPr="008A2D02">
        <w:rPr>
          <w:rFonts w:ascii="Effra" w:hAnsi="Effra" w:cs="Calibri"/>
          <w:lang w:val="en-US"/>
        </w:rPr>
        <w:t xml:space="preserve">available at: </w:t>
      </w:r>
      <w:hyperlink r:id="rId2" w:history="1">
        <w:r w:rsidRPr="008A2D02">
          <w:rPr>
            <w:rStyle w:val="Hyperlink"/>
            <w:rFonts w:ascii="Effra" w:hAnsi="Effra" w:cs="Calibri"/>
            <w:lang w:val="en-US"/>
          </w:rPr>
          <w:t>https://www.workplacerelations.ie/en/complaints_disputes/adjudication/workplace-relations-miscellaneous-provisions-act-2021/</w:t>
        </w:r>
      </w:hyperlink>
      <w:r w:rsidRPr="008A2D02">
        <w:rPr>
          <w:rFonts w:ascii="Effra" w:hAnsi="Effra" w:cs="Calibri"/>
          <w:lang w:val="en-US"/>
        </w:rPr>
        <w:t xml:space="preserve"> </w:t>
      </w:r>
    </w:p>
  </w:footnote>
  <w:footnote w:id="19">
    <w:p w14:paraId="61E3F413" w14:textId="77777777" w:rsidR="00E1086F" w:rsidRPr="008A2D02" w:rsidRDefault="00E1086F" w:rsidP="008A2D02">
      <w:pPr>
        <w:pStyle w:val="FootnoteText"/>
        <w:rPr>
          <w:rFonts w:ascii="Effra" w:hAnsi="Effra" w:cs="Calibri"/>
          <w:lang w:val="en-US"/>
        </w:rPr>
      </w:pPr>
      <w:r w:rsidRPr="008A2D02">
        <w:rPr>
          <w:rStyle w:val="FootnoteReference"/>
          <w:rFonts w:cs="Calibri"/>
        </w:rPr>
        <w:footnoteRef/>
      </w:r>
      <w:r w:rsidRPr="008A2D02">
        <w:rPr>
          <w:rFonts w:ascii="Effra" w:hAnsi="Effra" w:cs="Calibri"/>
        </w:rPr>
        <w:t xml:space="preserve"> </w:t>
      </w:r>
      <w:r w:rsidRPr="008A2D02">
        <w:rPr>
          <w:rFonts w:ascii="Effra" w:hAnsi="Effra" w:cs="Calibri"/>
          <w:iCs/>
          <w:lang w:val="en-US"/>
        </w:rPr>
        <w:t xml:space="preserve">Grimes v Punchestown Developments Co Ltd </w:t>
      </w:r>
      <w:r w:rsidRPr="008A2D02">
        <w:rPr>
          <w:rFonts w:ascii="Effra" w:hAnsi="Effra" w:cs="Calibri"/>
          <w:lang w:val="en-US"/>
        </w:rPr>
        <w:t xml:space="preserve">[2002] 4 IR 515, p. 522. </w:t>
      </w:r>
    </w:p>
  </w:footnote>
  <w:footnote w:id="20">
    <w:p w14:paraId="7551FCE3" w14:textId="39DB78F4" w:rsidR="00E1086F" w:rsidRPr="008A2D02" w:rsidRDefault="00E1086F" w:rsidP="008A2D02">
      <w:pPr>
        <w:pStyle w:val="FootnoteText"/>
        <w:rPr>
          <w:rFonts w:ascii="Effra" w:hAnsi="Effra" w:cs="Calibri"/>
          <w:lang w:val="en-US"/>
        </w:rPr>
      </w:pPr>
      <w:r w:rsidRPr="008A2D02">
        <w:rPr>
          <w:rStyle w:val="FootnoteReference"/>
          <w:rFonts w:cs="Calibri"/>
        </w:rPr>
        <w:footnoteRef/>
      </w:r>
      <w:r w:rsidRPr="008A2D02">
        <w:rPr>
          <w:rFonts w:ascii="Effra" w:hAnsi="Effra" w:cs="Calibri"/>
        </w:rPr>
        <w:t xml:space="preserve"> </w:t>
      </w:r>
      <w:r w:rsidRPr="008A2D02">
        <w:rPr>
          <w:rFonts w:ascii="Effra" w:hAnsi="Effra" w:cs="Calibri"/>
          <w:lang w:val="en-US"/>
        </w:rPr>
        <w:t xml:space="preserve">Submission by Inclusion Ireland to the Commission, 17 October 2019. </w:t>
      </w:r>
    </w:p>
  </w:footnote>
  <w:footnote w:id="21">
    <w:p w14:paraId="52FB266E" w14:textId="46036D49" w:rsidR="00E1086F" w:rsidRPr="008A2D02" w:rsidRDefault="00E1086F" w:rsidP="008A2D02">
      <w:pPr>
        <w:pStyle w:val="FootnoteText"/>
        <w:rPr>
          <w:rFonts w:ascii="Effra" w:hAnsi="Effra" w:cs="Calibri"/>
          <w:lang w:val="en-US"/>
        </w:rPr>
      </w:pPr>
      <w:r w:rsidRPr="008A2D02">
        <w:rPr>
          <w:rStyle w:val="FootnoteReference"/>
          <w:rFonts w:cs="Calibri"/>
        </w:rPr>
        <w:footnoteRef/>
      </w:r>
      <w:r w:rsidRPr="008A2D02">
        <w:rPr>
          <w:rFonts w:ascii="Effra" w:hAnsi="Effra" w:cs="Calibri"/>
        </w:rPr>
        <w:t xml:space="preserve"> See: </w:t>
      </w:r>
      <w:r w:rsidRPr="008A2D02">
        <w:rPr>
          <w:rFonts w:ascii="Effra" w:hAnsi="Effra" w:cs="Calibri"/>
          <w:lang w:val="en-US"/>
        </w:rPr>
        <w:t xml:space="preserve">Central Statistics </w:t>
      </w:r>
      <w:r w:rsidRPr="008A2D02">
        <w:rPr>
          <w:rFonts w:ascii="Effra" w:hAnsi="Effra" w:cs="Calibri"/>
          <w:color w:val="000000" w:themeColor="text1"/>
          <w:lang w:val="en-US"/>
        </w:rPr>
        <w:t xml:space="preserve">Office, </w:t>
      </w:r>
      <w:r w:rsidRPr="008A2D02">
        <w:rPr>
          <w:rFonts w:ascii="Effra" w:hAnsi="Effra" w:cs="Calibri"/>
          <w:iCs/>
          <w:color w:val="000000" w:themeColor="text1"/>
          <w:lang w:val="en-US"/>
        </w:rPr>
        <w:t xml:space="preserve">Census of Population 2016 – Profile 8 Irish Travellers, Ethnicity and Religion, </w:t>
      </w:r>
      <w:r w:rsidRPr="008A2D02">
        <w:rPr>
          <w:rFonts w:ascii="Effra" w:hAnsi="Effra" w:cs="Calibri"/>
          <w:color w:val="000000" w:themeColor="text1"/>
          <w:lang w:val="en-US"/>
        </w:rPr>
        <w:t xml:space="preserve">available at: </w:t>
      </w:r>
      <w:hyperlink r:id="rId3" w:history="1">
        <w:r w:rsidRPr="008A2D02">
          <w:rPr>
            <w:rStyle w:val="Hyperlink"/>
            <w:rFonts w:ascii="Effra" w:hAnsi="Effra" w:cs="Calibri"/>
            <w:color w:val="000000" w:themeColor="text1"/>
            <w:u w:val="none"/>
            <w:lang w:val="en-US"/>
          </w:rPr>
          <w:t>https://www.cso.ie/en/csolatestnews/presspages/2017/census2016profile8-irishtravellersethnicityandreligion/</w:t>
        </w:r>
      </w:hyperlink>
      <w:r w:rsidRPr="008A2D02">
        <w:rPr>
          <w:rFonts w:ascii="Effra" w:hAnsi="Effra" w:cs="Calibri"/>
          <w:color w:val="000000" w:themeColor="text1"/>
          <w:lang w:val="en-US"/>
        </w:rPr>
        <w:t xml:space="preserve"> - 82% of the Traveller population in Ireland were unemployed as of 2016. </w:t>
      </w:r>
    </w:p>
  </w:footnote>
  <w:footnote w:id="22">
    <w:p w14:paraId="5C271C90" w14:textId="1FA626C3" w:rsidR="00E1086F" w:rsidRPr="008A2D02" w:rsidRDefault="00E1086F" w:rsidP="008A2D02">
      <w:pPr>
        <w:pStyle w:val="FootnoteText"/>
        <w:rPr>
          <w:rFonts w:ascii="Effra" w:hAnsi="Effra" w:cs="Calibri"/>
          <w:lang w:val="en-US"/>
        </w:rPr>
      </w:pPr>
      <w:r w:rsidRPr="008A2D02">
        <w:rPr>
          <w:rStyle w:val="FootnoteReference"/>
          <w:rFonts w:cs="Calibri"/>
        </w:rPr>
        <w:footnoteRef/>
      </w:r>
      <w:r w:rsidRPr="008A2D02">
        <w:rPr>
          <w:rFonts w:ascii="Effra" w:hAnsi="Effra" w:cs="Calibri"/>
        </w:rPr>
        <w:t xml:space="preserve"> </w:t>
      </w:r>
      <w:r w:rsidRPr="008A2D02">
        <w:rPr>
          <w:rFonts w:ascii="Effra" w:hAnsi="Effra" w:cs="Calibri"/>
          <w:lang w:val="en-US"/>
        </w:rPr>
        <w:t>Submission by FLAC to the Commission, July 2021.</w:t>
      </w:r>
    </w:p>
  </w:footnote>
  <w:footnote w:id="23">
    <w:p w14:paraId="435DB076" w14:textId="49852882" w:rsidR="00E1086F" w:rsidRPr="008A2D02" w:rsidRDefault="00E1086F" w:rsidP="008A2D02">
      <w:pPr>
        <w:pStyle w:val="FootnoteText"/>
        <w:rPr>
          <w:rFonts w:ascii="Effra" w:hAnsi="Effra" w:cs="Calibri"/>
          <w:lang w:val="en-US"/>
        </w:rPr>
      </w:pPr>
      <w:r w:rsidRPr="008A2D02">
        <w:rPr>
          <w:rStyle w:val="FootnoteReference"/>
          <w:rFonts w:cs="Calibri"/>
        </w:rPr>
        <w:footnoteRef/>
      </w:r>
      <w:r w:rsidRPr="008A2D02">
        <w:rPr>
          <w:rFonts w:ascii="Effra" w:hAnsi="Effra" w:cs="Calibri"/>
        </w:rPr>
        <w:t xml:space="preserve"> </w:t>
      </w:r>
      <w:r w:rsidRPr="008A2D02">
        <w:rPr>
          <w:rFonts w:ascii="Effra" w:hAnsi="Effra" w:cs="Calibri"/>
          <w:lang w:val="en-US"/>
        </w:rPr>
        <w:t xml:space="preserve">Section 14, Mediation Act 2017. </w:t>
      </w:r>
    </w:p>
  </w:footnote>
  <w:footnote w:id="24">
    <w:p w14:paraId="45115FB4" w14:textId="5D26CA85" w:rsidR="00E1086F" w:rsidRPr="008A2D02" w:rsidRDefault="00E1086F" w:rsidP="008A2D02">
      <w:pPr>
        <w:pStyle w:val="FootnoteText"/>
        <w:rPr>
          <w:rFonts w:ascii="Effra" w:hAnsi="Effra" w:cs="Calibri"/>
          <w:lang w:val="en-US"/>
        </w:rPr>
      </w:pPr>
      <w:r w:rsidRPr="008A2D02">
        <w:rPr>
          <w:rStyle w:val="FootnoteReference"/>
          <w:rFonts w:cs="Calibri"/>
        </w:rPr>
        <w:footnoteRef/>
      </w:r>
      <w:r w:rsidRPr="008A2D02">
        <w:rPr>
          <w:rFonts w:ascii="Effra" w:hAnsi="Effra" w:cs="Calibri"/>
        </w:rPr>
        <w:t xml:space="preserve"> Section 20, Mediation Act 2017. </w:t>
      </w:r>
    </w:p>
  </w:footnote>
  <w:footnote w:id="25">
    <w:p w14:paraId="5206C8CC" w14:textId="14CC4B95" w:rsidR="00E1086F" w:rsidRPr="008A2D02" w:rsidRDefault="00E1086F" w:rsidP="008A2D02">
      <w:pPr>
        <w:pStyle w:val="FootnoteText"/>
        <w:rPr>
          <w:rFonts w:ascii="Effra" w:hAnsi="Effra" w:cs="Calibri"/>
          <w:lang w:val="en-US"/>
        </w:rPr>
      </w:pPr>
      <w:r w:rsidRPr="008A2D02">
        <w:rPr>
          <w:rStyle w:val="FootnoteReference"/>
          <w:rFonts w:cs="Calibri"/>
        </w:rPr>
        <w:footnoteRef/>
      </w:r>
      <w:r w:rsidRPr="008A2D02">
        <w:rPr>
          <w:rFonts w:ascii="Effra" w:hAnsi="Effra" w:cs="Calibri"/>
        </w:rPr>
        <w:t xml:space="preserve"> </w:t>
      </w:r>
      <w:r w:rsidRPr="008A2D02">
        <w:rPr>
          <w:rFonts w:ascii="Effra" w:hAnsi="Effra" w:cs="Calibri"/>
          <w:lang w:val="en-US"/>
        </w:rPr>
        <w:t xml:space="preserve">Submission by FLAC to the Commission, July 2021. </w:t>
      </w:r>
    </w:p>
  </w:footnote>
  <w:footnote w:id="26">
    <w:p w14:paraId="12DA7E53" w14:textId="557ABC1F" w:rsidR="00E1086F" w:rsidRPr="008A2D02" w:rsidRDefault="00E1086F" w:rsidP="008A2D02">
      <w:pPr>
        <w:pStyle w:val="FootnoteText"/>
        <w:rPr>
          <w:rFonts w:ascii="Effra" w:hAnsi="Effra" w:cs="Calibri"/>
          <w:iCs/>
          <w:lang w:val="en-GB"/>
        </w:rPr>
      </w:pPr>
      <w:r w:rsidRPr="008A2D02">
        <w:rPr>
          <w:rStyle w:val="FootnoteReference"/>
          <w:rFonts w:cs="Calibri"/>
        </w:rPr>
        <w:footnoteRef/>
      </w:r>
      <w:r w:rsidRPr="008A2D02">
        <w:rPr>
          <w:rFonts w:ascii="Effra" w:hAnsi="Effra" w:cs="Calibri"/>
        </w:rPr>
        <w:t xml:space="preserve"> </w:t>
      </w:r>
      <w:r w:rsidRPr="008A2D02">
        <w:rPr>
          <w:rFonts w:ascii="Effra" w:hAnsi="Effra" w:cs="Calibri"/>
          <w:lang w:val="en-GB"/>
        </w:rPr>
        <w:t>See: N</w:t>
      </w:r>
      <w:r w:rsidRPr="008A2D02">
        <w:rPr>
          <w:rFonts w:ascii="Effra" w:hAnsi="Effra" w:cs="Calibri"/>
          <w:iCs/>
          <w:lang w:val="en-GB"/>
        </w:rPr>
        <w:t xml:space="preserve">icole Supple v The Good Luck Restaurant Limited T/A Bombay Palace, </w:t>
      </w:r>
      <w:r w:rsidRPr="008A2D02">
        <w:rPr>
          <w:rFonts w:ascii="Effra" w:hAnsi="Effra" w:cs="Calibri"/>
          <w:lang w:val="en-GB"/>
        </w:rPr>
        <w:t xml:space="preserve">ADJ-00013169; </w:t>
      </w:r>
      <w:r w:rsidRPr="008A2D02">
        <w:rPr>
          <w:rFonts w:ascii="Effra" w:hAnsi="Effra" w:cs="Calibri"/>
          <w:iCs/>
          <w:lang w:val="en-GB"/>
        </w:rPr>
        <w:t>A Customer v A Public House</w:t>
      </w:r>
      <w:r w:rsidRPr="008A2D02">
        <w:rPr>
          <w:rFonts w:ascii="Effra" w:hAnsi="Effra" w:cs="Calibri"/>
          <w:lang w:val="en-GB"/>
        </w:rPr>
        <w:t xml:space="preserve"> ADJ-00002246; </w:t>
      </w:r>
      <w:r w:rsidRPr="008A2D02">
        <w:rPr>
          <w:rFonts w:ascii="Effra" w:hAnsi="Effra" w:cs="Calibri"/>
          <w:iCs/>
          <w:lang w:val="en-GB"/>
        </w:rPr>
        <w:t xml:space="preserve">Roisin Courtney and Deirdre Lennon v Zenith Café Ltd T/A Copán Café and Bar </w:t>
      </w:r>
      <w:r w:rsidRPr="008A2D02">
        <w:rPr>
          <w:rFonts w:ascii="Effra" w:hAnsi="Effra" w:cs="Calibri"/>
          <w:lang w:val="en-GB"/>
        </w:rPr>
        <w:t>DEC-S2016-073;</w:t>
      </w:r>
      <w:r w:rsidRPr="008A2D02">
        <w:rPr>
          <w:rFonts w:ascii="Effra" w:hAnsi="Effra" w:cs="Calibri"/>
          <w:iCs/>
          <w:lang w:val="en-GB"/>
        </w:rPr>
        <w:t xml:space="preserve"> A Member of the Traveller Community v A Public House </w:t>
      </w:r>
      <w:r w:rsidRPr="008A2D02">
        <w:rPr>
          <w:rFonts w:ascii="Effra" w:hAnsi="Effra" w:cs="Calibri"/>
          <w:lang w:val="en-GB"/>
        </w:rPr>
        <w:t>ADJ-00001389;</w:t>
      </w:r>
      <w:r w:rsidRPr="008A2D02">
        <w:rPr>
          <w:rFonts w:ascii="Effra" w:hAnsi="Effra" w:cs="Calibri"/>
          <w:iCs/>
          <w:lang w:val="en-GB"/>
        </w:rPr>
        <w:t xml:space="preserve"> A Customer v An Off Licence </w:t>
      </w:r>
      <w:r w:rsidRPr="008A2D02">
        <w:rPr>
          <w:rFonts w:ascii="Effra" w:hAnsi="Effra" w:cs="Calibri"/>
          <w:lang w:val="en-GB"/>
        </w:rPr>
        <w:t>ADJ-00005652.</w:t>
      </w:r>
    </w:p>
  </w:footnote>
  <w:footnote w:id="27">
    <w:p w14:paraId="632D0307" w14:textId="77777777" w:rsidR="00E1086F" w:rsidRPr="008A2D02" w:rsidRDefault="00E1086F" w:rsidP="008A2D02">
      <w:pPr>
        <w:pStyle w:val="FootnoteText"/>
        <w:rPr>
          <w:rFonts w:ascii="Effra" w:hAnsi="Effra" w:cs="Calibri"/>
          <w:lang w:val="en-GB"/>
        </w:rPr>
      </w:pPr>
      <w:r w:rsidRPr="008A2D02">
        <w:rPr>
          <w:rStyle w:val="FootnoteReference"/>
          <w:rFonts w:cs="Calibri"/>
        </w:rPr>
        <w:footnoteRef/>
      </w:r>
      <w:r w:rsidRPr="008A2D02">
        <w:rPr>
          <w:rFonts w:ascii="Effra" w:hAnsi="Effra" w:cs="Calibri"/>
        </w:rPr>
        <w:t xml:space="preserve"> </w:t>
      </w:r>
      <w:r w:rsidRPr="008A2D02">
        <w:rPr>
          <w:rFonts w:ascii="Effra" w:hAnsi="Effra" w:cs="Calibri"/>
          <w:iCs/>
          <w:lang w:val="en-GB"/>
        </w:rPr>
        <w:t xml:space="preserve">Ann Pratt v The Half Door Bar and Restaurant Limited, </w:t>
      </w:r>
      <w:r w:rsidRPr="008A2D02">
        <w:rPr>
          <w:rFonts w:ascii="Effra" w:hAnsi="Effra" w:cs="Calibri"/>
          <w:lang w:val="en-GB"/>
        </w:rPr>
        <w:t>ADJ-0002636.</w:t>
      </w:r>
    </w:p>
  </w:footnote>
  <w:footnote w:id="28">
    <w:p w14:paraId="50DA0B51" w14:textId="77777777" w:rsidR="00E1086F" w:rsidRPr="008A2D02" w:rsidRDefault="00E1086F" w:rsidP="008A2D02">
      <w:pPr>
        <w:pStyle w:val="FootnoteText"/>
        <w:rPr>
          <w:rFonts w:ascii="Effra" w:hAnsi="Effra" w:cs="Calibri"/>
          <w:lang w:val="en-GB"/>
        </w:rPr>
      </w:pPr>
      <w:r w:rsidRPr="008A2D02">
        <w:rPr>
          <w:rStyle w:val="FootnoteReference"/>
          <w:rFonts w:cs="Calibri"/>
        </w:rPr>
        <w:footnoteRef/>
      </w:r>
      <w:r w:rsidRPr="008A2D02">
        <w:rPr>
          <w:rFonts w:ascii="Effra" w:hAnsi="Effra" w:cs="Calibri"/>
        </w:rPr>
        <w:t xml:space="preserve"> </w:t>
      </w:r>
      <w:r w:rsidRPr="008A2D02">
        <w:rPr>
          <w:rFonts w:ascii="Effra" w:hAnsi="Effra" w:cs="Calibri"/>
          <w:iCs/>
          <w:color w:val="000000"/>
          <w:shd w:val="clear" w:color="auto" w:fill="FFFFFF"/>
        </w:rPr>
        <w:t xml:space="preserve">A Customer v A Licensed Premises, </w:t>
      </w:r>
      <w:r w:rsidRPr="008A2D02">
        <w:rPr>
          <w:rFonts w:ascii="Effra" w:hAnsi="Effra" w:cs="Calibri"/>
          <w:color w:val="000000"/>
          <w:shd w:val="clear" w:color="auto" w:fill="FFFFFF"/>
        </w:rPr>
        <w:t>ADJ-00015106.</w:t>
      </w:r>
      <w:r w:rsidRPr="008A2D02">
        <w:rPr>
          <w:rFonts w:ascii="Effra" w:hAnsi="Effra" w:cs="Calibri"/>
        </w:rPr>
        <w:t xml:space="preserve"> </w:t>
      </w:r>
    </w:p>
  </w:footnote>
  <w:footnote w:id="29">
    <w:p w14:paraId="57F11238" w14:textId="24A5F324" w:rsidR="00E1086F" w:rsidRPr="008A2D02" w:rsidRDefault="00E1086F" w:rsidP="008A2D02">
      <w:pPr>
        <w:pStyle w:val="FootnoteText"/>
        <w:rPr>
          <w:rFonts w:ascii="Effra" w:hAnsi="Effra" w:cs="Calibri"/>
          <w:lang w:val="en-GB"/>
        </w:rPr>
      </w:pPr>
      <w:r w:rsidRPr="008A2D02">
        <w:rPr>
          <w:rStyle w:val="FootnoteReference"/>
          <w:rFonts w:cs="Calibri"/>
        </w:rPr>
        <w:footnoteRef/>
      </w:r>
      <w:r w:rsidRPr="008A2D02">
        <w:rPr>
          <w:rFonts w:ascii="Effra" w:hAnsi="Effra" w:cs="Calibri"/>
        </w:rPr>
        <w:t xml:space="preserve"> </w:t>
      </w:r>
      <w:r w:rsidRPr="008A2D02">
        <w:rPr>
          <w:rFonts w:ascii="Effra" w:hAnsi="Effra" w:cs="Calibri"/>
          <w:iCs/>
          <w:color w:val="000000"/>
          <w:shd w:val="clear" w:color="auto" w:fill="FFFFFF"/>
        </w:rPr>
        <w:t xml:space="preserve">Rosemarie </w:t>
      </w:r>
      <w:proofErr w:type="spellStart"/>
      <w:r w:rsidRPr="008A2D02">
        <w:rPr>
          <w:rFonts w:ascii="Effra" w:hAnsi="Effra" w:cs="Calibri"/>
          <w:iCs/>
          <w:color w:val="000000"/>
          <w:shd w:val="clear" w:color="auto" w:fill="FFFFFF"/>
        </w:rPr>
        <w:t>Mongan</w:t>
      </w:r>
      <w:proofErr w:type="spellEnd"/>
      <w:r w:rsidRPr="008A2D02">
        <w:rPr>
          <w:rFonts w:ascii="Effra" w:hAnsi="Effra" w:cs="Calibri"/>
          <w:iCs/>
          <w:color w:val="000000"/>
          <w:shd w:val="clear" w:color="auto" w:fill="FFFFFF"/>
        </w:rPr>
        <w:t xml:space="preserve"> v Donal and Martha Duffy Limited T/A Supervalu Edgeworthstown, </w:t>
      </w:r>
      <w:r w:rsidRPr="008A2D02">
        <w:rPr>
          <w:rFonts w:ascii="Effra" w:hAnsi="Effra" w:cs="Calibri"/>
          <w:color w:val="000000"/>
          <w:shd w:val="clear" w:color="auto" w:fill="FFFFFF"/>
        </w:rPr>
        <w:t>DEC-S2017-044.</w:t>
      </w:r>
    </w:p>
  </w:footnote>
  <w:footnote w:id="30">
    <w:p w14:paraId="5654C87B" w14:textId="77777777" w:rsidR="00E1086F" w:rsidRPr="008A2D02" w:rsidRDefault="00E1086F" w:rsidP="008A2D02">
      <w:pPr>
        <w:pStyle w:val="FootnoteText"/>
        <w:rPr>
          <w:rFonts w:ascii="Effra" w:hAnsi="Effra" w:cs="Calibri"/>
          <w:lang w:val="en-GB"/>
        </w:rPr>
      </w:pPr>
      <w:r w:rsidRPr="008A2D02">
        <w:rPr>
          <w:rStyle w:val="FootnoteReference"/>
          <w:rFonts w:cs="Calibri"/>
        </w:rPr>
        <w:footnoteRef/>
      </w:r>
      <w:r w:rsidRPr="008A2D02">
        <w:rPr>
          <w:rFonts w:ascii="Effra" w:hAnsi="Effra" w:cs="Calibri"/>
        </w:rPr>
        <w:t xml:space="preserve"> A </w:t>
      </w:r>
      <w:r w:rsidRPr="008A2D02">
        <w:rPr>
          <w:rFonts w:ascii="Effra" w:hAnsi="Effra" w:cs="Calibri"/>
          <w:iCs/>
          <w:lang w:val="en-GB"/>
        </w:rPr>
        <w:t xml:space="preserve">Member of the Traveller Community v A Limited Company </w:t>
      </w:r>
      <w:r w:rsidRPr="008A2D02">
        <w:rPr>
          <w:rFonts w:ascii="Effra" w:hAnsi="Effra" w:cs="Calibri"/>
          <w:lang w:val="en-GB"/>
        </w:rPr>
        <w:t>ADJ-00023718</w:t>
      </w:r>
      <w:r w:rsidRPr="008A2D02">
        <w:rPr>
          <w:rFonts w:ascii="Effra" w:hAnsi="Effra" w:cs="Calibri"/>
          <w:iCs/>
          <w:lang w:val="en-GB"/>
        </w:rPr>
        <w:t xml:space="preserve"> and </w:t>
      </w:r>
      <w:r w:rsidRPr="008A2D02">
        <w:rPr>
          <w:rFonts w:ascii="Effra" w:hAnsi="Effra" w:cs="Calibri"/>
          <w:lang w:val="en-GB"/>
        </w:rPr>
        <w:t>ADJ-00023714</w:t>
      </w:r>
    </w:p>
  </w:footnote>
  <w:footnote w:id="31">
    <w:p w14:paraId="0D9C043B" w14:textId="2A54C79E" w:rsidR="00E1086F" w:rsidRPr="008A2D02" w:rsidRDefault="00E1086F" w:rsidP="008A2D02">
      <w:pPr>
        <w:pStyle w:val="FootnoteText"/>
        <w:rPr>
          <w:rFonts w:ascii="Effra" w:hAnsi="Effra" w:cs="Calibri"/>
          <w:lang w:val="en-GB"/>
        </w:rPr>
      </w:pPr>
      <w:r w:rsidRPr="008A2D02">
        <w:rPr>
          <w:rStyle w:val="FootnoteReference"/>
          <w:rFonts w:cs="Calibri"/>
        </w:rPr>
        <w:footnoteRef/>
      </w:r>
      <w:r w:rsidRPr="008A2D02">
        <w:rPr>
          <w:rFonts w:ascii="Effra" w:hAnsi="Effra" w:cs="Calibri"/>
        </w:rPr>
        <w:t xml:space="preserve"> </w:t>
      </w:r>
      <w:r w:rsidRPr="008A2D02">
        <w:rPr>
          <w:rFonts w:ascii="Effra" w:hAnsi="Effra" w:cs="Calibri"/>
          <w:iCs/>
        </w:rPr>
        <w:t>Donna McGauley v Roy Bracken Trading as ‘Jackie Murphy’s Bar &amp; Restaurant,’</w:t>
      </w:r>
      <w:r w:rsidRPr="008A2D02">
        <w:rPr>
          <w:rFonts w:ascii="Effra" w:hAnsi="Effra" w:cs="Calibri"/>
        </w:rPr>
        <w:t xml:space="preserve"> DEC-S2016-068.</w:t>
      </w:r>
    </w:p>
  </w:footnote>
  <w:footnote w:id="32">
    <w:p w14:paraId="355B1457" w14:textId="2D175FE8" w:rsidR="00E1086F" w:rsidRPr="008A2D02" w:rsidRDefault="00E1086F" w:rsidP="008A2D02">
      <w:pPr>
        <w:pStyle w:val="FootnoteText"/>
        <w:rPr>
          <w:rFonts w:ascii="Effra" w:hAnsi="Effra" w:cs="Calibri"/>
          <w:lang w:val="en-GB"/>
        </w:rPr>
      </w:pPr>
      <w:r w:rsidRPr="008A2D02">
        <w:rPr>
          <w:rStyle w:val="FootnoteReference"/>
          <w:rFonts w:cs="Calibri"/>
        </w:rPr>
        <w:footnoteRef/>
      </w:r>
      <w:r w:rsidRPr="008A2D02">
        <w:rPr>
          <w:rFonts w:ascii="Effra" w:hAnsi="Effra" w:cs="Calibri"/>
        </w:rPr>
        <w:t xml:space="preserve"> </w:t>
      </w:r>
      <w:r w:rsidRPr="008A2D02">
        <w:rPr>
          <w:rFonts w:ascii="Effra" w:hAnsi="Effra" w:cs="Calibri"/>
          <w:iCs/>
          <w:color w:val="000000"/>
        </w:rPr>
        <w:t xml:space="preserve">Teresa Donovan v Tracy’s Oakwood Hotel </w:t>
      </w:r>
      <w:r w:rsidRPr="008A2D02">
        <w:rPr>
          <w:rFonts w:ascii="Effra" w:hAnsi="Effra" w:cs="Calibri"/>
          <w:color w:val="000000"/>
        </w:rPr>
        <w:t>ADJ-00017801.</w:t>
      </w:r>
    </w:p>
  </w:footnote>
  <w:footnote w:id="33">
    <w:p w14:paraId="013C29BE" w14:textId="10CC1645" w:rsidR="00E1086F" w:rsidRPr="008A2D02" w:rsidRDefault="00E1086F" w:rsidP="008A2D02">
      <w:pPr>
        <w:pStyle w:val="FootnoteText"/>
        <w:rPr>
          <w:rFonts w:ascii="Effra" w:hAnsi="Effra" w:cs="Calibri"/>
          <w:lang w:val="en-US"/>
        </w:rPr>
      </w:pPr>
      <w:r w:rsidRPr="008A2D02">
        <w:rPr>
          <w:rStyle w:val="FootnoteReference"/>
          <w:rFonts w:cs="Calibri"/>
        </w:rPr>
        <w:footnoteRef/>
      </w:r>
      <w:r w:rsidRPr="008A2D02">
        <w:rPr>
          <w:rFonts w:ascii="Effra" w:hAnsi="Effra" w:cs="Calibri"/>
        </w:rPr>
        <w:t xml:space="preserve"> </w:t>
      </w:r>
      <w:r w:rsidRPr="008A2D02">
        <w:rPr>
          <w:rFonts w:ascii="Effra" w:hAnsi="Effra" w:cs="Calibri"/>
          <w:lang w:val="en-US"/>
        </w:rPr>
        <w:t>Section 21(2</w:t>
      </w:r>
      <w:proofErr w:type="gramStart"/>
      <w:r w:rsidRPr="008A2D02">
        <w:rPr>
          <w:rFonts w:ascii="Effra" w:hAnsi="Effra" w:cs="Calibri"/>
          <w:lang w:val="en-US"/>
        </w:rPr>
        <w:t>)(</w:t>
      </w:r>
      <w:proofErr w:type="gramEnd"/>
      <w:r w:rsidRPr="008A2D02">
        <w:rPr>
          <w:rFonts w:ascii="Effra" w:hAnsi="Effra" w:cs="Calibri"/>
          <w:lang w:val="en-US"/>
        </w:rPr>
        <w:t xml:space="preserve">a), ESA 2000-2018. </w:t>
      </w:r>
    </w:p>
  </w:footnote>
  <w:footnote w:id="34">
    <w:p w14:paraId="4CF44BF5" w14:textId="13E7F196" w:rsidR="00E1086F" w:rsidRPr="008A2D02" w:rsidRDefault="00E1086F" w:rsidP="008A2D02">
      <w:pPr>
        <w:pStyle w:val="FootnoteText"/>
        <w:rPr>
          <w:rFonts w:ascii="Effra" w:hAnsi="Effra" w:cs="Calibri"/>
          <w:lang w:val="en-US"/>
        </w:rPr>
      </w:pPr>
      <w:r w:rsidRPr="008A2D02">
        <w:rPr>
          <w:rStyle w:val="FootnoteReference"/>
          <w:rFonts w:cs="Calibri"/>
        </w:rPr>
        <w:footnoteRef/>
      </w:r>
      <w:r w:rsidRPr="008A2D02">
        <w:rPr>
          <w:rFonts w:ascii="Effra" w:hAnsi="Effra" w:cs="Calibri"/>
        </w:rPr>
        <w:t xml:space="preserve"> </w:t>
      </w:r>
      <w:r w:rsidRPr="008A2D02">
        <w:rPr>
          <w:rFonts w:ascii="Effra" w:hAnsi="Effra" w:cs="Calibri"/>
          <w:lang w:val="en-US"/>
        </w:rPr>
        <w:t xml:space="preserve">Workplace Relations Commission, </w:t>
      </w:r>
      <w:r w:rsidRPr="008A2D02">
        <w:rPr>
          <w:rFonts w:ascii="Effra" w:hAnsi="Effra" w:cs="Calibri"/>
          <w:iCs/>
          <w:lang w:val="en-US"/>
        </w:rPr>
        <w:t xml:space="preserve">Complaint Forms, </w:t>
      </w:r>
      <w:r w:rsidRPr="008A2D02">
        <w:rPr>
          <w:rFonts w:ascii="Effra" w:hAnsi="Effra" w:cs="Calibri"/>
          <w:lang w:val="en-US"/>
        </w:rPr>
        <w:t>available at: https://www.workplacerelations.ie/en/publications_forms/forms/complaint-forms/</w:t>
      </w:r>
    </w:p>
  </w:footnote>
  <w:footnote w:id="35">
    <w:p w14:paraId="375CB333" w14:textId="6EEA17AB" w:rsidR="00E1086F" w:rsidRPr="008A2D02" w:rsidRDefault="00E1086F" w:rsidP="008A2D02">
      <w:pPr>
        <w:pStyle w:val="FootnoteText"/>
        <w:rPr>
          <w:rFonts w:ascii="Effra" w:hAnsi="Effra" w:cs="Calibri"/>
          <w:iCs/>
          <w:lang w:val="en-US"/>
        </w:rPr>
      </w:pPr>
      <w:r w:rsidRPr="008A2D02">
        <w:rPr>
          <w:rStyle w:val="FootnoteReference"/>
          <w:rFonts w:cs="Calibri"/>
        </w:rPr>
        <w:footnoteRef/>
      </w:r>
      <w:r w:rsidRPr="008A2D02">
        <w:rPr>
          <w:rFonts w:ascii="Effra" w:hAnsi="Effra" w:cs="Calibri"/>
        </w:rPr>
        <w:t xml:space="preserve"> </w:t>
      </w:r>
      <w:r w:rsidRPr="008A2D02">
        <w:rPr>
          <w:rFonts w:ascii="Effra" w:hAnsi="Effra" w:cs="Calibri"/>
          <w:lang w:val="en-US"/>
        </w:rPr>
        <w:t>Section 45(5</w:t>
      </w:r>
      <w:proofErr w:type="gramStart"/>
      <w:r w:rsidRPr="008A2D02">
        <w:rPr>
          <w:rFonts w:ascii="Effra" w:hAnsi="Effra" w:cs="Calibri"/>
          <w:lang w:val="en-US"/>
        </w:rPr>
        <w:t>)(</w:t>
      </w:r>
      <w:proofErr w:type="gramEnd"/>
      <w:r w:rsidRPr="008A2D02">
        <w:rPr>
          <w:rFonts w:ascii="Effra" w:hAnsi="Effra" w:cs="Calibri"/>
          <w:lang w:val="en-US"/>
        </w:rPr>
        <w:t>a)(</w:t>
      </w:r>
      <w:proofErr w:type="spellStart"/>
      <w:r w:rsidRPr="008A2D02">
        <w:rPr>
          <w:rFonts w:ascii="Effra" w:hAnsi="Effra" w:cs="Calibri"/>
          <w:lang w:val="en-US"/>
        </w:rPr>
        <w:t>i</w:t>
      </w:r>
      <w:proofErr w:type="spellEnd"/>
      <w:r w:rsidRPr="008A2D02">
        <w:rPr>
          <w:rFonts w:ascii="Effra" w:hAnsi="Effra" w:cs="Calibri"/>
          <w:lang w:val="en-US"/>
        </w:rPr>
        <w:t>), WRC Act 2015.</w:t>
      </w:r>
    </w:p>
  </w:footnote>
  <w:footnote w:id="36">
    <w:p w14:paraId="09B67F9D" w14:textId="5C34D17B" w:rsidR="00E1086F" w:rsidRPr="008A2D02" w:rsidRDefault="00E1086F" w:rsidP="008A2D02">
      <w:pPr>
        <w:pStyle w:val="FootnoteText"/>
        <w:rPr>
          <w:rFonts w:ascii="Effra" w:hAnsi="Effra" w:cs="Calibri"/>
          <w:lang w:val="en-US"/>
        </w:rPr>
      </w:pPr>
      <w:r w:rsidRPr="008A2D02">
        <w:rPr>
          <w:rStyle w:val="FootnoteReference"/>
          <w:rFonts w:cs="Calibri"/>
        </w:rPr>
        <w:footnoteRef/>
      </w:r>
      <w:r w:rsidRPr="008A2D02">
        <w:rPr>
          <w:rFonts w:ascii="Effra" w:hAnsi="Effra" w:cs="Calibri"/>
        </w:rPr>
        <w:t xml:space="preserve"> </w:t>
      </w:r>
      <w:r w:rsidRPr="008A2D02">
        <w:rPr>
          <w:rFonts w:ascii="Effra" w:hAnsi="Effra" w:cs="Calibri"/>
          <w:lang w:val="en-US"/>
        </w:rPr>
        <w:t xml:space="preserve">See also: Section 25, ESA 2000-2018; M Bolger, </w:t>
      </w:r>
      <w:r w:rsidRPr="008A2D02">
        <w:rPr>
          <w:rFonts w:ascii="Effra" w:hAnsi="Effra" w:cs="Calibri"/>
          <w:iCs/>
          <w:lang w:val="en-US"/>
        </w:rPr>
        <w:t xml:space="preserve">The Workplace Relations Bill: World-class or Legally Flawed? </w:t>
      </w:r>
      <w:r w:rsidRPr="008A2D02">
        <w:rPr>
          <w:rFonts w:ascii="Effra" w:hAnsi="Effra" w:cs="Calibri"/>
          <w:lang w:val="en-US"/>
        </w:rPr>
        <w:t xml:space="preserve">Irish Employment Law Journal 2015, 12(1), 21-27. </w:t>
      </w:r>
    </w:p>
  </w:footnote>
  <w:footnote w:id="37">
    <w:p w14:paraId="6527A95C" w14:textId="0B79B64D" w:rsidR="00E1086F" w:rsidRPr="008A2D02" w:rsidRDefault="00E1086F" w:rsidP="008A2D02">
      <w:pPr>
        <w:pStyle w:val="FootnoteText"/>
        <w:rPr>
          <w:rFonts w:ascii="Effra" w:hAnsi="Effra" w:cs="Calibri"/>
        </w:rPr>
      </w:pPr>
      <w:r w:rsidRPr="008A2D02">
        <w:rPr>
          <w:rStyle w:val="FootnoteReference"/>
          <w:rFonts w:cs="Calibri"/>
        </w:rPr>
        <w:footnoteRef/>
      </w:r>
      <w:r w:rsidRPr="008A2D02">
        <w:rPr>
          <w:rFonts w:ascii="Effra" w:hAnsi="Effra" w:cs="Calibri"/>
        </w:rPr>
        <w:t xml:space="preserve"> Section 21(3) (a) (I), Equal Status Acts 2000-2018. </w:t>
      </w:r>
    </w:p>
  </w:footnote>
  <w:footnote w:id="38">
    <w:p w14:paraId="3D991AEB" w14:textId="389F60E9" w:rsidR="00E1086F" w:rsidRPr="008A2D02" w:rsidRDefault="00E1086F" w:rsidP="008A2D02">
      <w:pPr>
        <w:pStyle w:val="FootnoteText"/>
        <w:rPr>
          <w:rFonts w:ascii="Effra" w:hAnsi="Effra" w:cs="Calibri"/>
        </w:rPr>
      </w:pPr>
      <w:r w:rsidRPr="008A2D02">
        <w:rPr>
          <w:rStyle w:val="FootnoteReference"/>
          <w:rFonts w:cs="Calibri"/>
        </w:rPr>
        <w:footnoteRef/>
      </w:r>
      <w:r w:rsidRPr="008A2D02">
        <w:rPr>
          <w:rFonts w:ascii="Effra" w:hAnsi="Effra" w:cs="Calibri"/>
        </w:rPr>
        <w:t xml:space="preserve"> Section 21(6) (b), Equal Status Acts 2000-2018. </w:t>
      </w:r>
    </w:p>
  </w:footnote>
  <w:footnote w:id="39">
    <w:p w14:paraId="1363B5C1" w14:textId="6CBCE7C6" w:rsidR="00E1086F" w:rsidRPr="008A2D02" w:rsidRDefault="00E1086F" w:rsidP="008A2D02">
      <w:pPr>
        <w:pStyle w:val="FootnoteText"/>
        <w:rPr>
          <w:rFonts w:ascii="Effra" w:hAnsi="Effra" w:cs="Calibri"/>
          <w:lang w:val="en-US"/>
        </w:rPr>
      </w:pPr>
      <w:r w:rsidRPr="008A2D02">
        <w:rPr>
          <w:rStyle w:val="FootnoteReference"/>
          <w:rFonts w:cs="Calibri"/>
        </w:rPr>
        <w:footnoteRef/>
      </w:r>
      <w:r w:rsidRPr="008A2D02">
        <w:rPr>
          <w:rFonts w:ascii="Effra" w:hAnsi="Effra" w:cs="Calibri"/>
        </w:rPr>
        <w:t xml:space="preserve"> </w:t>
      </w:r>
      <w:r w:rsidRPr="008A2D02">
        <w:rPr>
          <w:rFonts w:ascii="Effra" w:hAnsi="Effra" w:cs="Calibri"/>
          <w:lang w:val="en-US"/>
        </w:rPr>
        <w:t xml:space="preserve">Section 24(2) and (5), ESA 2000-2018. </w:t>
      </w:r>
    </w:p>
  </w:footnote>
  <w:footnote w:id="40">
    <w:p w14:paraId="38AA05E3" w14:textId="2899268C" w:rsidR="00E1086F" w:rsidRPr="008A2D02" w:rsidRDefault="00E1086F" w:rsidP="008A2D02">
      <w:pPr>
        <w:pStyle w:val="FootnoteText"/>
        <w:rPr>
          <w:rFonts w:ascii="Effra" w:hAnsi="Effra" w:cs="Calibri"/>
          <w:lang w:val="en-US"/>
        </w:rPr>
      </w:pPr>
      <w:r w:rsidRPr="008A2D02">
        <w:rPr>
          <w:rStyle w:val="FootnoteReference"/>
          <w:rFonts w:cs="Calibri"/>
        </w:rPr>
        <w:footnoteRef/>
      </w:r>
      <w:r w:rsidRPr="008A2D02">
        <w:rPr>
          <w:rFonts w:ascii="Effra" w:hAnsi="Effra" w:cs="Calibri"/>
        </w:rPr>
        <w:t xml:space="preserve"> </w:t>
      </w:r>
      <w:r w:rsidRPr="008A2D02">
        <w:rPr>
          <w:rFonts w:ascii="Effra" w:hAnsi="Effra" w:cs="Calibri"/>
          <w:lang w:val="en-US"/>
        </w:rPr>
        <w:t>Section 24(1), ESA 2000-2018.</w:t>
      </w:r>
    </w:p>
  </w:footnote>
  <w:footnote w:id="41">
    <w:p w14:paraId="4E85EDA7" w14:textId="2B06D168" w:rsidR="00E1086F" w:rsidRPr="008A2D02" w:rsidRDefault="00E1086F" w:rsidP="008A2D02">
      <w:pPr>
        <w:pStyle w:val="FootnoteText"/>
        <w:rPr>
          <w:rFonts w:ascii="Effra" w:hAnsi="Effra" w:cs="Calibri"/>
          <w:lang w:val="en-US"/>
        </w:rPr>
      </w:pPr>
      <w:r w:rsidRPr="008A2D02">
        <w:rPr>
          <w:rStyle w:val="FootnoteReference"/>
          <w:rFonts w:cs="Calibri"/>
        </w:rPr>
        <w:footnoteRef/>
      </w:r>
      <w:r w:rsidRPr="008A2D02">
        <w:rPr>
          <w:rFonts w:ascii="Effra" w:hAnsi="Effra" w:cs="Calibri"/>
        </w:rPr>
        <w:t xml:space="preserve"> </w:t>
      </w:r>
      <w:r w:rsidRPr="008A2D02">
        <w:rPr>
          <w:rFonts w:ascii="Effra" w:hAnsi="Effra" w:cs="Calibri"/>
          <w:lang w:val="en-US"/>
        </w:rPr>
        <w:t>[2021] IESC 24, paragraph 142.</w:t>
      </w:r>
    </w:p>
  </w:footnote>
  <w:footnote w:id="42">
    <w:p w14:paraId="63AEB9AD" w14:textId="5B38DD73" w:rsidR="00E1086F" w:rsidRPr="008A2D02" w:rsidRDefault="00E1086F" w:rsidP="008A2D02">
      <w:pPr>
        <w:pStyle w:val="FootnoteText"/>
        <w:rPr>
          <w:rFonts w:ascii="Effra" w:hAnsi="Effra" w:cs="Calibri"/>
          <w:lang w:val="en-US"/>
        </w:rPr>
      </w:pPr>
      <w:r w:rsidRPr="008A2D02">
        <w:rPr>
          <w:rStyle w:val="FootnoteReference"/>
          <w:rFonts w:cs="Calibri"/>
        </w:rPr>
        <w:footnoteRef/>
      </w:r>
      <w:r w:rsidRPr="008A2D02">
        <w:rPr>
          <w:rFonts w:ascii="Effra" w:hAnsi="Effra" w:cs="Calibri"/>
        </w:rPr>
        <w:t xml:space="preserve"> </w:t>
      </w:r>
      <w:r w:rsidRPr="008A2D02">
        <w:rPr>
          <w:rFonts w:ascii="Effra" w:hAnsi="Effra" w:cs="Calibri"/>
          <w:lang w:val="en-US"/>
        </w:rPr>
        <w:t>[2021] IESC 24, paragraph 144.</w:t>
      </w:r>
    </w:p>
  </w:footnote>
  <w:footnote w:id="43">
    <w:p w14:paraId="019CE5B0" w14:textId="504DFEE8" w:rsidR="00E1086F" w:rsidRPr="008A2D02" w:rsidRDefault="00E1086F" w:rsidP="008A2D02">
      <w:pPr>
        <w:pStyle w:val="FootnoteText"/>
        <w:rPr>
          <w:rFonts w:ascii="Effra" w:hAnsi="Effra" w:cs="Calibri"/>
          <w:lang w:val="en-US"/>
        </w:rPr>
      </w:pPr>
      <w:r w:rsidRPr="008A2D02">
        <w:rPr>
          <w:rStyle w:val="FootnoteReference"/>
          <w:rFonts w:cs="Calibri"/>
        </w:rPr>
        <w:footnoteRef/>
      </w:r>
      <w:r w:rsidRPr="008A2D02">
        <w:rPr>
          <w:rFonts w:ascii="Effra" w:hAnsi="Effra" w:cs="Calibri"/>
        </w:rPr>
        <w:t xml:space="preserve"> </w:t>
      </w:r>
      <w:r w:rsidRPr="008A2D02">
        <w:rPr>
          <w:rFonts w:ascii="Effra" w:hAnsi="Effra" w:cs="Calibri"/>
          <w:lang w:val="en-US"/>
        </w:rPr>
        <w:t>[2021] IESC 24, paragraph 144.</w:t>
      </w:r>
    </w:p>
  </w:footnote>
  <w:footnote w:id="44">
    <w:p w14:paraId="5651AF35" w14:textId="7A0508FE" w:rsidR="00E1086F" w:rsidRPr="008A2D02" w:rsidRDefault="00E1086F" w:rsidP="008A2D02">
      <w:pPr>
        <w:pStyle w:val="FootnoteText"/>
        <w:rPr>
          <w:rFonts w:ascii="Effra" w:hAnsi="Effra" w:cs="Calibri"/>
          <w:lang w:val="en-US"/>
        </w:rPr>
      </w:pPr>
      <w:r w:rsidRPr="008A2D02">
        <w:rPr>
          <w:rStyle w:val="FootnoteReference"/>
          <w:rFonts w:cs="Calibri"/>
        </w:rPr>
        <w:footnoteRef/>
      </w:r>
      <w:r w:rsidRPr="008A2D02">
        <w:rPr>
          <w:rFonts w:ascii="Effra" w:hAnsi="Effra" w:cs="Calibri"/>
        </w:rPr>
        <w:t xml:space="preserve"> </w:t>
      </w:r>
      <w:r w:rsidRPr="008A2D02">
        <w:rPr>
          <w:rFonts w:ascii="Effra" w:hAnsi="Effra" w:cs="Calibri"/>
          <w:lang w:val="en-US"/>
        </w:rPr>
        <w:t xml:space="preserve">Section 25(2), ESA 2000-2018 (as amended by section 12(a), Workplace Relations (Miscellaneous Provisions) Act 2021). </w:t>
      </w:r>
    </w:p>
  </w:footnote>
  <w:footnote w:id="45">
    <w:p w14:paraId="14B95B4A" w14:textId="05CC6251" w:rsidR="00E1086F" w:rsidRPr="008A2D02" w:rsidRDefault="00E1086F" w:rsidP="008A2D02">
      <w:pPr>
        <w:pStyle w:val="FootnoteText"/>
        <w:rPr>
          <w:rFonts w:ascii="Effra" w:hAnsi="Effra" w:cs="Calibri"/>
          <w:lang w:val="en-US"/>
        </w:rPr>
      </w:pPr>
      <w:r w:rsidRPr="008A2D02">
        <w:rPr>
          <w:rStyle w:val="FootnoteReference"/>
          <w:rFonts w:cs="Calibri"/>
        </w:rPr>
        <w:footnoteRef/>
      </w:r>
      <w:r w:rsidRPr="008A2D02">
        <w:rPr>
          <w:rFonts w:ascii="Effra" w:hAnsi="Effra" w:cs="Calibri"/>
        </w:rPr>
        <w:t xml:space="preserve"> Section 25(2B) (a), ESA 2000-2018 (as amended by section 12(b), Workplace Relations (Miscellaneous Provisions) Act 2021. </w:t>
      </w:r>
    </w:p>
  </w:footnote>
  <w:footnote w:id="46">
    <w:p w14:paraId="2C065E40" w14:textId="2B215495" w:rsidR="00E1086F" w:rsidRPr="008A2D02" w:rsidRDefault="00E1086F" w:rsidP="008A2D02">
      <w:pPr>
        <w:pStyle w:val="FootnoteText"/>
        <w:rPr>
          <w:rFonts w:ascii="Effra" w:hAnsi="Effra" w:cs="Calibri"/>
          <w:lang w:val="en-US"/>
        </w:rPr>
      </w:pPr>
      <w:r w:rsidRPr="008A2D02">
        <w:rPr>
          <w:rStyle w:val="FootnoteReference"/>
          <w:rFonts w:cs="Calibri"/>
        </w:rPr>
        <w:footnoteRef/>
      </w:r>
      <w:r w:rsidRPr="008A2D02">
        <w:rPr>
          <w:rFonts w:ascii="Effra" w:hAnsi="Effra" w:cs="Calibri"/>
        </w:rPr>
        <w:t xml:space="preserve"> </w:t>
      </w:r>
      <w:r w:rsidRPr="008A2D02">
        <w:rPr>
          <w:rFonts w:ascii="Effra" w:hAnsi="Effra" w:cs="Calibri"/>
          <w:lang w:val="en-US"/>
        </w:rPr>
        <w:t xml:space="preserve">Section 25(2B) (b), ESA 2000-2018 (as amended by section 12(b), Workplace Relations (Miscellaneous Provisions) Act 2021. </w:t>
      </w:r>
    </w:p>
  </w:footnote>
  <w:footnote w:id="47">
    <w:p w14:paraId="62E9428C" w14:textId="6FEF7E97" w:rsidR="00E1086F" w:rsidRPr="008A2D02" w:rsidRDefault="00E1086F" w:rsidP="008A2D02">
      <w:pPr>
        <w:pStyle w:val="FootnoteText"/>
        <w:rPr>
          <w:rFonts w:ascii="Effra" w:hAnsi="Effra" w:cs="Calibri"/>
          <w:iCs/>
          <w:color w:val="000000" w:themeColor="text1"/>
          <w:lang w:val="en-US"/>
        </w:rPr>
      </w:pPr>
      <w:r w:rsidRPr="008A2D02">
        <w:rPr>
          <w:rStyle w:val="FootnoteReference"/>
          <w:rFonts w:cs="Calibri"/>
        </w:rPr>
        <w:footnoteRef/>
      </w:r>
      <w:r w:rsidRPr="008A2D02">
        <w:rPr>
          <w:rFonts w:ascii="Effra" w:hAnsi="Effra" w:cs="Calibri"/>
        </w:rPr>
        <w:t xml:space="preserve"> </w:t>
      </w:r>
      <w:r w:rsidRPr="008A2D02">
        <w:rPr>
          <w:rFonts w:ascii="Effra" w:hAnsi="Effra" w:cs="Calibri"/>
          <w:lang w:val="en-US"/>
        </w:rPr>
        <w:t xml:space="preserve">Submission by the Legal Aid Board to the Commission, 11 November 2019. See also: Department of Justice, </w:t>
      </w:r>
      <w:r w:rsidRPr="008A2D02">
        <w:rPr>
          <w:rFonts w:ascii="Effra" w:hAnsi="Effra" w:cs="Calibri"/>
          <w:iCs/>
          <w:color w:val="000000" w:themeColor="text1"/>
          <w:lang w:val="en-US"/>
        </w:rPr>
        <w:t xml:space="preserve">Parliamentary Questions – 99, </w:t>
      </w:r>
      <w:r w:rsidRPr="008A2D02">
        <w:rPr>
          <w:rFonts w:ascii="Effra" w:hAnsi="Effra" w:cs="Calibri"/>
          <w:color w:val="000000" w:themeColor="text1"/>
          <w:lang w:val="en-US"/>
        </w:rPr>
        <w:t xml:space="preserve">29 November 2018, available at: </w:t>
      </w:r>
      <w:hyperlink r:id="rId4" w:history="1">
        <w:r w:rsidRPr="008A2D02">
          <w:rPr>
            <w:rStyle w:val="Hyperlink"/>
            <w:rFonts w:ascii="Effra" w:hAnsi="Effra" w:cs="Calibri"/>
            <w:color w:val="000000" w:themeColor="text1"/>
            <w:u w:val="none"/>
            <w:lang w:val="en-US"/>
          </w:rPr>
          <w:t>https://www.justice.ie/en/JELR/Pages/PQ-29-11-2018-99</w:t>
        </w:r>
      </w:hyperlink>
      <w:r w:rsidRPr="008A2D02">
        <w:rPr>
          <w:rFonts w:ascii="Effra" w:hAnsi="Effra" w:cs="Calibri"/>
          <w:color w:val="000000" w:themeColor="text1"/>
          <w:lang w:val="en-US"/>
        </w:rPr>
        <w:t xml:space="preserve">, in which then Minister for Justice, Charlie Flanagan TD stated: </w:t>
      </w:r>
      <w:r w:rsidRPr="008A2D02">
        <w:rPr>
          <w:rFonts w:ascii="Effra" w:hAnsi="Effra" w:cs="Calibri"/>
          <w:iCs/>
          <w:color w:val="000000" w:themeColor="text1"/>
          <w:lang w:val="en-US"/>
        </w:rPr>
        <w:t xml:space="preserve">“[T]he Board has not, in the time available to it to do so, been able to identify any case in the past three years where legal aid has been granted for an application pursuant to section 19(2) of the 2003 Act.” </w:t>
      </w:r>
    </w:p>
  </w:footnote>
  <w:footnote w:id="48">
    <w:p w14:paraId="383E9BE3" w14:textId="2201DF8B" w:rsidR="00E1086F" w:rsidRPr="008A2D02" w:rsidRDefault="00E1086F" w:rsidP="008A2D02">
      <w:pPr>
        <w:pStyle w:val="FootnoteText"/>
        <w:rPr>
          <w:rFonts w:ascii="Effra" w:hAnsi="Effra" w:cs="Calibri"/>
          <w:lang w:val="en-US"/>
        </w:rPr>
      </w:pPr>
      <w:r w:rsidRPr="008A2D02">
        <w:rPr>
          <w:rStyle w:val="FootnoteReference"/>
          <w:rFonts w:cs="Calibri"/>
        </w:rPr>
        <w:footnoteRef/>
      </w:r>
      <w:r w:rsidRPr="008A2D02">
        <w:rPr>
          <w:rFonts w:ascii="Effra" w:hAnsi="Effra" w:cs="Calibri"/>
        </w:rPr>
        <w:t xml:space="preserve"> </w:t>
      </w:r>
      <w:r w:rsidRPr="008A2D02">
        <w:rPr>
          <w:rFonts w:ascii="Effra" w:hAnsi="Effra" w:cs="Calibri"/>
          <w:lang w:val="en-US"/>
        </w:rPr>
        <w:t>Submission by the Legal Aid Board to the Commission, 8 October 2021.</w:t>
      </w:r>
    </w:p>
  </w:footnote>
  <w:footnote w:id="49">
    <w:p w14:paraId="5E5D4645" w14:textId="18CBE296" w:rsidR="00E1086F" w:rsidRPr="008A2D02" w:rsidRDefault="00E1086F" w:rsidP="008A2D02">
      <w:pPr>
        <w:pStyle w:val="FootnoteText"/>
        <w:rPr>
          <w:rFonts w:ascii="Effra" w:hAnsi="Effra" w:cs="Calibri"/>
          <w:lang w:val="en-US"/>
        </w:rPr>
      </w:pPr>
      <w:r w:rsidRPr="008A2D02">
        <w:rPr>
          <w:rStyle w:val="FootnoteReference"/>
          <w:rFonts w:cs="Calibri"/>
        </w:rPr>
        <w:footnoteRef/>
      </w:r>
      <w:r w:rsidRPr="008A2D02">
        <w:rPr>
          <w:rFonts w:ascii="Effra" w:hAnsi="Effra" w:cs="Calibri"/>
        </w:rPr>
        <w:t xml:space="preserve"> </w:t>
      </w:r>
      <w:r w:rsidRPr="008A2D02">
        <w:rPr>
          <w:rFonts w:ascii="Effra" w:hAnsi="Effra" w:cs="Calibri"/>
          <w:lang w:val="en-US"/>
        </w:rPr>
        <w:t xml:space="preserve">Submission by the Legal Aid Board to the Commission, 8 October 2021. </w:t>
      </w:r>
    </w:p>
  </w:footnote>
  <w:footnote w:id="50">
    <w:p w14:paraId="3315AF05" w14:textId="77777777" w:rsidR="00E1086F" w:rsidRPr="008A2D02" w:rsidRDefault="00E1086F" w:rsidP="008A2D02">
      <w:pPr>
        <w:pStyle w:val="FootnoteText"/>
        <w:rPr>
          <w:rFonts w:ascii="Effra" w:hAnsi="Effra" w:cs="Calibri"/>
          <w:lang w:val="en-US"/>
        </w:rPr>
      </w:pPr>
      <w:r w:rsidRPr="008A2D02">
        <w:rPr>
          <w:rStyle w:val="FootnoteReference"/>
          <w:rFonts w:cs="Calibri"/>
        </w:rPr>
        <w:footnoteRef/>
      </w:r>
      <w:r w:rsidRPr="008A2D02">
        <w:rPr>
          <w:rFonts w:ascii="Effra" w:hAnsi="Effra" w:cs="Calibri"/>
        </w:rPr>
        <w:t xml:space="preserve"> </w:t>
      </w:r>
      <w:r w:rsidRPr="008A2D02">
        <w:rPr>
          <w:rFonts w:ascii="Effra" w:hAnsi="Effra" w:cs="Calibri"/>
          <w:lang w:val="en-US"/>
        </w:rPr>
        <w:t xml:space="preserve">Section 27(2), Civil Legal Aid Act 1995. </w:t>
      </w:r>
    </w:p>
  </w:footnote>
  <w:footnote w:id="51">
    <w:p w14:paraId="61E820D1" w14:textId="011802E7" w:rsidR="00E1086F" w:rsidRPr="008A2D02" w:rsidRDefault="00E1086F" w:rsidP="008A2D02">
      <w:pPr>
        <w:pStyle w:val="FootnoteText"/>
        <w:rPr>
          <w:rFonts w:ascii="Effra" w:hAnsi="Effra" w:cs="Calibri"/>
          <w:lang w:val="en-US"/>
        </w:rPr>
      </w:pPr>
      <w:r w:rsidRPr="008A2D02">
        <w:rPr>
          <w:rStyle w:val="FootnoteReference"/>
          <w:rFonts w:cs="Calibri"/>
        </w:rPr>
        <w:footnoteRef/>
      </w:r>
      <w:r w:rsidRPr="008A2D02">
        <w:rPr>
          <w:rFonts w:ascii="Effra" w:hAnsi="Effra" w:cs="Calibri"/>
        </w:rPr>
        <w:t xml:space="preserve"> </w:t>
      </w:r>
      <w:r w:rsidRPr="008A2D02">
        <w:rPr>
          <w:rFonts w:ascii="Effra" w:hAnsi="Effra" w:cs="Calibri"/>
          <w:lang w:val="en-US"/>
        </w:rPr>
        <w:t>Submission by the Legal Aid Board to the Commission, 11 November 2019; Submission by the Legal Aid Board to the Commission, 8 October 2021.</w:t>
      </w:r>
    </w:p>
  </w:footnote>
  <w:footnote w:id="52">
    <w:p w14:paraId="5F097B7E" w14:textId="26A95E51" w:rsidR="00E1086F" w:rsidRPr="008A2D02" w:rsidRDefault="00E1086F" w:rsidP="008A2D02">
      <w:pPr>
        <w:pStyle w:val="FootnoteText"/>
        <w:rPr>
          <w:rFonts w:ascii="Effra" w:hAnsi="Effra" w:cs="Calibri"/>
          <w:lang w:val="en-US"/>
        </w:rPr>
      </w:pPr>
      <w:r w:rsidRPr="008A2D02">
        <w:rPr>
          <w:rStyle w:val="FootnoteReference"/>
          <w:rFonts w:cs="Calibri"/>
        </w:rPr>
        <w:footnoteRef/>
      </w:r>
      <w:r w:rsidRPr="008A2D02">
        <w:rPr>
          <w:rFonts w:ascii="Effra" w:hAnsi="Effra" w:cs="Calibri"/>
        </w:rPr>
        <w:t xml:space="preserve"> </w:t>
      </w:r>
      <w:r w:rsidRPr="008A2D02">
        <w:rPr>
          <w:rFonts w:ascii="Effra" w:hAnsi="Effra" w:cs="Calibri"/>
          <w:lang w:val="en-US"/>
        </w:rPr>
        <w:t xml:space="preserve">Submission by FLAC to the Commission, July 2019. </w:t>
      </w:r>
    </w:p>
  </w:footnote>
  <w:footnote w:id="53">
    <w:p w14:paraId="01925ECD" w14:textId="62146293" w:rsidR="00E1086F" w:rsidRPr="008A2D02" w:rsidRDefault="00E1086F" w:rsidP="008A2D02">
      <w:pPr>
        <w:pStyle w:val="FootnoteText"/>
        <w:rPr>
          <w:rFonts w:ascii="Effra" w:hAnsi="Effra" w:cs="Calibri"/>
          <w:lang w:val="en-US"/>
        </w:rPr>
      </w:pPr>
      <w:r w:rsidRPr="008A2D02">
        <w:rPr>
          <w:rStyle w:val="FootnoteReference"/>
          <w:rFonts w:cs="Calibri"/>
        </w:rPr>
        <w:footnoteRef/>
      </w:r>
      <w:r w:rsidRPr="008A2D02">
        <w:rPr>
          <w:rFonts w:ascii="Effra" w:hAnsi="Effra" w:cs="Calibri"/>
        </w:rPr>
        <w:t xml:space="preserve"> </w:t>
      </w:r>
      <w:r w:rsidRPr="008A2D02">
        <w:rPr>
          <w:rFonts w:ascii="Effra" w:hAnsi="Effra" w:cs="Calibri"/>
          <w:lang w:val="en-US"/>
        </w:rPr>
        <w:t xml:space="preserve">United Nations Committee on the Rights of Persons with Disabilities, </w:t>
      </w:r>
      <w:r w:rsidRPr="008A2D02">
        <w:rPr>
          <w:rFonts w:ascii="Effra" w:hAnsi="Effra" w:cs="Calibri"/>
          <w:iCs/>
          <w:lang w:val="en-US"/>
        </w:rPr>
        <w:t xml:space="preserve">General comment No. 6 (2018) on equality and non-discrimination, </w:t>
      </w:r>
      <w:r w:rsidRPr="008A2D02">
        <w:rPr>
          <w:rFonts w:ascii="Effra" w:hAnsi="Effra" w:cs="Calibri"/>
          <w:lang w:val="en-US"/>
        </w:rPr>
        <w:t xml:space="preserve">26 April 2018, UNCRPD/C/GC/6, paragraph 31(g). </w:t>
      </w:r>
    </w:p>
  </w:footnote>
  <w:footnote w:id="54">
    <w:p w14:paraId="68F3B58E" w14:textId="34F5F2B0" w:rsidR="00E1086F" w:rsidRPr="008A2D02" w:rsidRDefault="00E1086F" w:rsidP="008A2D02">
      <w:pPr>
        <w:pStyle w:val="FootnoteText"/>
        <w:rPr>
          <w:rFonts w:ascii="Effra" w:hAnsi="Effra" w:cs="Calibri"/>
          <w:lang w:val="en-US"/>
        </w:rPr>
      </w:pPr>
      <w:r w:rsidRPr="008A2D02">
        <w:rPr>
          <w:rStyle w:val="FootnoteReference"/>
          <w:rFonts w:cs="Calibri"/>
        </w:rPr>
        <w:footnoteRef/>
      </w:r>
      <w:r w:rsidRPr="008A2D02">
        <w:rPr>
          <w:rFonts w:ascii="Effra" w:hAnsi="Effra" w:cs="Calibri"/>
        </w:rPr>
        <w:t xml:space="preserve"> </w:t>
      </w:r>
      <w:r w:rsidRPr="008A2D02">
        <w:rPr>
          <w:rFonts w:ascii="Effra" w:hAnsi="Effra" w:cs="Calibri"/>
          <w:lang w:val="en-US"/>
        </w:rPr>
        <w:t xml:space="preserve">United Nations Committee on the Rights of Persons with Disabilities, </w:t>
      </w:r>
      <w:r w:rsidRPr="008A2D02">
        <w:rPr>
          <w:rFonts w:ascii="Effra" w:hAnsi="Effra" w:cs="Calibri"/>
          <w:iCs/>
          <w:lang w:val="en-US"/>
        </w:rPr>
        <w:t xml:space="preserve">General comment No. 6 (2018) on equality and non-discrimination, </w:t>
      </w:r>
      <w:r w:rsidRPr="008A2D02">
        <w:rPr>
          <w:rFonts w:ascii="Effra" w:hAnsi="Effra" w:cs="Calibri"/>
          <w:lang w:val="en-US"/>
        </w:rPr>
        <w:t xml:space="preserve">26 April 2018, UNCRPD/C/GC/6, paragraph 52(d). </w:t>
      </w:r>
    </w:p>
  </w:footnote>
  <w:footnote w:id="55">
    <w:p w14:paraId="76CDC27C" w14:textId="1A2625BE" w:rsidR="00E1086F" w:rsidRPr="008A2D02" w:rsidRDefault="00E1086F" w:rsidP="008A2D02">
      <w:pPr>
        <w:pStyle w:val="FootnoteText"/>
        <w:rPr>
          <w:rFonts w:ascii="Effra" w:hAnsi="Effra" w:cs="Calibri"/>
          <w:lang w:val="en-US"/>
        </w:rPr>
      </w:pPr>
      <w:r w:rsidRPr="008A2D02">
        <w:rPr>
          <w:rStyle w:val="FootnoteReference"/>
          <w:rFonts w:cs="Calibri"/>
        </w:rPr>
        <w:footnoteRef/>
      </w:r>
      <w:r w:rsidRPr="008A2D02">
        <w:rPr>
          <w:rFonts w:ascii="Effra" w:hAnsi="Effra" w:cs="Calibri"/>
        </w:rPr>
        <w:t xml:space="preserve"> </w:t>
      </w:r>
      <w:r w:rsidRPr="008A2D02">
        <w:rPr>
          <w:rFonts w:ascii="Effra" w:hAnsi="Effra" w:cs="Calibri"/>
          <w:iCs/>
          <w:lang w:val="en-US"/>
        </w:rPr>
        <w:t xml:space="preserve">Steel and Morris v The United Kingdom, </w:t>
      </w:r>
      <w:r w:rsidRPr="008A2D02">
        <w:rPr>
          <w:rFonts w:ascii="Effra" w:hAnsi="Effra" w:cs="Calibri"/>
          <w:lang w:val="en-US"/>
        </w:rPr>
        <w:t>application no. 68416/01, ECtHR, 15 February 2005, §62.</w:t>
      </w:r>
    </w:p>
  </w:footnote>
  <w:footnote w:id="56">
    <w:p w14:paraId="0CAC8C0F" w14:textId="4C030698" w:rsidR="00E1086F" w:rsidRPr="008A2D02" w:rsidRDefault="00E1086F" w:rsidP="008A2D02">
      <w:pPr>
        <w:pStyle w:val="FootnoteText"/>
        <w:rPr>
          <w:rFonts w:ascii="Effra" w:hAnsi="Effra" w:cs="Calibri"/>
          <w:lang w:val="en-US"/>
        </w:rPr>
      </w:pPr>
      <w:r w:rsidRPr="008A2D02">
        <w:rPr>
          <w:rStyle w:val="FootnoteReference"/>
          <w:rFonts w:cs="Calibri"/>
        </w:rPr>
        <w:footnoteRef/>
      </w:r>
      <w:r w:rsidRPr="008A2D02">
        <w:rPr>
          <w:rFonts w:ascii="Effra" w:hAnsi="Effra" w:cs="Calibri"/>
        </w:rPr>
        <w:t xml:space="preserve"> </w:t>
      </w:r>
      <w:r w:rsidRPr="008A2D02">
        <w:rPr>
          <w:rFonts w:ascii="Effra" w:hAnsi="Effra" w:cs="Calibri"/>
          <w:lang w:val="en-US"/>
        </w:rPr>
        <w:t xml:space="preserve">Submission by the Citizens Information Board to the Commission, 20 August 2019. </w:t>
      </w:r>
    </w:p>
  </w:footnote>
  <w:footnote w:id="57">
    <w:p w14:paraId="1F9E074F" w14:textId="2A962B5B" w:rsidR="00E1086F" w:rsidRPr="008A2D02" w:rsidRDefault="00E1086F" w:rsidP="008A2D02">
      <w:pPr>
        <w:pStyle w:val="FootnoteText"/>
        <w:rPr>
          <w:rFonts w:ascii="Effra" w:hAnsi="Effra" w:cs="Calibri"/>
          <w:lang w:val="en-US"/>
        </w:rPr>
      </w:pPr>
      <w:r w:rsidRPr="008A2D02">
        <w:rPr>
          <w:rStyle w:val="FootnoteReference"/>
          <w:rFonts w:cs="Calibri"/>
        </w:rPr>
        <w:footnoteRef/>
      </w:r>
      <w:r w:rsidRPr="008A2D02">
        <w:rPr>
          <w:rFonts w:ascii="Effra" w:hAnsi="Effra" w:cs="Calibri"/>
        </w:rPr>
        <w:t xml:space="preserve"> </w:t>
      </w:r>
      <w:r w:rsidRPr="008A2D02">
        <w:rPr>
          <w:rFonts w:ascii="Effra" w:hAnsi="Effra" w:cs="Calibri"/>
          <w:lang w:val="en-US"/>
        </w:rPr>
        <w:t xml:space="preserve">Application no. 68416/01, ECtHR, 15 February 2005. </w:t>
      </w:r>
    </w:p>
  </w:footnote>
  <w:footnote w:id="58">
    <w:p w14:paraId="79B52B7F" w14:textId="77C5FD9D" w:rsidR="00E1086F" w:rsidRPr="008A2D02" w:rsidRDefault="00E1086F" w:rsidP="008A2D02">
      <w:pPr>
        <w:pStyle w:val="FootnoteText"/>
        <w:rPr>
          <w:rFonts w:ascii="Effra" w:hAnsi="Effra" w:cs="Calibri"/>
          <w:lang w:val="en-US"/>
        </w:rPr>
      </w:pPr>
      <w:r w:rsidRPr="008A2D02">
        <w:rPr>
          <w:rStyle w:val="FootnoteReference"/>
          <w:rFonts w:cs="Calibri"/>
        </w:rPr>
        <w:footnoteRef/>
      </w:r>
      <w:r w:rsidRPr="008A2D02">
        <w:rPr>
          <w:rFonts w:ascii="Effra" w:hAnsi="Effra" w:cs="Calibri"/>
        </w:rPr>
        <w:t xml:space="preserve"> </w:t>
      </w:r>
      <w:r w:rsidRPr="008A2D02">
        <w:rPr>
          <w:rFonts w:ascii="Effra" w:hAnsi="Effra" w:cs="Calibri"/>
          <w:iCs/>
          <w:lang w:val="en-US"/>
        </w:rPr>
        <w:t xml:space="preserve">Steel and Morris v The United Kingdom, </w:t>
      </w:r>
      <w:r w:rsidRPr="008A2D02">
        <w:rPr>
          <w:rFonts w:ascii="Effra" w:hAnsi="Effra" w:cs="Calibri"/>
          <w:lang w:val="en-US"/>
        </w:rPr>
        <w:t>application no. 68416/01, ECtHR, 15 February 2005, §§59-60.</w:t>
      </w:r>
    </w:p>
  </w:footnote>
  <w:footnote w:id="59">
    <w:p w14:paraId="236ACA0F" w14:textId="66A22E94" w:rsidR="00E1086F" w:rsidRPr="008A2D02" w:rsidRDefault="00E1086F" w:rsidP="008A2D02">
      <w:pPr>
        <w:pStyle w:val="FootnoteText"/>
        <w:rPr>
          <w:rFonts w:ascii="Effra" w:hAnsi="Effra" w:cs="Calibri"/>
          <w:lang w:val="en-US"/>
        </w:rPr>
      </w:pPr>
      <w:r w:rsidRPr="008A2D02">
        <w:rPr>
          <w:rStyle w:val="FootnoteReference"/>
          <w:rFonts w:cs="Calibri"/>
        </w:rPr>
        <w:footnoteRef/>
      </w:r>
      <w:r w:rsidRPr="008A2D02">
        <w:rPr>
          <w:rFonts w:ascii="Effra" w:hAnsi="Effra" w:cs="Calibri"/>
        </w:rPr>
        <w:t xml:space="preserve"> </w:t>
      </w:r>
      <w:proofErr w:type="spellStart"/>
      <w:r w:rsidRPr="008A2D02">
        <w:rPr>
          <w:rFonts w:ascii="Effra" w:hAnsi="Effra" w:cs="Calibri"/>
          <w:iCs/>
          <w:lang w:val="en-US"/>
        </w:rPr>
        <w:t>Hoxha</w:t>
      </w:r>
      <w:proofErr w:type="spellEnd"/>
      <w:r w:rsidRPr="008A2D02">
        <w:rPr>
          <w:rFonts w:ascii="Effra" w:hAnsi="Effra" w:cs="Calibri"/>
          <w:iCs/>
          <w:lang w:val="en-US"/>
        </w:rPr>
        <w:t xml:space="preserve"> v Albania, </w:t>
      </w:r>
      <w:r w:rsidRPr="008A2D02">
        <w:rPr>
          <w:rFonts w:ascii="Effra" w:hAnsi="Effra" w:cs="Calibri"/>
          <w:lang w:val="en-US"/>
        </w:rPr>
        <w:t xml:space="preserve">application no. 15227/19, ECtHR, 31 May 2021, §284. </w:t>
      </w:r>
    </w:p>
  </w:footnote>
  <w:footnote w:id="60">
    <w:p w14:paraId="4727691A" w14:textId="5A58C24E" w:rsidR="00E1086F" w:rsidRPr="008A2D02" w:rsidRDefault="00E1086F" w:rsidP="008A2D02">
      <w:pPr>
        <w:pStyle w:val="FootnoteText"/>
        <w:rPr>
          <w:rFonts w:ascii="Effra" w:hAnsi="Effra" w:cs="Calibri"/>
          <w:lang w:val="en-US"/>
        </w:rPr>
      </w:pPr>
      <w:r w:rsidRPr="008A2D02">
        <w:rPr>
          <w:rStyle w:val="FootnoteReference"/>
          <w:rFonts w:cs="Calibri"/>
        </w:rPr>
        <w:footnoteRef/>
      </w:r>
      <w:r w:rsidRPr="008A2D02">
        <w:rPr>
          <w:rFonts w:ascii="Effra" w:hAnsi="Effra" w:cs="Calibri"/>
        </w:rPr>
        <w:t xml:space="preserve"> </w:t>
      </w:r>
      <w:proofErr w:type="spellStart"/>
      <w:r w:rsidRPr="008A2D02">
        <w:rPr>
          <w:rFonts w:ascii="Effra" w:hAnsi="Effra" w:cs="Calibri"/>
          <w:iCs/>
          <w:lang w:val="en-US"/>
        </w:rPr>
        <w:t>Nenov</w:t>
      </w:r>
      <w:proofErr w:type="spellEnd"/>
      <w:r w:rsidRPr="008A2D02">
        <w:rPr>
          <w:rFonts w:ascii="Effra" w:hAnsi="Effra" w:cs="Calibri"/>
          <w:iCs/>
          <w:lang w:val="en-US"/>
        </w:rPr>
        <w:t xml:space="preserve"> v. Bulgaria, </w:t>
      </w:r>
      <w:r w:rsidRPr="008A2D02">
        <w:rPr>
          <w:rFonts w:ascii="Effra" w:hAnsi="Effra" w:cs="Calibri"/>
          <w:lang w:val="en-US"/>
        </w:rPr>
        <w:t>application no.33738/02, ECtHR, 16 July 2009, §52.</w:t>
      </w:r>
    </w:p>
  </w:footnote>
  <w:footnote w:id="61">
    <w:p w14:paraId="75FA1EC4" w14:textId="18D12ADA" w:rsidR="00E1086F" w:rsidRPr="008A2D02" w:rsidRDefault="00E1086F" w:rsidP="008A2D02">
      <w:pPr>
        <w:pStyle w:val="FootnoteText"/>
        <w:rPr>
          <w:rFonts w:ascii="Effra" w:hAnsi="Effra" w:cs="Calibri"/>
          <w:lang w:val="en-US"/>
        </w:rPr>
      </w:pPr>
      <w:r w:rsidRPr="008A2D02">
        <w:rPr>
          <w:rStyle w:val="FootnoteReference"/>
          <w:rFonts w:cs="Calibri"/>
        </w:rPr>
        <w:footnoteRef/>
      </w:r>
      <w:r w:rsidRPr="008A2D02">
        <w:rPr>
          <w:rFonts w:ascii="Effra" w:hAnsi="Effra" w:cs="Calibri"/>
        </w:rPr>
        <w:t xml:space="preserve"> </w:t>
      </w:r>
      <w:r w:rsidRPr="008A2D02">
        <w:rPr>
          <w:rFonts w:ascii="Effra" w:hAnsi="Effra" w:cs="Calibri"/>
          <w:iCs/>
          <w:lang w:val="en-US"/>
        </w:rPr>
        <w:t xml:space="preserve">McVicar v. The United Kingdom, </w:t>
      </w:r>
      <w:r w:rsidRPr="008A2D02">
        <w:rPr>
          <w:rFonts w:ascii="Effra" w:hAnsi="Effra" w:cs="Calibri"/>
          <w:lang w:val="en-US"/>
        </w:rPr>
        <w:t>no.46311/99, 7 May 2002, §§48-62.</w:t>
      </w:r>
    </w:p>
  </w:footnote>
  <w:footnote w:id="62">
    <w:p w14:paraId="4B72D1B6" w14:textId="19CA9E05" w:rsidR="00E1086F" w:rsidRPr="008A2D02" w:rsidRDefault="00E1086F" w:rsidP="008A2D02">
      <w:pPr>
        <w:pStyle w:val="FootnoteText"/>
        <w:rPr>
          <w:rFonts w:ascii="Effra" w:hAnsi="Effra" w:cs="Calibri"/>
          <w:lang w:val="en-US"/>
        </w:rPr>
      </w:pPr>
      <w:r w:rsidRPr="008A2D02">
        <w:rPr>
          <w:rStyle w:val="FootnoteReference"/>
          <w:rFonts w:cs="Calibri"/>
        </w:rPr>
        <w:footnoteRef/>
      </w:r>
      <w:r w:rsidRPr="008A2D02">
        <w:rPr>
          <w:rFonts w:ascii="Effra" w:hAnsi="Effra" w:cs="Calibri"/>
        </w:rPr>
        <w:t xml:space="preserve"> </w:t>
      </w:r>
      <w:r w:rsidRPr="008A2D02">
        <w:rPr>
          <w:rFonts w:ascii="Effra" w:hAnsi="Effra" w:cs="Calibri"/>
          <w:iCs/>
          <w:lang w:val="en-US"/>
        </w:rPr>
        <w:t xml:space="preserve">Airey v. Ireland, </w:t>
      </w:r>
      <w:r w:rsidRPr="008A2D02">
        <w:rPr>
          <w:rFonts w:ascii="Effra" w:hAnsi="Effra" w:cs="Calibri"/>
          <w:lang w:val="en-US"/>
        </w:rPr>
        <w:t>application no.6289/73, ECtHR, 9 October 1979, §24.</w:t>
      </w:r>
    </w:p>
  </w:footnote>
  <w:footnote w:id="63">
    <w:p w14:paraId="2B67A410" w14:textId="1E7584CA" w:rsidR="00E1086F" w:rsidRPr="008A2D02" w:rsidRDefault="00E1086F" w:rsidP="008A2D02">
      <w:pPr>
        <w:pStyle w:val="FootnoteText"/>
        <w:rPr>
          <w:rFonts w:ascii="Effra" w:hAnsi="Effra" w:cs="Calibri"/>
          <w:lang w:val="en-US"/>
        </w:rPr>
      </w:pPr>
      <w:r w:rsidRPr="008A2D02">
        <w:rPr>
          <w:rStyle w:val="FootnoteReference"/>
          <w:rFonts w:cs="Calibri"/>
        </w:rPr>
        <w:footnoteRef/>
      </w:r>
      <w:r w:rsidRPr="008A2D02">
        <w:rPr>
          <w:rFonts w:ascii="Effra" w:hAnsi="Effra" w:cs="Calibri"/>
        </w:rPr>
        <w:t xml:space="preserve"> </w:t>
      </w:r>
      <w:r w:rsidRPr="008A2D02">
        <w:rPr>
          <w:rFonts w:ascii="Effra" w:hAnsi="Effra" w:cs="Calibri"/>
          <w:iCs/>
          <w:lang w:val="en-US"/>
        </w:rPr>
        <w:t xml:space="preserve">Airey v. Ireland, </w:t>
      </w:r>
      <w:r w:rsidRPr="008A2D02">
        <w:rPr>
          <w:rFonts w:ascii="Effra" w:hAnsi="Effra" w:cs="Calibri"/>
          <w:lang w:val="en-US"/>
        </w:rPr>
        <w:t xml:space="preserve">application no.6289/73, ECtHR, 9 October 1979, §26; </w:t>
      </w:r>
      <w:r w:rsidRPr="008A2D02">
        <w:rPr>
          <w:rFonts w:ascii="Effra" w:hAnsi="Effra" w:cs="Calibri"/>
          <w:iCs/>
          <w:lang w:val="en-US"/>
        </w:rPr>
        <w:t xml:space="preserve">Steel and Morris v The United Kingdom, </w:t>
      </w:r>
      <w:r w:rsidRPr="008A2D02">
        <w:rPr>
          <w:rFonts w:ascii="Effra" w:hAnsi="Effra" w:cs="Calibri"/>
          <w:lang w:val="en-US"/>
        </w:rPr>
        <w:t>application no. 68416/01, ECtHR, 15 February 2005, §62.</w:t>
      </w:r>
    </w:p>
  </w:footnote>
  <w:footnote w:id="64">
    <w:p w14:paraId="0667FE0A" w14:textId="0C500DDD" w:rsidR="00E1086F" w:rsidRPr="008A2D02" w:rsidRDefault="00E1086F" w:rsidP="008A2D02">
      <w:pPr>
        <w:pStyle w:val="FootnoteText"/>
        <w:rPr>
          <w:rFonts w:ascii="Effra" w:hAnsi="Effra" w:cs="Calibri"/>
          <w:lang w:val="en-US"/>
        </w:rPr>
      </w:pPr>
      <w:r w:rsidRPr="008A2D02">
        <w:rPr>
          <w:rStyle w:val="FootnoteReference"/>
          <w:rFonts w:cs="Calibri"/>
        </w:rPr>
        <w:footnoteRef/>
      </w:r>
      <w:r w:rsidRPr="008A2D02">
        <w:rPr>
          <w:rFonts w:ascii="Effra" w:hAnsi="Effra" w:cs="Calibri"/>
        </w:rPr>
        <w:t xml:space="preserve"> </w:t>
      </w:r>
      <w:r w:rsidRPr="008A2D02">
        <w:rPr>
          <w:rFonts w:ascii="Effra" w:hAnsi="Effra" w:cs="Calibri"/>
          <w:iCs/>
          <w:lang w:val="en-US"/>
        </w:rPr>
        <w:t xml:space="preserve">Zalewski v The Workplace Relations Commission and Ors </w:t>
      </w:r>
      <w:r w:rsidRPr="008A2D02">
        <w:rPr>
          <w:rFonts w:ascii="Effra" w:hAnsi="Effra" w:cs="Calibri"/>
          <w:lang w:val="en-US"/>
        </w:rPr>
        <w:t>[2021] IESC 24, O’Donnell J, paragraph 146.</w:t>
      </w:r>
    </w:p>
  </w:footnote>
  <w:footnote w:id="65">
    <w:p w14:paraId="29D9613F" w14:textId="075E200D" w:rsidR="00E1086F" w:rsidRPr="008A2D02" w:rsidRDefault="00E1086F" w:rsidP="008A2D02">
      <w:pPr>
        <w:pStyle w:val="FootnoteText"/>
        <w:rPr>
          <w:rFonts w:ascii="Effra" w:hAnsi="Effra" w:cs="Calibri"/>
          <w:lang w:val="en-US"/>
        </w:rPr>
      </w:pPr>
      <w:r w:rsidRPr="008A2D02">
        <w:rPr>
          <w:rStyle w:val="FootnoteReference"/>
          <w:rFonts w:cs="Calibri"/>
        </w:rPr>
        <w:footnoteRef/>
      </w:r>
      <w:r w:rsidRPr="008A2D02">
        <w:rPr>
          <w:rFonts w:ascii="Effra" w:hAnsi="Effra" w:cs="Calibri"/>
        </w:rPr>
        <w:t xml:space="preserve"> </w:t>
      </w:r>
      <w:r w:rsidRPr="008A2D02">
        <w:rPr>
          <w:rFonts w:ascii="Effra" w:hAnsi="Effra" w:cs="Calibri"/>
          <w:iCs/>
          <w:lang w:val="en-US"/>
        </w:rPr>
        <w:t xml:space="preserve">Airey v. Ireland, </w:t>
      </w:r>
      <w:r w:rsidRPr="008A2D02">
        <w:rPr>
          <w:rFonts w:ascii="Effra" w:hAnsi="Effra" w:cs="Calibri"/>
          <w:lang w:val="en-US"/>
        </w:rPr>
        <w:t>application no.6289/73, ECtHR, 9 October 1979, §24.</w:t>
      </w:r>
    </w:p>
  </w:footnote>
  <w:footnote w:id="66">
    <w:p w14:paraId="0EC57716" w14:textId="0F9DB766" w:rsidR="00E1086F" w:rsidRPr="008A2D02" w:rsidRDefault="00E1086F" w:rsidP="008A2D02">
      <w:pPr>
        <w:pStyle w:val="FootnoteText"/>
        <w:rPr>
          <w:rFonts w:ascii="Effra" w:hAnsi="Effra" w:cs="Calibri"/>
          <w:lang w:val="en-US"/>
        </w:rPr>
      </w:pPr>
      <w:r w:rsidRPr="008A2D02">
        <w:rPr>
          <w:rStyle w:val="FootnoteReference"/>
          <w:rFonts w:cs="Calibri"/>
        </w:rPr>
        <w:footnoteRef/>
      </w:r>
      <w:r w:rsidRPr="008A2D02">
        <w:rPr>
          <w:rFonts w:ascii="Effra" w:hAnsi="Effra" w:cs="Calibri"/>
        </w:rPr>
        <w:t xml:space="preserve"> </w:t>
      </w:r>
      <w:r w:rsidRPr="008A2D02">
        <w:rPr>
          <w:rFonts w:ascii="Effra" w:hAnsi="Effra" w:cs="Calibri"/>
          <w:lang w:val="en-US"/>
        </w:rPr>
        <w:t>Submission by the Legal Aid Board to the Commission, 8 October 2021.</w:t>
      </w:r>
    </w:p>
  </w:footnote>
  <w:footnote w:id="67">
    <w:p w14:paraId="7D538ACE" w14:textId="6672AD0E" w:rsidR="00E1086F" w:rsidRPr="008A2D02" w:rsidRDefault="00E1086F" w:rsidP="008A2D02">
      <w:pPr>
        <w:pStyle w:val="FootnoteText"/>
        <w:rPr>
          <w:rFonts w:ascii="Effra" w:hAnsi="Effra" w:cs="Calibri"/>
          <w:lang w:val="en-US"/>
        </w:rPr>
      </w:pPr>
      <w:r w:rsidRPr="008A2D02">
        <w:rPr>
          <w:rStyle w:val="FootnoteReference"/>
          <w:rFonts w:cs="Calibri"/>
        </w:rPr>
        <w:footnoteRef/>
      </w:r>
      <w:r w:rsidRPr="008A2D02">
        <w:rPr>
          <w:rFonts w:ascii="Effra" w:hAnsi="Effra" w:cs="Calibri"/>
        </w:rPr>
        <w:t xml:space="preserve"> </w:t>
      </w:r>
      <w:r w:rsidRPr="008A2D02">
        <w:rPr>
          <w:rFonts w:ascii="Effra" w:hAnsi="Effra" w:cs="Calibri"/>
          <w:lang w:val="en-US"/>
        </w:rPr>
        <w:t>Submission by the Legal Aid Board to the Commission, 8 October 2021.</w:t>
      </w:r>
    </w:p>
  </w:footnote>
  <w:footnote w:id="68">
    <w:p w14:paraId="31EE764C" w14:textId="78C0ABC6" w:rsidR="00E1086F" w:rsidRPr="008A2D02" w:rsidRDefault="00E1086F" w:rsidP="008A2D02">
      <w:pPr>
        <w:pStyle w:val="FootnoteText"/>
        <w:rPr>
          <w:rFonts w:ascii="Effra" w:hAnsi="Effra" w:cs="Calibri"/>
          <w:lang w:val="en-US"/>
        </w:rPr>
      </w:pPr>
      <w:r w:rsidRPr="008A2D02">
        <w:rPr>
          <w:rStyle w:val="FootnoteReference"/>
          <w:rFonts w:cs="Calibri"/>
        </w:rPr>
        <w:footnoteRef/>
      </w:r>
      <w:r w:rsidRPr="008A2D02">
        <w:rPr>
          <w:rFonts w:ascii="Effra" w:hAnsi="Effra" w:cs="Calibri"/>
        </w:rPr>
        <w:t xml:space="preserve"> </w:t>
      </w:r>
      <w:r w:rsidRPr="008A2D02">
        <w:rPr>
          <w:rFonts w:ascii="Effra" w:hAnsi="Effra" w:cs="Calibri"/>
          <w:iCs/>
          <w:color w:val="000000" w:themeColor="text1"/>
        </w:rPr>
        <w:t xml:space="preserve">Department of Justice Action Plan </w:t>
      </w:r>
      <w:r w:rsidRPr="008A2D02">
        <w:rPr>
          <w:rFonts w:ascii="Effra" w:hAnsi="Effra" w:cs="Calibri"/>
          <w:color w:val="000000" w:themeColor="text1"/>
        </w:rPr>
        <w:t xml:space="preserve">(2021), page 23, available at:     </w:t>
      </w:r>
      <w:hyperlink r:id="rId5" w:history="1">
        <w:r w:rsidRPr="008A2D02">
          <w:rPr>
            <w:rStyle w:val="Hyperlink"/>
            <w:rFonts w:ascii="Effra" w:hAnsi="Effra" w:cs="Calibri"/>
            <w:color w:val="000000" w:themeColor="text1"/>
            <w:u w:val="none"/>
          </w:rPr>
          <w:t>https://www.justice.ie/en/JELR/Department_of_Justice_Action_Plan_2021.pdf/Files/Department_of_Justice_Action_Plan_2021.pdf</w:t>
        </w:r>
      </w:hyperlink>
      <w:r w:rsidRPr="008A2D02">
        <w:rPr>
          <w:rFonts w:ascii="Effra" w:hAnsi="Effra" w:cs="Calibri"/>
          <w:color w:val="000000" w:themeColor="text1"/>
        </w:rPr>
        <w:t xml:space="preserve"> </w:t>
      </w:r>
    </w:p>
  </w:footnote>
  <w:footnote w:id="69">
    <w:p w14:paraId="1F417905" w14:textId="0D28A248" w:rsidR="00E1086F" w:rsidRPr="008A2D02" w:rsidRDefault="00E1086F" w:rsidP="008A2D02">
      <w:pPr>
        <w:pStyle w:val="FootnoteText"/>
        <w:rPr>
          <w:rFonts w:ascii="Effra" w:hAnsi="Effra" w:cs="Calibri"/>
          <w:lang w:val="en-US"/>
        </w:rPr>
      </w:pPr>
      <w:r w:rsidRPr="008A2D02">
        <w:rPr>
          <w:rStyle w:val="FootnoteReference"/>
          <w:rFonts w:cs="Calibri"/>
        </w:rPr>
        <w:footnoteRef/>
      </w:r>
      <w:r w:rsidRPr="008A2D02">
        <w:rPr>
          <w:rFonts w:ascii="Effra" w:hAnsi="Effra" w:cs="Calibri"/>
        </w:rPr>
        <w:t xml:space="preserve"> </w:t>
      </w:r>
      <w:r w:rsidRPr="008A2D02">
        <w:rPr>
          <w:rFonts w:ascii="Effra" w:hAnsi="Effra" w:cs="Calibri"/>
          <w:lang w:val="en-US"/>
        </w:rPr>
        <w:t xml:space="preserve">Section 27(2), Civil Legal Aid Act 1995. </w:t>
      </w:r>
    </w:p>
  </w:footnote>
  <w:footnote w:id="70">
    <w:p w14:paraId="649F66B3" w14:textId="791822C6" w:rsidR="00E1086F" w:rsidRPr="008A2D02" w:rsidRDefault="00E1086F" w:rsidP="008A2D02">
      <w:pPr>
        <w:pStyle w:val="FootnoteText"/>
        <w:rPr>
          <w:rFonts w:ascii="Effra" w:hAnsi="Effra" w:cs="Calibri"/>
          <w:lang w:val="en-US"/>
        </w:rPr>
      </w:pPr>
      <w:r w:rsidRPr="008A2D02">
        <w:rPr>
          <w:rStyle w:val="FootnoteReference"/>
          <w:rFonts w:cs="Calibri"/>
        </w:rPr>
        <w:footnoteRef/>
      </w:r>
      <w:r w:rsidRPr="008A2D02">
        <w:rPr>
          <w:rFonts w:ascii="Effra" w:hAnsi="Effra" w:cs="Calibri"/>
        </w:rPr>
        <w:t xml:space="preserve"> </w:t>
      </w:r>
      <w:r w:rsidRPr="008A2D02">
        <w:rPr>
          <w:rFonts w:ascii="Effra" w:hAnsi="Effra" w:cs="Calibri"/>
          <w:iCs/>
        </w:rPr>
        <w:t xml:space="preserve">Keaney v Ireland, </w:t>
      </w:r>
      <w:r w:rsidRPr="008A2D02">
        <w:rPr>
          <w:rFonts w:ascii="Effra" w:hAnsi="Effra" w:cs="Calibri"/>
          <w:lang w:val="en-US"/>
        </w:rPr>
        <w:t>application no.72060/17, ECtHR, 30 July 2020, concurring judgment of Judge O’Leary, §17.</w:t>
      </w:r>
    </w:p>
  </w:footnote>
  <w:footnote w:id="71">
    <w:p w14:paraId="05422ECB" w14:textId="04B05783" w:rsidR="00E1086F" w:rsidRPr="008A2D02" w:rsidRDefault="00E1086F" w:rsidP="008A2D02">
      <w:pPr>
        <w:pStyle w:val="FootnoteText"/>
        <w:rPr>
          <w:rFonts w:ascii="Effra" w:hAnsi="Effra" w:cs="Calibri"/>
          <w:lang w:val="en-US"/>
        </w:rPr>
      </w:pPr>
      <w:r w:rsidRPr="008A2D02">
        <w:rPr>
          <w:rStyle w:val="FootnoteReference"/>
          <w:rFonts w:cs="Calibri"/>
        </w:rPr>
        <w:footnoteRef/>
      </w:r>
      <w:r w:rsidRPr="008A2D02">
        <w:rPr>
          <w:rFonts w:ascii="Effra" w:hAnsi="Effra" w:cs="Calibri"/>
        </w:rPr>
        <w:t xml:space="preserve"> Irish Hotels Federation; </w:t>
      </w:r>
      <w:r w:rsidRPr="008A2D02">
        <w:rPr>
          <w:rFonts w:ascii="Effra" w:hAnsi="Effra" w:cs="Calibri"/>
          <w:lang w:val="en-US"/>
        </w:rPr>
        <w:t>Licensed Vintners Association; and Vintners Federation of Ireland.</w:t>
      </w:r>
    </w:p>
  </w:footnote>
  <w:footnote w:id="72">
    <w:p w14:paraId="3F7F9A3E" w14:textId="24637073" w:rsidR="00E1086F" w:rsidRPr="008A2D02" w:rsidRDefault="00E1086F" w:rsidP="008A2D02">
      <w:pPr>
        <w:pStyle w:val="FootnoteText"/>
        <w:rPr>
          <w:rFonts w:ascii="Effra" w:hAnsi="Effra" w:cs="Calibri"/>
          <w:lang w:val="en-US"/>
        </w:rPr>
      </w:pPr>
      <w:r w:rsidRPr="008A2D02">
        <w:rPr>
          <w:rStyle w:val="FootnoteReference"/>
          <w:rFonts w:cs="Calibri"/>
        </w:rPr>
        <w:footnoteRef/>
      </w:r>
      <w:r w:rsidRPr="008A2D02">
        <w:rPr>
          <w:rFonts w:ascii="Effra" w:hAnsi="Effra" w:cs="Calibri"/>
        </w:rPr>
        <w:t xml:space="preserve"> </w:t>
      </w:r>
      <w:r w:rsidRPr="008A2D02">
        <w:rPr>
          <w:rFonts w:ascii="Effra" w:hAnsi="Effra" w:cs="Calibri"/>
          <w:lang w:val="en-US"/>
        </w:rPr>
        <w:t>Submission by VFA to the Commission, 3 October 2019; and Submission by LVA to the Commission, 7 October 2019; and Submission by IHF to the Commission, 8 October 2019.</w:t>
      </w:r>
    </w:p>
  </w:footnote>
  <w:footnote w:id="73">
    <w:p w14:paraId="67AEB9B5" w14:textId="698B49E6" w:rsidR="00E1086F" w:rsidRPr="008A2D02" w:rsidRDefault="00E1086F" w:rsidP="008A2D02">
      <w:pPr>
        <w:pStyle w:val="FootnoteText"/>
        <w:rPr>
          <w:rFonts w:ascii="Effra" w:hAnsi="Effra" w:cs="Calibri"/>
          <w:lang w:val="en-US"/>
        </w:rPr>
      </w:pPr>
      <w:r w:rsidRPr="008A2D02">
        <w:rPr>
          <w:rStyle w:val="FootnoteReference"/>
          <w:rFonts w:cs="Calibri"/>
        </w:rPr>
        <w:footnoteRef/>
      </w:r>
      <w:r w:rsidRPr="008A2D02">
        <w:rPr>
          <w:rFonts w:ascii="Effra" w:hAnsi="Effra" w:cs="Calibri"/>
        </w:rPr>
        <w:t xml:space="preserve"> </w:t>
      </w:r>
      <w:r w:rsidRPr="008A2D02">
        <w:rPr>
          <w:rFonts w:ascii="Effra" w:hAnsi="Effra" w:cs="Calibri"/>
          <w:lang w:val="en-US"/>
        </w:rPr>
        <w:t xml:space="preserve">Submission by the LVA to the Commission, 7 October 2019. </w:t>
      </w:r>
    </w:p>
  </w:footnote>
  <w:footnote w:id="74">
    <w:p w14:paraId="72E233A8" w14:textId="727E0EEB" w:rsidR="00E1086F" w:rsidRPr="008A2D02" w:rsidRDefault="00E1086F" w:rsidP="008A2D02">
      <w:pPr>
        <w:pStyle w:val="FootnoteText"/>
        <w:rPr>
          <w:rFonts w:ascii="Effra" w:hAnsi="Effra" w:cs="Calibri"/>
          <w:lang w:val="en-US"/>
        </w:rPr>
      </w:pPr>
      <w:r w:rsidRPr="008A2D02">
        <w:rPr>
          <w:rStyle w:val="FootnoteReference"/>
          <w:rFonts w:cs="Calibri"/>
        </w:rPr>
        <w:footnoteRef/>
      </w:r>
      <w:r w:rsidRPr="008A2D02">
        <w:rPr>
          <w:rFonts w:ascii="Effra" w:hAnsi="Effra" w:cs="Calibri"/>
        </w:rPr>
        <w:t xml:space="preserve"> </w:t>
      </w:r>
      <w:r w:rsidRPr="008A2D02">
        <w:rPr>
          <w:rFonts w:ascii="Effra" w:hAnsi="Effra" w:cs="Calibri"/>
          <w:lang w:val="en-US"/>
        </w:rPr>
        <w:t>Submission by VFA to the Commission, 3 October 2019; and Submission by LVA to the Commission, 7 October 2019; and Submission by IHF to the Commission, 8 October 2019.</w:t>
      </w:r>
    </w:p>
  </w:footnote>
  <w:footnote w:id="75">
    <w:p w14:paraId="0CA36AC5" w14:textId="1048EBB2" w:rsidR="00E1086F" w:rsidRPr="008A2D02" w:rsidRDefault="00E1086F" w:rsidP="008A2D02">
      <w:pPr>
        <w:pStyle w:val="FootnoteText"/>
        <w:rPr>
          <w:rFonts w:ascii="Effra" w:hAnsi="Effra" w:cs="Calibri"/>
          <w:lang w:val="en-US"/>
        </w:rPr>
      </w:pPr>
      <w:r w:rsidRPr="008A2D02">
        <w:rPr>
          <w:rStyle w:val="FootnoteReference"/>
          <w:rFonts w:cs="Calibri"/>
        </w:rPr>
        <w:footnoteRef/>
      </w:r>
      <w:r w:rsidRPr="008A2D02">
        <w:rPr>
          <w:rFonts w:ascii="Effra" w:hAnsi="Effra" w:cs="Calibri"/>
        </w:rPr>
        <w:t xml:space="preserve"> </w:t>
      </w:r>
      <w:r w:rsidRPr="008A2D02">
        <w:rPr>
          <w:rFonts w:ascii="Effra" w:hAnsi="Effra" w:cs="Calibri"/>
          <w:lang w:val="en-US"/>
        </w:rPr>
        <w:t>Submission by IHF to the Commission, 8 October 2019.</w:t>
      </w:r>
    </w:p>
  </w:footnote>
  <w:footnote w:id="76">
    <w:p w14:paraId="4C44CBDA" w14:textId="5C79D4DC" w:rsidR="00E1086F" w:rsidRPr="008A2D02" w:rsidRDefault="00E1086F" w:rsidP="008A2D02">
      <w:pPr>
        <w:pStyle w:val="FootnoteText"/>
        <w:rPr>
          <w:rFonts w:ascii="Effra" w:hAnsi="Effra" w:cs="Calibri"/>
          <w:lang w:val="en-US"/>
        </w:rPr>
      </w:pPr>
      <w:r w:rsidRPr="008A2D02">
        <w:rPr>
          <w:rStyle w:val="FootnoteReference"/>
          <w:rFonts w:cs="Calibri"/>
        </w:rPr>
        <w:footnoteRef/>
      </w:r>
      <w:r w:rsidRPr="008A2D02">
        <w:rPr>
          <w:rFonts w:ascii="Effra" w:hAnsi="Effra" w:cs="Calibri"/>
        </w:rPr>
        <w:t xml:space="preserve"> </w:t>
      </w:r>
      <w:r w:rsidRPr="008A2D02">
        <w:rPr>
          <w:rFonts w:ascii="Effra" w:hAnsi="Effra" w:cs="Calibri"/>
          <w:lang w:val="en-US"/>
        </w:rPr>
        <w:t xml:space="preserve">Submission by LVA to the Commission, 7 October 2019. </w:t>
      </w:r>
    </w:p>
  </w:footnote>
  <w:footnote w:id="77">
    <w:p w14:paraId="052EE967" w14:textId="57FCCB46" w:rsidR="00E1086F" w:rsidRPr="008A2D02" w:rsidRDefault="00E1086F" w:rsidP="008A2D02">
      <w:pPr>
        <w:pStyle w:val="FootnoteText"/>
        <w:rPr>
          <w:rFonts w:ascii="Effra" w:hAnsi="Effra" w:cs="Calibri"/>
          <w:lang w:val="en-US"/>
        </w:rPr>
      </w:pPr>
      <w:r w:rsidRPr="008A2D02">
        <w:rPr>
          <w:rStyle w:val="FootnoteReference"/>
          <w:rFonts w:cs="Calibri"/>
        </w:rPr>
        <w:footnoteRef/>
      </w:r>
      <w:r w:rsidRPr="008A2D02">
        <w:rPr>
          <w:rFonts w:ascii="Effra" w:hAnsi="Effra" w:cs="Calibri"/>
        </w:rPr>
        <w:t xml:space="preserve"> </w:t>
      </w:r>
      <w:r w:rsidRPr="008A2D02">
        <w:rPr>
          <w:rFonts w:ascii="Effra" w:hAnsi="Effra" w:cs="Calibri"/>
          <w:lang w:val="en-US"/>
        </w:rPr>
        <w:t xml:space="preserve">N.B. Section 27, ESA 2000-2018 provides the WRC with the power to make an order for the same amount of compensation as is available in the District Court under section 19, ILA 2003, and a wide-ranging discretion to make, </w:t>
      </w:r>
      <w:r w:rsidRPr="008A2D02">
        <w:rPr>
          <w:rFonts w:ascii="Effra" w:hAnsi="Effra" w:cs="Calibri"/>
          <w:iCs/>
          <w:lang w:val="en-US"/>
        </w:rPr>
        <w:t>“[a]n order that a person or persons specified in the order take a course of action which is so specified”</w:t>
      </w:r>
      <w:r w:rsidRPr="008A2D02">
        <w:rPr>
          <w:rFonts w:ascii="Effra" w:hAnsi="Effra" w:cs="Calibri"/>
          <w:lang w:val="en-US"/>
        </w:rPr>
        <w:t xml:space="preserve">. </w:t>
      </w:r>
    </w:p>
  </w:footnote>
  <w:footnote w:id="78">
    <w:p w14:paraId="02350C8C" w14:textId="6B749396" w:rsidR="00E1086F" w:rsidRPr="008A2D02" w:rsidRDefault="00E1086F" w:rsidP="008A2D02">
      <w:pPr>
        <w:pStyle w:val="FootnoteText"/>
        <w:rPr>
          <w:rFonts w:ascii="Effra" w:hAnsi="Effra" w:cs="Calibri"/>
          <w:lang w:val="en-US"/>
        </w:rPr>
      </w:pPr>
      <w:r w:rsidRPr="008A2D02">
        <w:rPr>
          <w:rStyle w:val="FootnoteReference"/>
          <w:rFonts w:cs="Calibri"/>
        </w:rPr>
        <w:footnoteRef/>
      </w:r>
      <w:r w:rsidRPr="008A2D02">
        <w:rPr>
          <w:rFonts w:ascii="Effra" w:hAnsi="Effra" w:cs="Calibri"/>
        </w:rPr>
        <w:t xml:space="preserve"> </w:t>
      </w:r>
      <w:r w:rsidRPr="008A2D02">
        <w:rPr>
          <w:rFonts w:ascii="Effra" w:hAnsi="Effra" w:cs="Calibri"/>
          <w:lang w:val="en-US"/>
        </w:rPr>
        <w:t xml:space="preserve">Submission by the IHF to the Commission, 8 October 2019. N.B. Decisions of the WRC can be enforced by way of an application to the District Court after a period of fifty-six days has passed since the parties were given notice in writing of the decision. </w:t>
      </w:r>
    </w:p>
  </w:footnote>
  <w:footnote w:id="79">
    <w:p w14:paraId="2E1908B0" w14:textId="1DFDF149" w:rsidR="00E1086F" w:rsidRPr="008A2D02" w:rsidRDefault="00E1086F" w:rsidP="008A2D02">
      <w:pPr>
        <w:pStyle w:val="FootnoteText"/>
        <w:rPr>
          <w:rFonts w:ascii="Effra" w:hAnsi="Effra" w:cs="Calibri"/>
          <w:lang w:val="en-US"/>
        </w:rPr>
      </w:pPr>
      <w:r w:rsidRPr="008A2D02">
        <w:rPr>
          <w:rStyle w:val="FootnoteReference"/>
          <w:rFonts w:cs="Calibri"/>
        </w:rPr>
        <w:footnoteRef/>
      </w:r>
      <w:r w:rsidRPr="008A2D02">
        <w:rPr>
          <w:rFonts w:ascii="Effra" w:hAnsi="Effra" w:cs="Calibri"/>
        </w:rPr>
        <w:t xml:space="preserve"> Submission by IHF to the Commission, 8 October 2019. </w:t>
      </w:r>
      <w:r w:rsidRPr="008A2D02">
        <w:rPr>
          <w:rFonts w:ascii="Effra" w:hAnsi="Effra" w:cs="Calibri"/>
          <w:lang w:val="en-US"/>
        </w:rPr>
        <w:t xml:space="preserve">N.B. Cross-examination has routinely been a feature of proceedings before the WRC, and the Supreme Court in </w:t>
      </w:r>
      <w:r w:rsidRPr="008A2D02">
        <w:rPr>
          <w:rFonts w:ascii="Effra" w:hAnsi="Effra" w:cs="Calibri"/>
          <w:iCs/>
          <w:lang w:val="en-US"/>
        </w:rPr>
        <w:t xml:space="preserve">Zalewski </w:t>
      </w:r>
      <w:r w:rsidRPr="008A2D02">
        <w:rPr>
          <w:rFonts w:ascii="Effra" w:hAnsi="Effra" w:cs="Calibri"/>
          <w:lang w:val="en-US"/>
        </w:rPr>
        <w:t xml:space="preserve">stipulated that it is a legal requirement in most, if not all cases, see: </w:t>
      </w:r>
      <w:r w:rsidRPr="008A2D02">
        <w:rPr>
          <w:rFonts w:ascii="Effra" w:hAnsi="Effra" w:cs="Calibri"/>
          <w:iCs/>
          <w:lang w:val="en-US"/>
        </w:rPr>
        <w:t xml:space="preserve">Zalewski v The Workplace Relations Commission and Ors </w:t>
      </w:r>
      <w:r w:rsidRPr="008A2D02">
        <w:rPr>
          <w:rFonts w:ascii="Effra" w:hAnsi="Effra" w:cs="Calibri"/>
          <w:lang w:val="en-US"/>
        </w:rPr>
        <w:t>[2021] IESC 24, O’Donnell J, paragraph 146.</w:t>
      </w:r>
    </w:p>
  </w:footnote>
  <w:footnote w:id="80">
    <w:p w14:paraId="38807E97" w14:textId="14135D06" w:rsidR="00E1086F" w:rsidRPr="008A2D02" w:rsidRDefault="00E1086F" w:rsidP="008A2D02">
      <w:pPr>
        <w:pStyle w:val="FootnoteText"/>
        <w:rPr>
          <w:rFonts w:ascii="Effra" w:hAnsi="Effra" w:cs="Calibri"/>
          <w:color w:val="000000" w:themeColor="text1"/>
          <w:lang w:val="en-US"/>
        </w:rPr>
      </w:pPr>
      <w:r w:rsidRPr="008A2D02">
        <w:rPr>
          <w:rStyle w:val="FootnoteReference"/>
          <w:rFonts w:cs="Calibri"/>
        </w:rPr>
        <w:footnoteRef/>
      </w:r>
      <w:r w:rsidRPr="008A2D02">
        <w:rPr>
          <w:rFonts w:ascii="Effra" w:hAnsi="Effra" w:cs="Calibri"/>
        </w:rPr>
        <w:t xml:space="preserve"> Submission by IHF to the Commission, 8 October 2019. N.B. Following the judgment of the Supreme Court in </w:t>
      </w:r>
      <w:r w:rsidRPr="008A2D02">
        <w:rPr>
          <w:rFonts w:ascii="Effra" w:hAnsi="Effra" w:cs="Calibri"/>
          <w:iCs/>
        </w:rPr>
        <w:t xml:space="preserve">Zalewski </w:t>
      </w:r>
      <w:r w:rsidRPr="008A2D02">
        <w:rPr>
          <w:rFonts w:ascii="Effra" w:hAnsi="Effra" w:cs="Calibri"/>
        </w:rPr>
        <w:t xml:space="preserve">and the enactment of </w:t>
      </w:r>
      <w:r w:rsidRPr="008A2D02">
        <w:rPr>
          <w:rFonts w:ascii="Effra" w:hAnsi="Effra" w:cs="Calibri"/>
          <w:color w:val="000000" w:themeColor="text1"/>
        </w:rPr>
        <w:t xml:space="preserve">section 12, Workplace Relations (Miscellaneous Provisions) Act 2021, all cases before the WRC are now heard in public unless special circumstances are determined to exist. The WRC and the Commission also have powers to institute an application for enforcement in the District Court on a complainant’s behalf and with their consent, pursuant to section 43(1), WRC Act 2015 and section 31, ESA 2000-2018. </w:t>
      </w:r>
    </w:p>
  </w:footnote>
  <w:footnote w:id="81">
    <w:p w14:paraId="1122648A" w14:textId="1DF3205A" w:rsidR="00E1086F" w:rsidRPr="008A2D02" w:rsidRDefault="00E1086F" w:rsidP="008A2D02">
      <w:pPr>
        <w:pStyle w:val="FootnoteText"/>
        <w:rPr>
          <w:rFonts w:ascii="Effra" w:hAnsi="Effra" w:cs="Calibri"/>
        </w:rPr>
      </w:pPr>
      <w:r w:rsidRPr="008A2D02">
        <w:rPr>
          <w:rStyle w:val="FootnoteReference"/>
          <w:rFonts w:cs="Calibri"/>
        </w:rPr>
        <w:footnoteRef/>
      </w:r>
      <w:r w:rsidRPr="008A2D02">
        <w:rPr>
          <w:rFonts w:ascii="Effra" w:hAnsi="Effra" w:cs="Calibri"/>
        </w:rPr>
        <w:t xml:space="preserve"> Council of Europe Secretariat of the Framework Convention for the Protection of National Minorities, </w:t>
      </w:r>
      <w:r w:rsidRPr="008A2D02">
        <w:rPr>
          <w:rFonts w:ascii="Effra" w:hAnsi="Effra" w:cs="Calibri"/>
          <w:iCs/>
        </w:rPr>
        <w:t xml:space="preserve">Third Report submitted by Ireland pursuant to Article 25, Paragraph 2 of the Framework Convention for the Protection of National Minorities, </w:t>
      </w:r>
      <w:r w:rsidRPr="008A2D02">
        <w:rPr>
          <w:rFonts w:ascii="Effra" w:hAnsi="Effra" w:cs="Calibri"/>
        </w:rPr>
        <w:t>2011, paragraphs 138-149, available: https://www.coe.int/en/web/minorities/ireland</w:t>
      </w:r>
    </w:p>
  </w:footnote>
  <w:footnote w:id="82">
    <w:p w14:paraId="1F249356" w14:textId="169D6E5F" w:rsidR="00E1086F" w:rsidRPr="008A2D02" w:rsidRDefault="00E1086F" w:rsidP="008A2D02">
      <w:pPr>
        <w:pStyle w:val="FootnoteText"/>
        <w:rPr>
          <w:rFonts w:ascii="Effra" w:hAnsi="Effra" w:cs="Calibri"/>
          <w:lang w:val="en-US"/>
        </w:rPr>
      </w:pPr>
      <w:r w:rsidRPr="008A2D02">
        <w:rPr>
          <w:rStyle w:val="FootnoteReference"/>
          <w:rFonts w:cs="Calibri"/>
        </w:rPr>
        <w:footnoteRef/>
      </w:r>
      <w:r w:rsidRPr="008A2D02">
        <w:rPr>
          <w:rFonts w:ascii="Effra" w:hAnsi="Effra" w:cs="Calibri"/>
        </w:rPr>
        <w:t xml:space="preserve"> </w:t>
      </w:r>
      <w:r w:rsidRPr="008A2D02">
        <w:rPr>
          <w:rFonts w:ascii="Effra" w:hAnsi="Effra" w:cs="Calibri"/>
          <w:color w:val="000000" w:themeColor="text1"/>
          <w:lang w:val="en-US"/>
        </w:rPr>
        <w:t>Council of Europe Advisory Committee on the Framework Convention for the Protection of National Minorities,</w:t>
      </w:r>
      <w:r w:rsidRPr="008A2D02">
        <w:rPr>
          <w:rFonts w:ascii="Effra" w:hAnsi="Effra" w:cs="Calibri"/>
          <w:iCs/>
          <w:color w:val="000000" w:themeColor="text1"/>
          <w:lang w:val="en-US"/>
        </w:rPr>
        <w:t xml:space="preserve"> Fourth Opinion on Ireland, </w:t>
      </w:r>
      <w:r w:rsidRPr="008A2D02">
        <w:rPr>
          <w:rFonts w:ascii="Effra" w:hAnsi="Effra" w:cs="Calibri"/>
          <w:color w:val="000000" w:themeColor="text1"/>
          <w:lang w:val="en-US"/>
        </w:rPr>
        <w:t>10 October 2018, ACFC/OP/IV(2018)005, paragraph 23.</w:t>
      </w:r>
    </w:p>
  </w:footnote>
  <w:footnote w:id="83">
    <w:p w14:paraId="59A337E6" w14:textId="77777777" w:rsidR="00E1086F" w:rsidRPr="008A2D02" w:rsidRDefault="00E1086F" w:rsidP="008A2D02">
      <w:pPr>
        <w:pStyle w:val="FootnoteText"/>
        <w:rPr>
          <w:rFonts w:ascii="Effra" w:hAnsi="Effra" w:cs="Calibri"/>
          <w:lang w:val="en-US"/>
        </w:rPr>
      </w:pPr>
      <w:r w:rsidRPr="008A2D02">
        <w:rPr>
          <w:rStyle w:val="FootnoteReference"/>
          <w:rFonts w:cs="Calibri"/>
        </w:rPr>
        <w:footnoteRef/>
      </w:r>
      <w:r w:rsidRPr="008A2D02">
        <w:rPr>
          <w:rFonts w:ascii="Effra" w:hAnsi="Effra" w:cs="Calibri"/>
        </w:rPr>
        <w:t xml:space="preserve"> </w:t>
      </w:r>
      <w:r w:rsidRPr="008A2D02">
        <w:rPr>
          <w:rFonts w:ascii="Effra" w:hAnsi="Effra" w:cs="Calibri"/>
          <w:lang w:val="en-US"/>
        </w:rPr>
        <w:t xml:space="preserve">The data detailed in the table below is extracted from the respective Annual Reports for the Workplace Relations Commission for the years 2016, 2017, 2018, and 2019. </w:t>
      </w:r>
    </w:p>
  </w:footnote>
  <w:footnote w:id="84">
    <w:p w14:paraId="0E9FB2C8" w14:textId="528729A3" w:rsidR="00E1086F" w:rsidRPr="008A2D02" w:rsidRDefault="00E1086F" w:rsidP="008A2D02">
      <w:pPr>
        <w:pStyle w:val="FootnoteText"/>
        <w:rPr>
          <w:rFonts w:ascii="Effra" w:hAnsi="Effra" w:cs="Calibri"/>
          <w:lang w:val="en-US"/>
        </w:rPr>
      </w:pPr>
      <w:r w:rsidRPr="008A2D02">
        <w:rPr>
          <w:rStyle w:val="FootnoteReference"/>
          <w:rFonts w:cs="Calibri"/>
        </w:rPr>
        <w:footnoteRef/>
      </w:r>
      <w:r w:rsidRPr="008A2D02">
        <w:rPr>
          <w:rFonts w:ascii="Effra" w:hAnsi="Effra" w:cs="Calibri"/>
        </w:rPr>
        <w:t xml:space="preserve"> </w:t>
      </w:r>
      <w:r w:rsidRPr="008A2D02">
        <w:rPr>
          <w:rFonts w:ascii="Effra" w:hAnsi="Effra" w:cs="Calibri"/>
          <w:lang w:val="en-GB"/>
        </w:rPr>
        <w:t xml:space="preserve">Irish Human Rights and Equality Commission and Economic and Social Research Institute, </w:t>
      </w:r>
      <w:r w:rsidRPr="008A2D02">
        <w:rPr>
          <w:rFonts w:ascii="Effra" w:hAnsi="Effra" w:cs="Calibri"/>
          <w:iCs/>
          <w:lang w:val="en-GB"/>
        </w:rPr>
        <w:t>Who experiences discrimination in Ireland?</w:t>
      </w:r>
      <w:r w:rsidRPr="008A2D02">
        <w:rPr>
          <w:rFonts w:ascii="Effra" w:hAnsi="Effra" w:cs="Calibri"/>
          <w:lang w:val="en-GB"/>
        </w:rPr>
        <w:t xml:space="preserve"> Evidence from QNHS Equality Modules (F. McGinnity, R. Grotti, O. Kenny and H. Russell), November 2017, page 36.</w:t>
      </w:r>
    </w:p>
  </w:footnote>
  <w:footnote w:id="85">
    <w:p w14:paraId="42CE1D36" w14:textId="2AEE5835" w:rsidR="00E1086F" w:rsidRPr="008A2D02" w:rsidRDefault="00E1086F" w:rsidP="008A2D02">
      <w:pPr>
        <w:rPr>
          <w:rFonts w:ascii="Effra" w:hAnsi="Effra" w:cs="Calibri"/>
          <w:color w:val="000000" w:themeColor="text1"/>
          <w:sz w:val="20"/>
          <w:szCs w:val="20"/>
          <w:lang w:val="en-US"/>
        </w:rPr>
      </w:pPr>
      <w:r w:rsidRPr="008A2D02">
        <w:rPr>
          <w:rStyle w:val="FootnoteReference"/>
          <w:rFonts w:cs="Calibri"/>
        </w:rPr>
        <w:footnoteRef/>
      </w:r>
      <w:r w:rsidRPr="008A2D02">
        <w:rPr>
          <w:rFonts w:ascii="Effra" w:hAnsi="Effra" w:cs="Calibri"/>
          <w:sz w:val="20"/>
          <w:szCs w:val="20"/>
        </w:rPr>
        <w:t xml:space="preserve"> </w:t>
      </w:r>
      <w:r w:rsidRPr="008A2D02">
        <w:rPr>
          <w:rFonts w:ascii="Effra" w:hAnsi="Effra" w:cs="Calibri"/>
          <w:color w:val="000000" w:themeColor="text1"/>
          <w:sz w:val="20"/>
          <w:szCs w:val="20"/>
          <w:lang w:val="en-US"/>
        </w:rPr>
        <w:t>Council of Europe Advisory Committee on the Framework Convention for the Protection of National Minorities,</w:t>
      </w:r>
      <w:r w:rsidRPr="008A2D02">
        <w:rPr>
          <w:rFonts w:ascii="Effra" w:hAnsi="Effra" w:cs="Calibri"/>
          <w:iCs/>
          <w:color w:val="000000" w:themeColor="text1"/>
          <w:sz w:val="20"/>
          <w:szCs w:val="20"/>
          <w:lang w:val="en-US"/>
        </w:rPr>
        <w:t xml:space="preserve"> Fourth Opinion on Ireland, </w:t>
      </w:r>
      <w:r w:rsidRPr="008A2D02">
        <w:rPr>
          <w:rFonts w:ascii="Effra" w:hAnsi="Effra" w:cs="Calibri"/>
          <w:color w:val="000000" w:themeColor="text1"/>
          <w:sz w:val="20"/>
          <w:szCs w:val="20"/>
          <w:lang w:val="en-US"/>
        </w:rPr>
        <w:t xml:space="preserve">10 October 2018, ACFC/OP/IV(2018)005, paragraph 23. </w:t>
      </w:r>
    </w:p>
  </w:footnote>
  <w:footnote w:id="86">
    <w:p w14:paraId="3D3F01B5" w14:textId="74FD0646" w:rsidR="00E1086F" w:rsidRPr="008A2D02" w:rsidRDefault="00E1086F" w:rsidP="008A2D02">
      <w:pPr>
        <w:pStyle w:val="FootnoteText"/>
        <w:rPr>
          <w:rFonts w:ascii="Effra" w:hAnsi="Effra" w:cs="Calibri"/>
          <w:lang w:val="en-US"/>
        </w:rPr>
      </w:pPr>
      <w:r w:rsidRPr="008A2D02">
        <w:rPr>
          <w:rStyle w:val="FootnoteReference"/>
          <w:rFonts w:cs="Calibri"/>
        </w:rPr>
        <w:footnoteRef/>
      </w:r>
      <w:r w:rsidRPr="008A2D02">
        <w:rPr>
          <w:rFonts w:ascii="Effra" w:hAnsi="Effra" w:cs="Calibri"/>
        </w:rPr>
        <w:t xml:space="preserve"> </w:t>
      </w:r>
      <w:r w:rsidRPr="008A2D02">
        <w:rPr>
          <w:rFonts w:ascii="Effra" w:hAnsi="Effra" w:cs="Calibri"/>
          <w:lang w:val="en-US"/>
        </w:rPr>
        <w:t xml:space="preserve">Submission by Judy Walsh BL to the Commission, 8 October 2019. </w:t>
      </w:r>
    </w:p>
  </w:footnote>
  <w:footnote w:id="87">
    <w:p w14:paraId="402CAC87" w14:textId="5AF13B5E" w:rsidR="00E1086F" w:rsidRPr="008A2D02" w:rsidRDefault="00E1086F" w:rsidP="008A2D02">
      <w:pPr>
        <w:pStyle w:val="FootnoteText"/>
        <w:rPr>
          <w:rFonts w:ascii="Effra" w:hAnsi="Effra" w:cs="Calibri"/>
          <w:color w:val="000000" w:themeColor="text1"/>
          <w:shd w:val="clear" w:color="auto" w:fill="FFFFFF"/>
        </w:rPr>
      </w:pPr>
      <w:r w:rsidRPr="008A2D02">
        <w:rPr>
          <w:rStyle w:val="FootnoteReference"/>
          <w:rFonts w:cs="Calibri"/>
          <w:color w:val="000000" w:themeColor="text1"/>
        </w:rPr>
        <w:footnoteRef/>
      </w:r>
      <w:r w:rsidRPr="008A2D02">
        <w:rPr>
          <w:rFonts w:ascii="Effra" w:hAnsi="Effra" w:cs="Calibri"/>
          <w:color w:val="000000" w:themeColor="text1"/>
        </w:rPr>
        <w:t xml:space="preserve"> </w:t>
      </w:r>
      <w:r w:rsidRPr="008A2D02">
        <w:rPr>
          <w:rFonts w:ascii="Effra" w:hAnsi="Effra" w:cs="Calibri"/>
          <w:color w:val="000000" w:themeColor="text1"/>
          <w:shd w:val="clear" w:color="auto" w:fill="FFFFFF"/>
        </w:rPr>
        <w:t xml:space="preserve">Dáil Éireann, </w:t>
      </w:r>
      <w:r w:rsidRPr="008A2D02">
        <w:rPr>
          <w:rFonts w:ascii="Effra" w:hAnsi="Effra" w:cs="Calibri"/>
          <w:iCs/>
          <w:color w:val="000000" w:themeColor="text1"/>
          <w:shd w:val="clear" w:color="auto" w:fill="FFFFFF"/>
        </w:rPr>
        <w:t xml:space="preserve">Traveller Ethnicity: Statements, </w:t>
      </w:r>
      <w:r w:rsidRPr="008A2D02">
        <w:rPr>
          <w:rFonts w:ascii="Effra" w:hAnsi="Effra" w:cs="Calibri"/>
          <w:color w:val="000000" w:themeColor="text1"/>
          <w:shd w:val="clear" w:color="auto" w:fill="FFFFFF"/>
        </w:rPr>
        <w:t xml:space="preserve">1 March 2017, available at: </w:t>
      </w:r>
      <w:hyperlink r:id="rId6" w:history="1">
        <w:r w:rsidRPr="008A2D02">
          <w:rPr>
            <w:rStyle w:val="Hyperlink"/>
            <w:rFonts w:ascii="Effra" w:hAnsi="Effra" w:cs="Calibri"/>
            <w:color w:val="000000" w:themeColor="text1"/>
            <w:u w:val="none"/>
            <w:shd w:val="clear" w:color="auto" w:fill="FFFFFF"/>
          </w:rPr>
          <w:t>https://www.oireachtas.ie/en/debates/debate/dail/2017-03-01/37/</w:t>
        </w:r>
      </w:hyperlink>
    </w:p>
  </w:footnote>
  <w:footnote w:id="88">
    <w:p w14:paraId="39F0C004" w14:textId="469997BD" w:rsidR="00E1086F" w:rsidRPr="008A2D02" w:rsidRDefault="00E1086F" w:rsidP="008A2D02">
      <w:pPr>
        <w:pStyle w:val="FootnoteText"/>
        <w:rPr>
          <w:rFonts w:ascii="Effra" w:hAnsi="Effra" w:cs="Calibri"/>
          <w:lang w:val="en-US"/>
        </w:rPr>
      </w:pPr>
      <w:r w:rsidRPr="008A2D02">
        <w:rPr>
          <w:rStyle w:val="FootnoteReference"/>
          <w:rFonts w:cs="Calibri"/>
        </w:rPr>
        <w:footnoteRef/>
      </w:r>
      <w:r w:rsidRPr="008A2D02">
        <w:rPr>
          <w:rFonts w:ascii="Effra" w:hAnsi="Effra" w:cs="Calibri"/>
        </w:rPr>
        <w:t xml:space="preserve"> </w:t>
      </w:r>
      <w:r w:rsidRPr="008A2D02">
        <w:rPr>
          <w:rFonts w:ascii="Effra" w:hAnsi="Effra" w:cs="Calibri"/>
          <w:lang w:val="en-US"/>
        </w:rPr>
        <w:t xml:space="preserve">European Commission, </w:t>
      </w:r>
      <w:r w:rsidRPr="008A2D02">
        <w:rPr>
          <w:rFonts w:ascii="Effra" w:hAnsi="Effra" w:cs="Calibri"/>
          <w:iCs/>
          <w:lang w:val="en-US"/>
        </w:rPr>
        <w:t xml:space="preserve">Reversing the burden of proof: Practical dilemmas at the European and national level, </w:t>
      </w:r>
      <w:r w:rsidRPr="008A2D02">
        <w:rPr>
          <w:rFonts w:ascii="Effra" w:hAnsi="Effra" w:cs="Calibri"/>
          <w:lang w:val="en-US"/>
        </w:rPr>
        <w:t xml:space="preserve">2014, pages 6-7. </w:t>
      </w:r>
    </w:p>
  </w:footnote>
  <w:footnote w:id="89">
    <w:p w14:paraId="27248345" w14:textId="72268758" w:rsidR="00E1086F" w:rsidRPr="008A2D02" w:rsidRDefault="00E1086F" w:rsidP="008A2D02">
      <w:pPr>
        <w:pStyle w:val="FootnoteText"/>
        <w:rPr>
          <w:rFonts w:ascii="Effra" w:hAnsi="Effra" w:cs="Calibri"/>
          <w:lang w:val="en-US"/>
        </w:rPr>
      </w:pPr>
      <w:r w:rsidRPr="008A2D02">
        <w:rPr>
          <w:rStyle w:val="FootnoteReference"/>
          <w:rFonts w:cs="Calibri"/>
        </w:rPr>
        <w:footnoteRef/>
      </w:r>
      <w:r w:rsidRPr="008A2D02">
        <w:rPr>
          <w:rFonts w:ascii="Effra" w:hAnsi="Effra" w:cs="Calibri"/>
        </w:rPr>
        <w:t xml:space="preserve"> </w:t>
      </w:r>
      <w:r w:rsidRPr="008A2D02">
        <w:rPr>
          <w:rFonts w:ascii="Effra" w:hAnsi="Effra" w:cs="Calibri"/>
          <w:lang w:val="en-US"/>
        </w:rPr>
        <w:t xml:space="preserve">Article 9, Gender Goods and Services Directive. </w:t>
      </w:r>
    </w:p>
  </w:footnote>
  <w:footnote w:id="90">
    <w:p w14:paraId="69E5F834" w14:textId="3980CD02" w:rsidR="00E1086F" w:rsidRPr="008A2D02" w:rsidRDefault="00E1086F" w:rsidP="008A2D02">
      <w:pPr>
        <w:pStyle w:val="FootnoteText"/>
        <w:rPr>
          <w:rFonts w:ascii="Effra" w:hAnsi="Effra" w:cs="Calibri"/>
          <w:lang w:val="en-US"/>
        </w:rPr>
      </w:pPr>
      <w:r w:rsidRPr="008A2D02">
        <w:rPr>
          <w:rStyle w:val="FootnoteReference"/>
          <w:rFonts w:cs="Calibri"/>
        </w:rPr>
        <w:footnoteRef/>
      </w:r>
      <w:r w:rsidRPr="008A2D02">
        <w:rPr>
          <w:rFonts w:ascii="Effra" w:hAnsi="Effra" w:cs="Calibri"/>
        </w:rPr>
        <w:t xml:space="preserve"> </w:t>
      </w:r>
      <w:r w:rsidRPr="008A2D02">
        <w:rPr>
          <w:rFonts w:ascii="Effra" w:hAnsi="Effra" w:cs="Calibri"/>
          <w:lang w:val="en-US"/>
        </w:rPr>
        <w:t xml:space="preserve">Article 51, Charter of Fundamental Rights of the European Union. </w:t>
      </w:r>
    </w:p>
  </w:footnote>
  <w:footnote w:id="91">
    <w:p w14:paraId="04C6EEFC" w14:textId="14B0E9B2" w:rsidR="00E1086F" w:rsidRPr="008A2D02" w:rsidRDefault="00E1086F" w:rsidP="008A2D02">
      <w:pPr>
        <w:pStyle w:val="FootnoteText"/>
        <w:rPr>
          <w:rFonts w:ascii="Effra" w:hAnsi="Effra" w:cs="Calibri"/>
          <w:lang w:val="en-US"/>
        </w:rPr>
      </w:pPr>
      <w:r w:rsidRPr="008A2D02">
        <w:rPr>
          <w:rStyle w:val="FootnoteReference"/>
          <w:rFonts w:cs="Calibri"/>
        </w:rPr>
        <w:footnoteRef/>
      </w:r>
      <w:r w:rsidRPr="008A2D02">
        <w:rPr>
          <w:rFonts w:ascii="Effra" w:hAnsi="Effra" w:cs="Calibri"/>
        </w:rPr>
        <w:t xml:space="preserve"> </w:t>
      </w:r>
      <w:r w:rsidRPr="008A2D02">
        <w:rPr>
          <w:rFonts w:ascii="Effra" w:hAnsi="Effra" w:cs="Calibri"/>
          <w:iCs/>
        </w:rPr>
        <w:t xml:space="preserve">Levez v TH Jennings (Harlow Pools) Ltd C-326-96, </w:t>
      </w:r>
      <w:r w:rsidRPr="008A2D02">
        <w:rPr>
          <w:rFonts w:ascii="Effra" w:hAnsi="Effra" w:cs="Calibri"/>
        </w:rPr>
        <w:t xml:space="preserve">paragraph 18. </w:t>
      </w:r>
    </w:p>
  </w:footnote>
  <w:footnote w:id="92">
    <w:p w14:paraId="43A7E2FA" w14:textId="0C2774E4" w:rsidR="00E1086F" w:rsidRPr="008A2D02" w:rsidRDefault="00E1086F" w:rsidP="008A2D02">
      <w:pPr>
        <w:pStyle w:val="FootnoteText"/>
        <w:rPr>
          <w:rFonts w:ascii="Effra" w:hAnsi="Effra" w:cs="Calibri"/>
          <w:iCs/>
          <w:lang w:val="en-US"/>
        </w:rPr>
      </w:pPr>
      <w:r w:rsidRPr="008A2D02">
        <w:rPr>
          <w:rStyle w:val="FootnoteReference"/>
          <w:rFonts w:cs="Calibri"/>
        </w:rPr>
        <w:footnoteRef/>
      </w:r>
      <w:r w:rsidRPr="008A2D02">
        <w:rPr>
          <w:rFonts w:ascii="Effra" w:hAnsi="Effra" w:cs="Calibri"/>
        </w:rPr>
        <w:t xml:space="preserve"> </w:t>
      </w:r>
      <w:r w:rsidRPr="008A2D02">
        <w:rPr>
          <w:rFonts w:ascii="Effra" w:hAnsi="Effra" w:cs="Calibri"/>
          <w:lang w:val="en-US"/>
        </w:rPr>
        <w:t xml:space="preserve">N.B. The Report was submitted prior to the delivery of the judgment of the Supreme Court in </w:t>
      </w:r>
      <w:r w:rsidRPr="008A2D02">
        <w:rPr>
          <w:rFonts w:ascii="Effra" w:hAnsi="Effra" w:cs="Calibri"/>
          <w:iCs/>
        </w:rPr>
        <w:t xml:space="preserve">Zalewski v The Workplace Relations Commission and Ors </w:t>
      </w:r>
      <w:r w:rsidRPr="008A2D02">
        <w:rPr>
          <w:rFonts w:ascii="Effra" w:hAnsi="Effra" w:cs="Calibri"/>
        </w:rPr>
        <w:t xml:space="preserve">[2021] IESC 24 and/or the enactment and commencement of the Workplace Relations (Miscellaneous Provisions) Act 2021. </w:t>
      </w:r>
    </w:p>
  </w:footnote>
  <w:footnote w:id="93">
    <w:p w14:paraId="76511819" w14:textId="27A7606B" w:rsidR="00E1086F" w:rsidRPr="008A2D02" w:rsidRDefault="00E1086F" w:rsidP="008A2D02">
      <w:pPr>
        <w:pStyle w:val="FootnoteText"/>
        <w:rPr>
          <w:rFonts w:ascii="Effra" w:hAnsi="Effra" w:cs="Calibri"/>
          <w:lang w:val="en-US"/>
        </w:rPr>
      </w:pPr>
      <w:r w:rsidRPr="008A2D02">
        <w:rPr>
          <w:rStyle w:val="FootnoteReference"/>
          <w:rFonts w:cs="Calibri"/>
        </w:rPr>
        <w:footnoteRef/>
      </w:r>
      <w:r w:rsidRPr="008A2D02">
        <w:rPr>
          <w:rFonts w:ascii="Effra" w:hAnsi="Effra" w:cs="Calibri"/>
        </w:rPr>
        <w:t xml:space="preserve"> </w:t>
      </w:r>
      <w:r w:rsidRPr="008A2D02">
        <w:rPr>
          <w:rFonts w:ascii="Effra" w:hAnsi="Effra" w:cs="Calibri"/>
          <w:lang w:val="en-US"/>
        </w:rPr>
        <w:t xml:space="preserve">The Irish Human Rights and Equality Commission, </w:t>
      </w:r>
      <w:r w:rsidRPr="008A2D02">
        <w:rPr>
          <w:rFonts w:ascii="Effra" w:hAnsi="Effra" w:cs="Calibri"/>
          <w:iCs/>
          <w:lang w:val="en-US"/>
        </w:rPr>
        <w:t>Ireland and the Convention on the Elimination of Racial Discrimination: Submission to the United Nations Committee on the Elimination of Racial Discrimination on Ireland’s Combined 5</w:t>
      </w:r>
      <w:r w:rsidRPr="008A2D02">
        <w:rPr>
          <w:rFonts w:ascii="Effra" w:hAnsi="Effra" w:cs="Calibri"/>
          <w:iCs/>
          <w:vertAlign w:val="superscript"/>
          <w:lang w:val="en-US"/>
        </w:rPr>
        <w:t>th</w:t>
      </w:r>
      <w:r w:rsidRPr="008A2D02">
        <w:rPr>
          <w:rFonts w:ascii="Effra" w:hAnsi="Effra" w:cs="Calibri"/>
          <w:iCs/>
          <w:lang w:val="en-US"/>
        </w:rPr>
        <w:t xml:space="preserve"> to 9</w:t>
      </w:r>
      <w:r w:rsidRPr="008A2D02">
        <w:rPr>
          <w:rFonts w:ascii="Effra" w:hAnsi="Effra" w:cs="Calibri"/>
          <w:iCs/>
          <w:vertAlign w:val="superscript"/>
          <w:lang w:val="en-US"/>
        </w:rPr>
        <w:t>th</w:t>
      </w:r>
      <w:r w:rsidRPr="008A2D02">
        <w:rPr>
          <w:rFonts w:ascii="Effra" w:hAnsi="Effra" w:cs="Calibri"/>
          <w:iCs/>
          <w:lang w:val="en-US"/>
        </w:rPr>
        <w:t xml:space="preserve"> Report </w:t>
      </w:r>
      <w:r w:rsidRPr="008A2D02">
        <w:rPr>
          <w:rFonts w:ascii="Effra" w:hAnsi="Effra" w:cs="Calibri"/>
          <w:lang w:val="en-US"/>
        </w:rPr>
        <w:t xml:space="preserve">(October 2019), pages 18-19. </w:t>
      </w:r>
    </w:p>
  </w:footnote>
  <w:footnote w:id="94">
    <w:p w14:paraId="436E7800" w14:textId="155B6FAC" w:rsidR="00E1086F" w:rsidRPr="008A2D02" w:rsidRDefault="00E1086F" w:rsidP="008A2D02">
      <w:pPr>
        <w:pStyle w:val="FootnoteText"/>
        <w:rPr>
          <w:rFonts w:ascii="Effra" w:hAnsi="Effra" w:cs="Calibri"/>
          <w:lang w:val="en-US"/>
        </w:rPr>
      </w:pPr>
      <w:r w:rsidRPr="008A2D02">
        <w:rPr>
          <w:rStyle w:val="FootnoteReference"/>
          <w:rFonts w:cs="Calibri"/>
        </w:rPr>
        <w:footnoteRef/>
      </w:r>
      <w:r w:rsidRPr="008A2D02">
        <w:rPr>
          <w:rFonts w:ascii="Effra" w:hAnsi="Effra" w:cs="Calibri"/>
        </w:rPr>
        <w:t xml:space="preserve"> </w:t>
      </w:r>
      <w:r w:rsidRPr="008A2D02">
        <w:rPr>
          <w:rFonts w:ascii="Effra" w:hAnsi="Effra" w:cs="Calibri"/>
          <w:lang w:val="en-US"/>
        </w:rPr>
        <w:t xml:space="preserve">Article 2(a), United Nations Convention on the Elimination of All Forms of Discrimination </w:t>
      </w:r>
      <w:proofErr w:type="gramStart"/>
      <w:r w:rsidRPr="008A2D02">
        <w:rPr>
          <w:rFonts w:ascii="Effra" w:hAnsi="Effra" w:cs="Calibri"/>
          <w:lang w:val="en-US"/>
        </w:rPr>
        <w:t>Against</w:t>
      </w:r>
      <w:proofErr w:type="gramEnd"/>
      <w:r w:rsidRPr="008A2D02">
        <w:rPr>
          <w:rFonts w:ascii="Effra" w:hAnsi="Effra" w:cs="Calibri"/>
          <w:lang w:val="en-US"/>
        </w:rPr>
        <w:t xml:space="preserve"> Women.</w:t>
      </w:r>
    </w:p>
  </w:footnote>
  <w:footnote w:id="95">
    <w:p w14:paraId="3FD348DB" w14:textId="37400015" w:rsidR="00E1086F" w:rsidRPr="008A2D02" w:rsidRDefault="00E1086F" w:rsidP="008A2D02">
      <w:pPr>
        <w:pStyle w:val="FootnoteText"/>
        <w:rPr>
          <w:rFonts w:ascii="Effra" w:hAnsi="Effra" w:cs="Calibri"/>
          <w:lang w:val="en-US"/>
        </w:rPr>
      </w:pPr>
      <w:r w:rsidRPr="008A2D02">
        <w:rPr>
          <w:rStyle w:val="FootnoteReference"/>
          <w:rFonts w:cs="Calibri"/>
        </w:rPr>
        <w:footnoteRef/>
      </w:r>
      <w:r w:rsidRPr="008A2D02">
        <w:rPr>
          <w:rFonts w:ascii="Effra" w:hAnsi="Effra" w:cs="Calibri"/>
        </w:rPr>
        <w:t xml:space="preserve"> </w:t>
      </w:r>
      <w:r w:rsidRPr="008A2D02">
        <w:rPr>
          <w:rFonts w:ascii="Effra" w:hAnsi="Effra" w:cs="Calibri"/>
          <w:lang w:val="en-US"/>
        </w:rPr>
        <w:t xml:space="preserve">United Nations Committee on the Rights of Persons with Disabilities, </w:t>
      </w:r>
      <w:r w:rsidRPr="008A2D02">
        <w:rPr>
          <w:rFonts w:ascii="Effra" w:hAnsi="Effra" w:cs="Calibri"/>
          <w:iCs/>
          <w:lang w:val="en-US"/>
        </w:rPr>
        <w:t xml:space="preserve">General comment No. 6 (2018) on equality and non-discrimination, </w:t>
      </w:r>
      <w:r w:rsidRPr="008A2D02">
        <w:rPr>
          <w:rFonts w:ascii="Effra" w:hAnsi="Effra" w:cs="Calibri"/>
          <w:lang w:val="en-US"/>
        </w:rPr>
        <w:t xml:space="preserve">26 April 2018, UNCRPD/C/GC/6, paragraph 31(f). </w:t>
      </w:r>
    </w:p>
  </w:footnote>
  <w:footnote w:id="96">
    <w:p w14:paraId="786402E3" w14:textId="04240365" w:rsidR="00E1086F" w:rsidRPr="008A2D02" w:rsidRDefault="00E1086F" w:rsidP="008A2D02">
      <w:pPr>
        <w:pStyle w:val="FootnoteText"/>
        <w:rPr>
          <w:rFonts w:ascii="Effra" w:hAnsi="Effra" w:cs="Calibri"/>
          <w:lang w:val="en-US"/>
        </w:rPr>
      </w:pPr>
      <w:r w:rsidRPr="008A2D02">
        <w:rPr>
          <w:rStyle w:val="FootnoteReference"/>
          <w:rFonts w:cs="Calibri"/>
        </w:rPr>
        <w:footnoteRef/>
      </w:r>
      <w:r w:rsidRPr="008A2D02">
        <w:rPr>
          <w:rFonts w:ascii="Effra" w:hAnsi="Effra" w:cs="Calibri"/>
        </w:rPr>
        <w:t xml:space="preserve"> </w:t>
      </w:r>
      <w:r w:rsidRPr="008A2D02">
        <w:rPr>
          <w:rFonts w:ascii="Effra" w:hAnsi="Effra" w:cs="Calibri"/>
          <w:lang w:val="en-US"/>
        </w:rPr>
        <w:t xml:space="preserve">United Nations Committee on the Rights of Persons with Disabilities, </w:t>
      </w:r>
      <w:r w:rsidRPr="008A2D02">
        <w:rPr>
          <w:rFonts w:ascii="Effra" w:hAnsi="Effra" w:cs="Calibri"/>
          <w:iCs/>
          <w:lang w:val="en-US"/>
        </w:rPr>
        <w:t xml:space="preserve">General comment No. 6 (2018) on equality and non-discrimination, </w:t>
      </w:r>
      <w:r w:rsidRPr="008A2D02">
        <w:rPr>
          <w:rFonts w:ascii="Effra" w:hAnsi="Effra" w:cs="Calibri"/>
          <w:lang w:val="en-US"/>
        </w:rPr>
        <w:t xml:space="preserve">26 April 2018, UNCRPD/C/GC/6, paragraph 54. </w:t>
      </w:r>
    </w:p>
  </w:footnote>
  <w:footnote w:id="97">
    <w:p w14:paraId="1F99D395" w14:textId="7A9931C1" w:rsidR="00E1086F" w:rsidRPr="008A2D02" w:rsidRDefault="00E1086F" w:rsidP="008A2D02">
      <w:pPr>
        <w:pStyle w:val="FootnoteText"/>
        <w:rPr>
          <w:rFonts w:ascii="Effra" w:hAnsi="Effra" w:cs="Calibri"/>
          <w:lang w:val="en-US"/>
        </w:rPr>
      </w:pPr>
      <w:r w:rsidRPr="008A2D02">
        <w:rPr>
          <w:rStyle w:val="FootnoteReference"/>
          <w:rFonts w:cs="Calibri"/>
        </w:rPr>
        <w:footnoteRef/>
      </w:r>
      <w:r w:rsidRPr="008A2D02">
        <w:rPr>
          <w:rFonts w:ascii="Effra" w:hAnsi="Effra" w:cs="Calibri"/>
        </w:rPr>
        <w:t xml:space="preserve"> </w:t>
      </w:r>
      <w:r w:rsidRPr="008A2D02">
        <w:rPr>
          <w:rFonts w:ascii="Effra" w:hAnsi="Effra" w:cs="Calibri"/>
          <w:lang w:val="en-US"/>
        </w:rPr>
        <w:t xml:space="preserve">United Nations Committee on the Rights of Persons with Disabilities, </w:t>
      </w:r>
      <w:r w:rsidRPr="008A2D02">
        <w:rPr>
          <w:rFonts w:ascii="Effra" w:hAnsi="Effra" w:cs="Calibri"/>
          <w:iCs/>
          <w:lang w:val="en-US"/>
        </w:rPr>
        <w:t xml:space="preserve">General comment No. 6 (2018) on equality and non-discrimination, </w:t>
      </w:r>
      <w:r w:rsidRPr="008A2D02">
        <w:rPr>
          <w:rFonts w:ascii="Effra" w:hAnsi="Effra" w:cs="Calibri"/>
          <w:lang w:val="en-US"/>
        </w:rPr>
        <w:t xml:space="preserve">26 April 2018, UNCRPD/C/GC/6, paragraph 55. </w:t>
      </w:r>
    </w:p>
  </w:footnote>
  <w:footnote w:id="98">
    <w:p w14:paraId="32557BD6" w14:textId="77777777" w:rsidR="00E1086F" w:rsidRPr="008A2D02" w:rsidRDefault="00E1086F" w:rsidP="008A2D02">
      <w:pPr>
        <w:pStyle w:val="FootnoteText"/>
        <w:rPr>
          <w:rFonts w:ascii="Effra" w:hAnsi="Effra" w:cs="Calibri"/>
          <w:lang w:val="en-US"/>
        </w:rPr>
      </w:pPr>
      <w:r w:rsidRPr="008A2D02">
        <w:rPr>
          <w:rStyle w:val="FootnoteReference"/>
          <w:rFonts w:cs="Calibri"/>
        </w:rPr>
        <w:footnoteRef/>
      </w:r>
      <w:r w:rsidRPr="008A2D02">
        <w:rPr>
          <w:rFonts w:ascii="Effra" w:hAnsi="Effra" w:cs="Calibri"/>
        </w:rPr>
        <w:t xml:space="preserve"> </w:t>
      </w:r>
      <w:r w:rsidRPr="008A2D02">
        <w:rPr>
          <w:rFonts w:ascii="Effra" w:hAnsi="Effra" w:cs="Calibri"/>
          <w:lang w:val="en-US"/>
        </w:rPr>
        <w:t xml:space="preserve">European Commission against Racism and Intolerance, </w:t>
      </w:r>
      <w:r w:rsidRPr="008A2D02">
        <w:rPr>
          <w:rFonts w:ascii="Effra" w:hAnsi="Effra" w:cs="Calibri"/>
          <w:iCs/>
          <w:lang w:val="en-US"/>
        </w:rPr>
        <w:t xml:space="preserve">ECRI Conclusions on the Implementation of the Recommendations in respect of Ireland Subject to Interim Follow-Up, </w:t>
      </w:r>
      <w:r w:rsidRPr="008A2D02">
        <w:rPr>
          <w:rFonts w:ascii="Effra" w:hAnsi="Effra" w:cs="Calibri"/>
          <w:lang w:val="en-US"/>
        </w:rPr>
        <w:t xml:space="preserve">1 March 2016, CRI(2016)4, page 5.   </w:t>
      </w:r>
    </w:p>
  </w:footnote>
  <w:footnote w:id="99">
    <w:p w14:paraId="147C97E3" w14:textId="77777777" w:rsidR="00E1086F" w:rsidRPr="008A2D02" w:rsidRDefault="00E1086F" w:rsidP="008A2D02">
      <w:pPr>
        <w:pStyle w:val="FootnoteText"/>
        <w:rPr>
          <w:rFonts w:ascii="Effra" w:hAnsi="Effra" w:cs="Calibri"/>
          <w:lang w:val="en-US"/>
        </w:rPr>
      </w:pPr>
      <w:r w:rsidRPr="008A2D02">
        <w:rPr>
          <w:rStyle w:val="FootnoteReference"/>
          <w:rFonts w:cs="Calibri"/>
        </w:rPr>
        <w:footnoteRef/>
      </w:r>
      <w:r w:rsidRPr="008A2D02">
        <w:rPr>
          <w:rFonts w:ascii="Effra" w:hAnsi="Effra" w:cs="Calibri"/>
        </w:rPr>
        <w:t xml:space="preserve"> </w:t>
      </w:r>
      <w:r w:rsidRPr="008A2D02">
        <w:rPr>
          <w:rFonts w:ascii="Effra" w:hAnsi="Effra" w:cs="Calibri"/>
          <w:lang w:val="en-US"/>
        </w:rPr>
        <w:t xml:space="preserve">European Commission against Racism and Intolerance, </w:t>
      </w:r>
      <w:r w:rsidRPr="008A2D02">
        <w:rPr>
          <w:rFonts w:ascii="Effra" w:hAnsi="Effra" w:cs="Calibri"/>
          <w:iCs/>
          <w:lang w:val="en-US"/>
        </w:rPr>
        <w:t xml:space="preserve">ECRI Conclusions on the Implementation of the Recommendations in respect of Ireland Subject to Interim Follow-Up, </w:t>
      </w:r>
      <w:r w:rsidRPr="008A2D02">
        <w:rPr>
          <w:rFonts w:ascii="Effra" w:hAnsi="Effra" w:cs="Calibri"/>
          <w:lang w:val="en-US"/>
        </w:rPr>
        <w:t xml:space="preserve">1 March 2016, CRI(2016)4, page 5.  </w:t>
      </w:r>
    </w:p>
  </w:footnote>
  <w:footnote w:id="100">
    <w:p w14:paraId="1E8C3C0B" w14:textId="77777777" w:rsidR="00E1086F" w:rsidRPr="008A2D02" w:rsidRDefault="00E1086F" w:rsidP="008A2D02">
      <w:pPr>
        <w:rPr>
          <w:rFonts w:ascii="Effra" w:hAnsi="Effra" w:cs="Calibri"/>
          <w:color w:val="000000" w:themeColor="text1"/>
          <w:sz w:val="20"/>
          <w:szCs w:val="20"/>
          <w:lang w:val="en-US"/>
        </w:rPr>
      </w:pPr>
      <w:r w:rsidRPr="008A2D02">
        <w:rPr>
          <w:rStyle w:val="FootnoteReference"/>
          <w:rFonts w:cs="Calibri"/>
        </w:rPr>
        <w:footnoteRef/>
      </w:r>
      <w:r w:rsidRPr="008A2D02">
        <w:rPr>
          <w:rFonts w:ascii="Effra" w:hAnsi="Effra" w:cs="Calibri"/>
          <w:sz w:val="20"/>
          <w:szCs w:val="20"/>
        </w:rPr>
        <w:t xml:space="preserve"> </w:t>
      </w:r>
      <w:r w:rsidRPr="008A2D02">
        <w:rPr>
          <w:rFonts w:ascii="Effra" w:hAnsi="Effra" w:cs="Calibri"/>
          <w:color w:val="000000" w:themeColor="text1"/>
          <w:sz w:val="20"/>
          <w:szCs w:val="20"/>
          <w:lang w:val="en-US"/>
        </w:rPr>
        <w:t>Council of Europe Advisory Committee on the Framework Convention for the Protection of National Minorities,</w:t>
      </w:r>
      <w:r w:rsidRPr="008A2D02">
        <w:rPr>
          <w:rFonts w:ascii="Effra" w:hAnsi="Effra" w:cs="Calibri"/>
          <w:iCs/>
          <w:color w:val="000000" w:themeColor="text1"/>
          <w:sz w:val="20"/>
          <w:szCs w:val="20"/>
          <w:lang w:val="en-US"/>
        </w:rPr>
        <w:t xml:space="preserve"> Fourth Opinion on Ireland, </w:t>
      </w:r>
      <w:r w:rsidRPr="008A2D02">
        <w:rPr>
          <w:rFonts w:ascii="Effra" w:hAnsi="Effra" w:cs="Calibri"/>
          <w:color w:val="000000" w:themeColor="text1"/>
          <w:sz w:val="20"/>
          <w:szCs w:val="20"/>
          <w:lang w:val="en-US"/>
        </w:rPr>
        <w:t>10 October 2018, ACFC/OP/IV(2018)005, paragraph 26.</w:t>
      </w:r>
    </w:p>
    <w:p w14:paraId="04E8464B" w14:textId="77777777" w:rsidR="00E1086F" w:rsidRPr="008A2D02" w:rsidRDefault="00E1086F" w:rsidP="008A2D02">
      <w:pPr>
        <w:pStyle w:val="FootnoteText"/>
        <w:rPr>
          <w:rFonts w:ascii="Effra" w:hAnsi="Effra" w:cs="Calibri"/>
        </w:rPr>
      </w:pPr>
    </w:p>
  </w:footnote>
  <w:footnote w:id="101">
    <w:p w14:paraId="4CA10574" w14:textId="78655D3E" w:rsidR="00E1086F" w:rsidRPr="008A2D02" w:rsidRDefault="00E1086F" w:rsidP="008A2D02">
      <w:pPr>
        <w:pStyle w:val="FootnoteText"/>
        <w:rPr>
          <w:rFonts w:ascii="Effra" w:hAnsi="Effra" w:cs="Calibri"/>
          <w:lang w:val="en-US"/>
        </w:rPr>
      </w:pPr>
      <w:r w:rsidRPr="008A2D02">
        <w:rPr>
          <w:rStyle w:val="FootnoteReference"/>
          <w:rFonts w:cs="Calibri"/>
        </w:rPr>
        <w:footnoteRef/>
      </w:r>
      <w:r w:rsidRPr="008A2D02">
        <w:rPr>
          <w:rFonts w:ascii="Effra" w:hAnsi="Effra" w:cs="Calibri"/>
        </w:rPr>
        <w:t xml:space="preserve"> </w:t>
      </w:r>
      <w:r w:rsidRPr="008A2D02">
        <w:rPr>
          <w:rFonts w:ascii="Effra" w:hAnsi="Effra" w:cs="Calibri"/>
          <w:lang w:val="en-US"/>
        </w:rPr>
        <w:t xml:space="preserve">The Irish Human Rights and Equality Commission, </w:t>
      </w:r>
      <w:r w:rsidRPr="008A2D02">
        <w:rPr>
          <w:rFonts w:ascii="Effra" w:hAnsi="Effra" w:cs="Calibri"/>
          <w:iCs/>
          <w:lang w:val="en-US"/>
        </w:rPr>
        <w:t>Ireland and the Convention on the Elimination of Racial Discrimination: Submission to the United Nations Committee on the Elimination of Racial Discrimination on Ireland’s Combined 5</w:t>
      </w:r>
      <w:r w:rsidRPr="008A2D02">
        <w:rPr>
          <w:rFonts w:ascii="Effra" w:hAnsi="Effra" w:cs="Calibri"/>
          <w:iCs/>
          <w:vertAlign w:val="superscript"/>
          <w:lang w:val="en-US"/>
        </w:rPr>
        <w:t>th</w:t>
      </w:r>
      <w:r w:rsidRPr="008A2D02">
        <w:rPr>
          <w:rFonts w:ascii="Effra" w:hAnsi="Effra" w:cs="Calibri"/>
          <w:iCs/>
          <w:lang w:val="en-US"/>
        </w:rPr>
        <w:t xml:space="preserve"> to 9</w:t>
      </w:r>
      <w:r w:rsidRPr="008A2D02">
        <w:rPr>
          <w:rFonts w:ascii="Effra" w:hAnsi="Effra" w:cs="Calibri"/>
          <w:iCs/>
          <w:vertAlign w:val="superscript"/>
          <w:lang w:val="en-US"/>
        </w:rPr>
        <w:t>th</w:t>
      </w:r>
      <w:r w:rsidRPr="008A2D02">
        <w:rPr>
          <w:rFonts w:ascii="Effra" w:hAnsi="Effra" w:cs="Calibri"/>
          <w:iCs/>
          <w:lang w:val="en-US"/>
        </w:rPr>
        <w:t xml:space="preserve"> Report </w:t>
      </w:r>
      <w:r w:rsidRPr="008A2D02">
        <w:rPr>
          <w:rFonts w:ascii="Effra" w:hAnsi="Effra" w:cs="Calibri"/>
          <w:lang w:val="en-US"/>
        </w:rPr>
        <w:t>(October 2019), pages 18-19.</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73376C" w14:textId="2A58FD97" w:rsidR="00E1086F" w:rsidRDefault="00E1086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543B9A" w14:textId="77777777" w:rsidR="00E1086F" w:rsidRDefault="00E1086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3378F4CE"/>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13D35E1"/>
    <w:multiLevelType w:val="hybridMultilevel"/>
    <w:tmpl w:val="8E7000D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8E1699"/>
    <w:multiLevelType w:val="hybridMultilevel"/>
    <w:tmpl w:val="67FA7E12"/>
    <w:lvl w:ilvl="0" w:tplc="D67295CC">
      <w:start w:val="30"/>
      <w:numFmt w:val="bullet"/>
      <w:pStyle w:val="Bullets"/>
      <w:lvlText w:val="-"/>
      <w:lvlJc w:val="left"/>
      <w:pPr>
        <w:ind w:left="1080" w:hanging="360"/>
      </w:pPr>
      <w:rPr>
        <w:rFonts w:ascii="Calibri" w:eastAsiaTheme="minorHAnsi" w:hAnsi="Calibri" w:cs="Calibri" w:hint="default"/>
      </w:rPr>
    </w:lvl>
    <w:lvl w:ilvl="1" w:tplc="18090003">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3" w15:restartNumberingAfterBreak="0">
    <w:nsid w:val="1772158E"/>
    <w:multiLevelType w:val="hybridMultilevel"/>
    <w:tmpl w:val="4E928AE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3DD1AB0"/>
    <w:multiLevelType w:val="hybridMultilevel"/>
    <w:tmpl w:val="D8D27050"/>
    <w:lvl w:ilvl="0" w:tplc="699E2B9A">
      <w:start w:val="1"/>
      <w:numFmt w:val="lowerRoman"/>
      <w:lvlText w:val="(%1)"/>
      <w:lvlJc w:val="right"/>
      <w:pPr>
        <w:ind w:left="1800" w:hanging="360"/>
      </w:pPr>
      <w:rPr>
        <w:rFonts w:hint="default"/>
      </w:rPr>
    </w:lvl>
    <w:lvl w:ilvl="1" w:tplc="18090019" w:tentative="1">
      <w:start w:val="1"/>
      <w:numFmt w:val="lowerLetter"/>
      <w:lvlText w:val="%2."/>
      <w:lvlJc w:val="left"/>
      <w:pPr>
        <w:ind w:left="2520" w:hanging="360"/>
      </w:pPr>
    </w:lvl>
    <w:lvl w:ilvl="2" w:tplc="1809001B" w:tentative="1">
      <w:start w:val="1"/>
      <w:numFmt w:val="lowerRoman"/>
      <w:lvlText w:val="%3."/>
      <w:lvlJc w:val="right"/>
      <w:pPr>
        <w:ind w:left="3240" w:hanging="180"/>
      </w:pPr>
    </w:lvl>
    <w:lvl w:ilvl="3" w:tplc="1809000F" w:tentative="1">
      <w:start w:val="1"/>
      <w:numFmt w:val="decimal"/>
      <w:lvlText w:val="%4."/>
      <w:lvlJc w:val="left"/>
      <w:pPr>
        <w:ind w:left="3960" w:hanging="360"/>
      </w:pPr>
    </w:lvl>
    <w:lvl w:ilvl="4" w:tplc="18090019" w:tentative="1">
      <w:start w:val="1"/>
      <w:numFmt w:val="lowerLetter"/>
      <w:lvlText w:val="%5."/>
      <w:lvlJc w:val="left"/>
      <w:pPr>
        <w:ind w:left="4680" w:hanging="360"/>
      </w:pPr>
    </w:lvl>
    <w:lvl w:ilvl="5" w:tplc="1809001B" w:tentative="1">
      <w:start w:val="1"/>
      <w:numFmt w:val="lowerRoman"/>
      <w:lvlText w:val="%6."/>
      <w:lvlJc w:val="right"/>
      <w:pPr>
        <w:ind w:left="5400" w:hanging="180"/>
      </w:pPr>
    </w:lvl>
    <w:lvl w:ilvl="6" w:tplc="1809000F" w:tentative="1">
      <w:start w:val="1"/>
      <w:numFmt w:val="decimal"/>
      <w:lvlText w:val="%7."/>
      <w:lvlJc w:val="left"/>
      <w:pPr>
        <w:ind w:left="6120" w:hanging="360"/>
      </w:pPr>
    </w:lvl>
    <w:lvl w:ilvl="7" w:tplc="18090019" w:tentative="1">
      <w:start w:val="1"/>
      <w:numFmt w:val="lowerLetter"/>
      <w:lvlText w:val="%8."/>
      <w:lvlJc w:val="left"/>
      <w:pPr>
        <w:ind w:left="6840" w:hanging="360"/>
      </w:pPr>
    </w:lvl>
    <w:lvl w:ilvl="8" w:tplc="1809001B" w:tentative="1">
      <w:start w:val="1"/>
      <w:numFmt w:val="lowerRoman"/>
      <w:lvlText w:val="%9."/>
      <w:lvlJc w:val="right"/>
      <w:pPr>
        <w:ind w:left="7560" w:hanging="180"/>
      </w:pPr>
    </w:lvl>
  </w:abstractNum>
  <w:abstractNum w:abstractNumId="5" w15:restartNumberingAfterBreak="0">
    <w:nsid w:val="254324F5"/>
    <w:multiLevelType w:val="hybridMultilevel"/>
    <w:tmpl w:val="1C24F3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8905740"/>
    <w:multiLevelType w:val="hybridMultilevel"/>
    <w:tmpl w:val="D9DA2A8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F1C7CB1"/>
    <w:multiLevelType w:val="hybridMultilevel"/>
    <w:tmpl w:val="E0D60AEE"/>
    <w:lvl w:ilvl="0" w:tplc="1809000F">
      <w:start w:val="1"/>
      <w:numFmt w:val="decimal"/>
      <w:lvlText w:val="%1."/>
      <w:lvlJc w:val="left"/>
      <w:pPr>
        <w:ind w:left="36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8" w15:restartNumberingAfterBreak="0">
    <w:nsid w:val="3D0C2D78"/>
    <w:multiLevelType w:val="hybridMultilevel"/>
    <w:tmpl w:val="1AA209B4"/>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9" w15:restartNumberingAfterBreak="0">
    <w:nsid w:val="3E952C6F"/>
    <w:multiLevelType w:val="hybridMultilevel"/>
    <w:tmpl w:val="A9441810"/>
    <w:lvl w:ilvl="0" w:tplc="6D1EA2D0">
      <w:start w:val="1"/>
      <w:numFmt w:val="upperLetter"/>
      <w:lvlText w:val="%1."/>
      <w:lvlJc w:val="left"/>
      <w:pPr>
        <w:ind w:left="360" w:hanging="360"/>
      </w:p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10" w15:restartNumberingAfterBreak="0">
    <w:nsid w:val="43A545D9"/>
    <w:multiLevelType w:val="hybridMultilevel"/>
    <w:tmpl w:val="D8D27050"/>
    <w:lvl w:ilvl="0" w:tplc="699E2B9A">
      <w:start w:val="1"/>
      <w:numFmt w:val="lowerRoman"/>
      <w:lvlText w:val="(%1)"/>
      <w:lvlJc w:val="right"/>
      <w:pPr>
        <w:ind w:left="1800" w:hanging="360"/>
      </w:pPr>
      <w:rPr>
        <w:rFonts w:hint="default"/>
      </w:rPr>
    </w:lvl>
    <w:lvl w:ilvl="1" w:tplc="18090019" w:tentative="1">
      <w:start w:val="1"/>
      <w:numFmt w:val="lowerLetter"/>
      <w:lvlText w:val="%2."/>
      <w:lvlJc w:val="left"/>
      <w:pPr>
        <w:ind w:left="2520" w:hanging="360"/>
      </w:pPr>
    </w:lvl>
    <w:lvl w:ilvl="2" w:tplc="1809001B" w:tentative="1">
      <w:start w:val="1"/>
      <w:numFmt w:val="lowerRoman"/>
      <w:lvlText w:val="%3."/>
      <w:lvlJc w:val="right"/>
      <w:pPr>
        <w:ind w:left="3240" w:hanging="180"/>
      </w:pPr>
    </w:lvl>
    <w:lvl w:ilvl="3" w:tplc="1809000F" w:tentative="1">
      <w:start w:val="1"/>
      <w:numFmt w:val="decimal"/>
      <w:lvlText w:val="%4."/>
      <w:lvlJc w:val="left"/>
      <w:pPr>
        <w:ind w:left="3960" w:hanging="360"/>
      </w:pPr>
    </w:lvl>
    <w:lvl w:ilvl="4" w:tplc="18090019" w:tentative="1">
      <w:start w:val="1"/>
      <w:numFmt w:val="lowerLetter"/>
      <w:lvlText w:val="%5."/>
      <w:lvlJc w:val="left"/>
      <w:pPr>
        <w:ind w:left="4680" w:hanging="360"/>
      </w:pPr>
    </w:lvl>
    <w:lvl w:ilvl="5" w:tplc="1809001B" w:tentative="1">
      <w:start w:val="1"/>
      <w:numFmt w:val="lowerRoman"/>
      <w:lvlText w:val="%6."/>
      <w:lvlJc w:val="right"/>
      <w:pPr>
        <w:ind w:left="5400" w:hanging="180"/>
      </w:pPr>
    </w:lvl>
    <w:lvl w:ilvl="6" w:tplc="1809000F" w:tentative="1">
      <w:start w:val="1"/>
      <w:numFmt w:val="decimal"/>
      <w:lvlText w:val="%7."/>
      <w:lvlJc w:val="left"/>
      <w:pPr>
        <w:ind w:left="6120" w:hanging="360"/>
      </w:pPr>
    </w:lvl>
    <w:lvl w:ilvl="7" w:tplc="18090019" w:tentative="1">
      <w:start w:val="1"/>
      <w:numFmt w:val="lowerLetter"/>
      <w:lvlText w:val="%8."/>
      <w:lvlJc w:val="left"/>
      <w:pPr>
        <w:ind w:left="6840" w:hanging="360"/>
      </w:pPr>
    </w:lvl>
    <w:lvl w:ilvl="8" w:tplc="1809001B" w:tentative="1">
      <w:start w:val="1"/>
      <w:numFmt w:val="lowerRoman"/>
      <w:lvlText w:val="%9."/>
      <w:lvlJc w:val="right"/>
      <w:pPr>
        <w:ind w:left="7560" w:hanging="180"/>
      </w:pPr>
    </w:lvl>
  </w:abstractNum>
  <w:abstractNum w:abstractNumId="11" w15:restartNumberingAfterBreak="0">
    <w:nsid w:val="46DA5D0D"/>
    <w:multiLevelType w:val="hybridMultilevel"/>
    <w:tmpl w:val="621648EC"/>
    <w:lvl w:ilvl="0" w:tplc="DF7078C2">
      <w:start w:val="1"/>
      <w:numFmt w:val="decimal"/>
      <w:pStyle w:val="Numbers"/>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2" w15:restartNumberingAfterBreak="0">
    <w:nsid w:val="4B4B2E4F"/>
    <w:multiLevelType w:val="hybridMultilevel"/>
    <w:tmpl w:val="D8D27050"/>
    <w:lvl w:ilvl="0" w:tplc="699E2B9A">
      <w:start w:val="1"/>
      <w:numFmt w:val="lowerRoman"/>
      <w:lvlText w:val="(%1)"/>
      <w:lvlJc w:val="right"/>
      <w:pPr>
        <w:ind w:left="1800" w:hanging="360"/>
      </w:pPr>
      <w:rPr>
        <w:rFonts w:hint="default"/>
      </w:rPr>
    </w:lvl>
    <w:lvl w:ilvl="1" w:tplc="18090019">
      <w:start w:val="1"/>
      <w:numFmt w:val="lowerLetter"/>
      <w:lvlText w:val="%2."/>
      <w:lvlJc w:val="left"/>
      <w:pPr>
        <w:ind w:left="2520" w:hanging="360"/>
      </w:pPr>
    </w:lvl>
    <w:lvl w:ilvl="2" w:tplc="1809001B" w:tentative="1">
      <w:start w:val="1"/>
      <w:numFmt w:val="lowerRoman"/>
      <w:lvlText w:val="%3."/>
      <w:lvlJc w:val="right"/>
      <w:pPr>
        <w:ind w:left="3240" w:hanging="180"/>
      </w:pPr>
    </w:lvl>
    <w:lvl w:ilvl="3" w:tplc="1809000F" w:tentative="1">
      <w:start w:val="1"/>
      <w:numFmt w:val="decimal"/>
      <w:lvlText w:val="%4."/>
      <w:lvlJc w:val="left"/>
      <w:pPr>
        <w:ind w:left="3960" w:hanging="360"/>
      </w:pPr>
    </w:lvl>
    <w:lvl w:ilvl="4" w:tplc="18090019" w:tentative="1">
      <w:start w:val="1"/>
      <w:numFmt w:val="lowerLetter"/>
      <w:lvlText w:val="%5."/>
      <w:lvlJc w:val="left"/>
      <w:pPr>
        <w:ind w:left="4680" w:hanging="360"/>
      </w:pPr>
    </w:lvl>
    <w:lvl w:ilvl="5" w:tplc="1809001B" w:tentative="1">
      <w:start w:val="1"/>
      <w:numFmt w:val="lowerRoman"/>
      <w:lvlText w:val="%6."/>
      <w:lvlJc w:val="right"/>
      <w:pPr>
        <w:ind w:left="5400" w:hanging="180"/>
      </w:pPr>
    </w:lvl>
    <w:lvl w:ilvl="6" w:tplc="1809000F" w:tentative="1">
      <w:start w:val="1"/>
      <w:numFmt w:val="decimal"/>
      <w:lvlText w:val="%7."/>
      <w:lvlJc w:val="left"/>
      <w:pPr>
        <w:ind w:left="6120" w:hanging="360"/>
      </w:pPr>
    </w:lvl>
    <w:lvl w:ilvl="7" w:tplc="18090019" w:tentative="1">
      <w:start w:val="1"/>
      <w:numFmt w:val="lowerLetter"/>
      <w:lvlText w:val="%8."/>
      <w:lvlJc w:val="left"/>
      <w:pPr>
        <w:ind w:left="6840" w:hanging="360"/>
      </w:pPr>
    </w:lvl>
    <w:lvl w:ilvl="8" w:tplc="1809001B" w:tentative="1">
      <w:start w:val="1"/>
      <w:numFmt w:val="lowerRoman"/>
      <w:lvlText w:val="%9."/>
      <w:lvlJc w:val="right"/>
      <w:pPr>
        <w:ind w:left="7560" w:hanging="180"/>
      </w:pPr>
    </w:lvl>
  </w:abstractNum>
  <w:abstractNum w:abstractNumId="13" w15:restartNumberingAfterBreak="0">
    <w:nsid w:val="4F5E097B"/>
    <w:multiLevelType w:val="hybridMultilevel"/>
    <w:tmpl w:val="18225174"/>
    <w:lvl w:ilvl="0" w:tplc="0C2E898C">
      <w:start w:val="1"/>
      <w:numFmt w:val="decimal"/>
      <w:lvlText w:val="%1)"/>
      <w:lvlJc w:val="left"/>
      <w:pPr>
        <w:ind w:left="360" w:hanging="360"/>
      </w:pPr>
      <w:rPr>
        <w:rFonts w:ascii="Garamond" w:eastAsiaTheme="minorHAnsi" w:hAnsi="Garamond" w:cstheme="minorBidi"/>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4" w15:restartNumberingAfterBreak="0">
    <w:nsid w:val="4F802BBA"/>
    <w:multiLevelType w:val="hybridMultilevel"/>
    <w:tmpl w:val="7B88814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520620A"/>
    <w:multiLevelType w:val="hybridMultilevel"/>
    <w:tmpl w:val="A5DA4FB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7BE6311"/>
    <w:multiLevelType w:val="hybridMultilevel"/>
    <w:tmpl w:val="9F42218C"/>
    <w:lvl w:ilvl="0" w:tplc="18090001">
      <w:start w:val="1"/>
      <w:numFmt w:val="bullet"/>
      <w:lvlText w:val=""/>
      <w:lvlJc w:val="left"/>
      <w:pPr>
        <w:ind w:left="360" w:hanging="360"/>
      </w:pPr>
      <w:rPr>
        <w:rFonts w:ascii="Symbol" w:hAnsi="Symbol"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7" w15:restartNumberingAfterBreak="0">
    <w:nsid w:val="61C63E30"/>
    <w:multiLevelType w:val="hybridMultilevel"/>
    <w:tmpl w:val="D8D27050"/>
    <w:lvl w:ilvl="0" w:tplc="699E2B9A">
      <w:start w:val="1"/>
      <w:numFmt w:val="lowerRoman"/>
      <w:lvlText w:val="(%1)"/>
      <w:lvlJc w:val="right"/>
      <w:pPr>
        <w:ind w:left="2880" w:hanging="360"/>
      </w:pPr>
      <w:rPr>
        <w:rFonts w:hint="default"/>
      </w:rPr>
    </w:lvl>
    <w:lvl w:ilvl="1" w:tplc="18090019" w:tentative="1">
      <w:start w:val="1"/>
      <w:numFmt w:val="lowerLetter"/>
      <w:lvlText w:val="%2."/>
      <w:lvlJc w:val="left"/>
      <w:pPr>
        <w:ind w:left="3600" w:hanging="360"/>
      </w:pPr>
    </w:lvl>
    <w:lvl w:ilvl="2" w:tplc="1809001B" w:tentative="1">
      <w:start w:val="1"/>
      <w:numFmt w:val="lowerRoman"/>
      <w:lvlText w:val="%3."/>
      <w:lvlJc w:val="right"/>
      <w:pPr>
        <w:ind w:left="4320" w:hanging="180"/>
      </w:pPr>
    </w:lvl>
    <w:lvl w:ilvl="3" w:tplc="1809000F" w:tentative="1">
      <w:start w:val="1"/>
      <w:numFmt w:val="decimal"/>
      <w:lvlText w:val="%4."/>
      <w:lvlJc w:val="left"/>
      <w:pPr>
        <w:ind w:left="5040" w:hanging="360"/>
      </w:pPr>
    </w:lvl>
    <w:lvl w:ilvl="4" w:tplc="18090019" w:tentative="1">
      <w:start w:val="1"/>
      <w:numFmt w:val="lowerLetter"/>
      <w:lvlText w:val="%5."/>
      <w:lvlJc w:val="left"/>
      <w:pPr>
        <w:ind w:left="5760" w:hanging="360"/>
      </w:pPr>
    </w:lvl>
    <w:lvl w:ilvl="5" w:tplc="1809001B" w:tentative="1">
      <w:start w:val="1"/>
      <w:numFmt w:val="lowerRoman"/>
      <w:lvlText w:val="%6."/>
      <w:lvlJc w:val="right"/>
      <w:pPr>
        <w:ind w:left="6480" w:hanging="180"/>
      </w:pPr>
    </w:lvl>
    <w:lvl w:ilvl="6" w:tplc="1809000F" w:tentative="1">
      <w:start w:val="1"/>
      <w:numFmt w:val="decimal"/>
      <w:lvlText w:val="%7."/>
      <w:lvlJc w:val="left"/>
      <w:pPr>
        <w:ind w:left="7200" w:hanging="360"/>
      </w:pPr>
    </w:lvl>
    <w:lvl w:ilvl="7" w:tplc="18090019" w:tentative="1">
      <w:start w:val="1"/>
      <w:numFmt w:val="lowerLetter"/>
      <w:lvlText w:val="%8."/>
      <w:lvlJc w:val="left"/>
      <w:pPr>
        <w:ind w:left="7920" w:hanging="360"/>
      </w:pPr>
    </w:lvl>
    <w:lvl w:ilvl="8" w:tplc="1809001B" w:tentative="1">
      <w:start w:val="1"/>
      <w:numFmt w:val="lowerRoman"/>
      <w:lvlText w:val="%9."/>
      <w:lvlJc w:val="right"/>
      <w:pPr>
        <w:ind w:left="8640" w:hanging="180"/>
      </w:pPr>
    </w:lvl>
  </w:abstractNum>
  <w:abstractNum w:abstractNumId="18" w15:restartNumberingAfterBreak="0">
    <w:nsid w:val="64DB6EC7"/>
    <w:multiLevelType w:val="hybridMultilevel"/>
    <w:tmpl w:val="39886C2E"/>
    <w:lvl w:ilvl="0" w:tplc="A6EAEFAA">
      <w:start w:val="1"/>
      <w:numFmt w:val="upperLetter"/>
      <w:lvlText w:val="%1."/>
      <w:lvlJc w:val="left"/>
      <w:pPr>
        <w:ind w:left="1080" w:hanging="72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9" w15:restartNumberingAfterBreak="0">
    <w:nsid w:val="68DA41E2"/>
    <w:multiLevelType w:val="hybridMultilevel"/>
    <w:tmpl w:val="7564DC9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B14229D"/>
    <w:multiLevelType w:val="hybridMultilevel"/>
    <w:tmpl w:val="3014E91A"/>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1" w15:restartNumberingAfterBreak="0">
    <w:nsid w:val="6D15096D"/>
    <w:multiLevelType w:val="hybridMultilevel"/>
    <w:tmpl w:val="066A7B52"/>
    <w:lvl w:ilvl="0" w:tplc="59B61CB8">
      <w:start w:val="1"/>
      <w:numFmt w:val="lowerLetter"/>
      <w:pStyle w:val="LetteredBullets"/>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2" w15:restartNumberingAfterBreak="0">
    <w:nsid w:val="745D6168"/>
    <w:multiLevelType w:val="hybridMultilevel"/>
    <w:tmpl w:val="30CEC528"/>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3" w15:restartNumberingAfterBreak="0">
    <w:nsid w:val="792F5807"/>
    <w:multiLevelType w:val="hybridMultilevel"/>
    <w:tmpl w:val="3D987920"/>
    <w:lvl w:ilvl="0" w:tplc="6644E008">
      <w:start w:val="1"/>
      <w:numFmt w:val="lowerLetter"/>
      <w:lvlText w:val="%1."/>
      <w:lvlJc w:val="left"/>
      <w:pPr>
        <w:ind w:left="720" w:hanging="360"/>
      </w:pPr>
      <w:rPr>
        <w:rFonts w:eastAsia="Calibri" w:hint="default"/>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7F953FF7"/>
    <w:multiLevelType w:val="hybridMultilevel"/>
    <w:tmpl w:val="697C542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15"/>
  </w:num>
  <w:num w:numId="3">
    <w:abstractNumId w:val="5"/>
  </w:num>
  <w:num w:numId="4">
    <w:abstractNumId w:val="24"/>
  </w:num>
  <w:num w:numId="5">
    <w:abstractNumId w:val="1"/>
  </w:num>
  <w:num w:numId="6">
    <w:abstractNumId w:val="14"/>
  </w:num>
  <w:num w:numId="7">
    <w:abstractNumId w:val="6"/>
  </w:num>
  <w:num w:numId="8">
    <w:abstractNumId w:val="19"/>
  </w:num>
  <w:num w:numId="9">
    <w:abstractNumId w:val="21"/>
  </w:num>
  <w:num w:numId="10">
    <w:abstractNumId w:val="2"/>
  </w:num>
  <w:num w:numId="11">
    <w:abstractNumId w:val="0"/>
  </w:num>
  <w:num w:numId="12">
    <w:abstractNumId w:val="11"/>
  </w:num>
  <w:num w:numId="13">
    <w:abstractNumId w:val="21"/>
    <w:lvlOverride w:ilvl="0">
      <w:startOverride w:val="1"/>
    </w:lvlOverride>
  </w:num>
  <w:num w:numId="14">
    <w:abstractNumId w:val="21"/>
    <w:lvlOverride w:ilvl="0">
      <w:startOverride w:val="1"/>
    </w:lvlOverride>
  </w:num>
  <w:num w:numId="15">
    <w:abstractNumId w:val="12"/>
  </w:num>
  <w:num w:numId="16">
    <w:abstractNumId w:val="4"/>
  </w:num>
  <w:num w:numId="17">
    <w:abstractNumId w:val="21"/>
    <w:lvlOverride w:ilvl="0">
      <w:startOverride w:val="2"/>
    </w:lvlOverride>
  </w:num>
  <w:num w:numId="18">
    <w:abstractNumId w:val="10"/>
  </w:num>
  <w:num w:numId="19">
    <w:abstractNumId w:val="21"/>
    <w:lvlOverride w:ilvl="0">
      <w:startOverride w:val="2"/>
    </w:lvlOverride>
  </w:num>
  <w:num w:numId="20">
    <w:abstractNumId w:val="17"/>
  </w:num>
  <w:num w:numId="21">
    <w:abstractNumId w:val="21"/>
    <w:lvlOverride w:ilvl="0">
      <w:startOverride w:val="1"/>
    </w:lvlOverride>
  </w:num>
  <w:num w:numId="22">
    <w:abstractNumId w:val="21"/>
    <w:lvlOverride w:ilvl="0">
      <w:startOverride w:val="2"/>
    </w:lvlOverride>
  </w:num>
  <w:num w:numId="23">
    <w:abstractNumId w:val="18"/>
  </w:num>
  <w:num w:numId="24">
    <w:abstractNumId w:val="13"/>
  </w:num>
  <w:num w:numId="25">
    <w:abstractNumId w:val="16"/>
  </w:num>
  <w:num w:numId="26">
    <w:abstractNumId w:val="22"/>
  </w:num>
  <w:num w:numId="27">
    <w:abstractNumId w:val="8"/>
  </w:num>
  <w:num w:numId="28">
    <w:abstractNumId w:val="20"/>
  </w:num>
  <w:num w:numId="29">
    <w:abstractNumId w:val="9"/>
  </w:num>
  <w:num w:numId="30">
    <w:abstractNumId w:val="7"/>
  </w:num>
  <w:num w:numId="31">
    <w:abstractNumId w:val="23"/>
  </w:num>
  <w:num w:numId="32">
    <w:abstractNumId w:val="21"/>
    <w:lvlOverride w:ilvl="0">
      <w:startOverride w:val="2"/>
    </w:lvlOverride>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attachedTemplate r:id="rId1"/>
  <w:linkStyles/>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4841"/>
    <w:rsid w:val="000003AC"/>
    <w:rsid w:val="000004D0"/>
    <w:rsid w:val="00000D48"/>
    <w:rsid w:val="00002D2C"/>
    <w:rsid w:val="00002DC3"/>
    <w:rsid w:val="000031A2"/>
    <w:rsid w:val="00003D02"/>
    <w:rsid w:val="000107FF"/>
    <w:rsid w:val="000109BE"/>
    <w:rsid w:val="00011C66"/>
    <w:rsid w:val="00013963"/>
    <w:rsid w:val="00013BA8"/>
    <w:rsid w:val="00013D45"/>
    <w:rsid w:val="00015496"/>
    <w:rsid w:val="00021824"/>
    <w:rsid w:val="0002391D"/>
    <w:rsid w:val="00024DB4"/>
    <w:rsid w:val="00024EE1"/>
    <w:rsid w:val="00025D47"/>
    <w:rsid w:val="000305D7"/>
    <w:rsid w:val="00031374"/>
    <w:rsid w:val="00031703"/>
    <w:rsid w:val="0003267E"/>
    <w:rsid w:val="00033ADE"/>
    <w:rsid w:val="0003594A"/>
    <w:rsid w:val="00035E6A"/>
    <w:rsid w:val="00036DE2"/>
    <w:rsid w:val="00037944"/>
    <w:rsid w:val="00037C6C"/>
    <w:rsid w:val="00041BBF"/>
    <w:rsid w:val="00041BE2"/>
    <w:rsid w:val="00042E2C"/>
    <w:rsid w:val="0004432F"/>
    <w:rsid w:val="00044650"/>
    <w:rsid w:val="00052D8F"/>
    <w:rsid w:val="0005365D"/>
    <w:rsid w:val="00054A93"/>
    <w:rsid w:val="0005583C"/>
    <w:rsid w:val="00057A45"/>
    <w:rsid w:val="00061B4B"/>
    <w:rsid w:val="000629DB"/>
    <w:rsid w:val="00062E23"/>
    <w:rsid w:val="000703AE"/>
    <w:rsid w:val="000704CC"/>
    <w:rsid w:val="00070B0C"/>
    <w:rsid w:val="00072909"/>
    <w:rsid w:val="000743E8"/>
    <w:rsid w:val="00076582"/>
    <w:rsid w:val="0008064A"/>
    <w:rsid w:val="00081588"/>
    <w:rsid w:val="00083749"/>
    <w:rsid w:val="000844AB"/>
    <w:rsid w:val="00086FCC"/>
    <w:rsid w:val="00093678"/>
    <w:rsid w:val="00097193"/>
    <w:rsid w:val="000A1CB6"/>
    <w:rsid w:val="000A1E8C"/>
    <w:rsid w:val="000A3456"/>
    <w:rsid w:val="000A36EF"/>
    <w:rsid w:val="000A396C"/>
    <w:rsid w:val="000A4841"/>
    <w:rsid w:val="000A65F2"/>
    <w:rsid w:val="000A6D8C"/>
    <w:rsid w:val="000A7162"/>
    <w:rsid w:val="000A73A8"/>
    <w:rsid w:val="000A7489"/>
    <w:rsid w:val="000B0BD0"/>
    <w:rsid w:val="000B29ED"/>
    <w:rsid w:val="000B52E0"/>
    <w:rsid w:val="000B5E7E"/>
    <w:rsid w:val="000B61DF"/>
    <w:rsid w:val="000B685E"/>
    <w:rsid w:val="000B68E1"/>
    <w:rsid w:val="000C0156"/>
    <w:rsid w:val="000C179B"/>
    <w:rsid w:val="000C1D6F"/>
    <w:rsid w:val="000C3B3C"/>
    <w:rsid w:val="000C40EF"/>
    <w:rsid w:val="000C4185"/>
    <w:rsid w:val="000D0C7B"/>
    <w:rsid w:val="000D2524"/>
    <w:rsid w:val="000D2704"/>
    <w:rsid w:val="000D28A1"/>
    <w:rsid w:val="000D296D"/>
    <w:rsid w:val="000D2979"/>
    <w:rsid w:val="000D3073"/>
    <w:rsid w:val="000D52A1"/>
    <w:rsid w:val="000D687B"/>
    <w:rsid w:val="000E5A9B"/>
    <w:rsid w:val="000E6817"/>
    <w:rsid w:val="000E6AB6"/>
    <w:rsid w:val="000F04B1"/>
    <w:rsid w:val="000F0F40"/>
    <w:rsid w:val="000F47D4"/>
    <w:rsid w:val="000F4D16"/>
    <w:rsid w:val="000F504A"/>
    <w:rsid w:val="000F61B8"/>
    <w:rsid w:val="000F69A1"/>
    <w:rsid w:val="00100B86"/>
    <w:rsid w:val="0010296F"/>
    <w:rsid w:val="00102B4E"/>
    <w:rsid w:val="00105152"/>
    <w:rsid w:val="00107512"/>
    <w:rsid w:val="00110D04"/>
    <w:rsid w:val="00111B9E"/>
    <w:rsid w:val="00112691"/>
    <w:rsid w:val="0011299B"/>
    <w:rsid w:val="00113F9E"/>
    <w:rsid w:val="0011434D"/>
    <w:rsid w:val="00116824"/>
    <w:rsid w:val="00122BC5"/>
    <w:rsid w:val="00125FAA"/>
    <w:rsid w:val="001260C8"/>
    <w:rsid w:val="00133DF3"/>
    <w:rsid w:val="00136009"/>
    <w:rsid w:val="0013709A"/>
    <w:rsid w:val="00137A2B"/>
    <w:rsid w:val="00140B74"/>
    <w:rsid w:val="001440FD"/>
    <w:rsid w:val="0014620D"/>
    <w:rsid w:val="001475FB"/>
    <w:rsid w:val="00150376"/>
    <w:rsid w:val="001507BE"/>
    <w:rsid w:val="00152A14"/>
    <w:rsid w:val="00153AAA"/>
    <w:rsid w:val="00154216"/>
    <w:rsid w:val="001554F9"/>
    <w:rsid w:val="00160656"/>
    <w:rsid w:val="001626A6"/>
    <w:rsid w:val="00162BE3"/>
    <w:rsid w:val="001639C6"/>
    <w:rsid w:val="0016635E"/>
    <w:rsid w:val="00167FC9"/>
    <w:rsid w:val="0017185F"/>
    <w:rsid w:val="00171984"/>
    <w:rsid w:val="001724FE"/>
    <w:rsid w:val="00176170"/>
    <w:rsid w:val="00177EEF"/>
    <w:rsid w:val="00182569"/>
    <w:rsid w:val="001835E8"/>
    <w:rsid w:val="001836BF"/>
    <w:rsid w:val="00186283"/>
    <w:rsid w:val="00186530"/>
    <w:rsid w:val="001873CE"/>
    <w:rsid w:val="00193327"/>
    <w:rsid w:val="001944CE"/>
    <w:rsid w:val="00195235"/>
    <w:rsid w:val="0019581D"/>
    <w:rsid w:val="00196484"/>
    <w:rsid w:val="001A1FC4"/>
    <w:rsid w:val="001A237A"/>
    <w:rsid w:val="001A2941"/>
    <w:rsid w:val="001A3235"/>
    <w:rsid w:val="001A4B2A"/>
    <w:rsid w:val="001A609E"/>
    <w:rsid w:val="001A62EC"/>
    <w:rsid w:val="001A69F1"/>
    <w:rsid w:val="001A7CB7"/>
    <w:rsid w:val="001A7FE1"/>
    <w:rsid w:val="001B05AA"/>
    <w:rsid w:val="001B2122"/>
    <w:rsid w:val="001B3338"/>
    <w:rsid w:val="001B404E"/>
    <w:rsid w:val="001B5ACF"/>
    <w:rsid w:val="001C25C0"/>
    <w:rsid w:val="001C2BCC"/>
    <w:rsid w:val="001C3290"/>
    <w:rsid w:val="001C3875"/>
    <w:rsid w:val="001C3D67"/>
    <w:rsid w:val="001C4DEB"/>
    <w:rsid w:val="001C5E5A"/>
    <w:rsid w:val="001C711A"/>
    <w:rsid w:val="001D05B1"/>
    <w:rsid w:val="001D1141"/>
    <w:rsid w:val="001D1E7D"/>
    <w:rsid w:val="001D2256"/>
    <w:rsid w:val="001D229B"/>
    <w:rsid w:val="001D2FA6"/>
    <w:rsid w:val="001D57FE"/>
    <w:rsid w:val="001D68DA"/>
    <w:rsid w:val="001D69BE"/>
    <w:rsid w:val="001D6B71"/>
    <w:rsid w:val="001E3159"/>
    <w:rsid w:val="001E365F"/>
    <w:rsid w:val="001E51F5"/>
    <w:rsid w:val="001E6EF1"/>
    <w:rsid w:val="001F0834"/>
    <w:rsid w:val="001F2245"/>
    <w:rsid w:val="001F44CF"/>
    <w:rsid w:val="001F51C6"/>
    <w:rsid w:val="001F6631"/>
    <w:rsid w:val="00200C1E"/>
    <w:rsid w:val="0020121F"/>
    <w:rsid w:val="002015C3"/>
    <w:rsid w:val="0020165E"/>
    <w:rsid w:val="00203DB3"/>
    <w:rsid w:val="002044B2"/>
    <w:rsid w:val="0020590A"/>
    <w:rsid w:val="002060CE"/>
    <w:rsid w:val="00207878"/>
    <w:rsid w:val="00210D8F"/>
    <w:rsid w:val="00211889"/>
    <w:rsid w:val="0021299F"/>
    <w:rsid w:val="00217581"/>
    <w:rsid w:val="002211C7"/>
    <w:rsid w:val="00222ECF"/>
    <w:rsid w:val="00224978"/>
    <w:rsid w:val="00224AFB"/>
    <w:rsid w:val="00227388"/>
    <w:rsid w:val="002322A4"/>
    <w:rsid w:val="002329B2"/>
    <w:rsid w:val="00233FF6"/>
    <w:rsid w:val="00235834"/>
    <w:rsid w:val="00237A23"/>
    <w:rsid w:val="00240025"/>
    <w:rsid w:val="00241E1F"/>
    <w:rsid w:val="00243B4B"/>
    <w:rsid w:val="00243CA3"/>
    <w:rsid w:val="00244876"/>
    <w:rsid w:val="00245AD1"/>
    <w:rsid w:val="00246385"/>
    <w:rsid w:val="00246FBF"/>
    <w:rsid w:val="0025031B"/>
    <w:rsid w:val="002514E2"/>
    <w:rsid w:val="0025281A"/>
    <w:rsid w:val="00253803"/>
    <w:rsid w:val="002552AE"/>
    <w:rsid w:val="00255904"/>
    <w:rsid w:val="00256884"/>
    <w:rsid w:val="002569B0"/>
    <w:rsid w:val="0026017D"/>
    <w:rsid w:val="00260540"/>
    <w:rsid w:val="00261E2E"/>
    <w:rsid w:val="00262866"/>
    <w:rsid w:val="00263185"/>
    <w:rsid w:val="0026367B"/>
    <w:rsid w:val="00263699"/>
    <w:rsid w:val="00263F6F"/>
    <w:rsid w:val="00264569"/>
    <w:rsid w:val="00266805"/>
    <w:rsid w:val="00267EE7"/>
    <w:rsid w:val="002732DE"/>
    <w:rsid w:val="002777B3"/>
    <w:rsid w:val="00277C68"/>
    <w:rsid w:val="00281A27"/>
    <w:rsid w:val="00283999"/>
    <w:rsid w:val="00283E5E"/>
    <w:rsid w:val="00286CDB"/>
    <w:rsid w:val="00286F23"/>
    <w:rsid w:val="0029064A"/>
    <w:rsid w:val="00291AE1"/>
    <w:rsid w:val="0029245E"/>
    <w:rsid w:val="00293005"/>
    <w:rsid w:val="0029371A"/>
    <w:rsid w:val="00295508"/>
    <w:rsid w:val="00295611"/>
    <w:rsid w:val="002957D3"/>
    <w:rsid w:val="0029624A"/>
    <w:rsid w:val="00296749"/>
    <w:rsid w:val="00296C59"/>
    <w:rsid w:val="002A09C4"/>
    <w:rsid w:val="002A4DAF"/>
    <w:rsid w:val="002A6555"/>
    <w:rsid w:val="002B0973"/>
    <w:rsid w:val="002B4468"/>
    <w:rsid w:val="002B4937"/>
    <w:rsid w:val="002B4E6C"/>
    <w:rsid w:val="002B68A1"/>
    <w:rsid w:val="002C1E50"/>
    <w:rsid w:val="002C227C"/>
    <w:rsid w:val="002C243B"/>
    <w:rsid w:val="002C2B60"/>
    <w:rsid w:val="002C34BC"/>
    <w:rsid w:val="002C6FA7"/>
    <w:rsid w:val="002D0D70"/>
    <w:rsid w:val="002D23A3"/>
    <w:rsid w:val="002D3888"/>
    <w:rsid w:val="002D3C4D"/>
    <w:rsid w:val="002D517D"/>
    <w:rsid w:val="002D6E7A"/>
    <w:rsid w:val="002E00F0"/>
    <w:rsid w:val="002E29F2"/>
    <w:rsid w:val="002E2C9D"/>
    <w:rsid w:val="002E39A3"/>
    <w:rsid w:val="002E3D62"/>
    <w:rsid w:val="002E7801"/>
    <w:rsid w:val="002E7EF1"/>
    <w:rsid w:val="002F0029"/>
    <w:rsid w:val="002F07EB"/>
    <w:rsid w:val="002F0DEA"/>
    <w:rsid w:val="002F16A1"/>
    <w:rsid w:val="002F43F2"/>
    <w:rsid w:val="002F45E0"/>
    <w:rsid w:val="002F4CF7"/>
    <w:rsid w:val="002F77BF"/>
    <w:rsid w:val="002F789A"/>
    <w:rsid w:val="002F7F4A"/>
    <w:rsid w:val="00303B9B"/>
    <w:rsid w:val="00304867"/>
    <w:rsid w:val="003069F7"/>
    <w:rsid w:val="0031035D"/>
    <w:rsid w:val="003119C9"/>
    <w:rsid w:val="00311F56"/>
    <w:rsid w:val="00312B22"/>
    <w:rsid w:val="00312DF2"/>
    <w:rsid w:val="00314C27"/>
    <w:rsid w:val="0031606E"/>
    <w:rsid w:val="00316242"/>
    <w:rsid w:val="00317124"/>
    <w:rsid w:val="0032000A"/>
    <w:rsid w:val="00320F24"/>
    <w:rsid w:val="003223D3"/>
    <w:rsid w:val="003271AB"/>
    <w:rsid w:val="00327C53"/>
    <w:rsid w:val="003300D9"/>
    <w:rsid w:val="0033024A"/>
    <w:rsid w:val="003304E1"/>
    <w:rsid w:val="0033135D"/>
    <w:rsid w:val="00331B5D"/>
    <w:rsid w:val="00331BEB"/>
    <w:rsid w:val="003320F7"/>
    <w:rsid w:val="0033336F"/>
    <w:rsid w:val="00334928"/>
    <w:rsid w:val="003360F3"/>
    <w:rsid w:val="00340089"/>
    <w:rsid w:val="00340886"/>
    <w:rsid w:val="00341B15"/>
    <w:rsid w:val="00344215"/>
    <w:rsid w:val="00344D6A"/>
    <w:rsid w:val="00346EDC"/>
    <w:rsid w:val="003508D9"/>
    <w:rsid w:val="003513ED"/>
    <w:rsid w:val="00351434"/>
    <w:rsid w:val="00352562"/>
    <w:rsid w:val="00352C1C"/>
    <w:rsid w:val="00353C45"/>
    <w:rsid w:val="00354DAA"/>
    <w:rsid w:val="00357168"/>
    <w:rsid w:val="003633E9"/>
    <w:rsid w:val="0036388B"/>
    <w:rsid w:val="00363D59"/>
    <w:rsid w:val="00366459"/>
    <w:rsid w:val="00370BE5"/>
    <w:rsid w:val="00371295"/>
    <w:rsid w:val="00371C1B"/>
    <w:rsid w:val="00372D21"/>
    <w:rsid w:val="00373FEF"/>
    <w:rsid w:val="00375494"/>
    <w:rsid w:val="00377AA3"/>
    <w:rsid w:val="00380DF3"/>
    <w:rsid w:val="003822CD"/>
    <w:rsid w:val="00385D03"/>
    <w:rsid w:val="00387664"/>
    <w:rsid w:val="003903D0"/>
    <w:rsid w:val="00390E60"/>
    <w:rsid w:val="003941C2"/>
    <w:rsid w:val="003946C1"/>
    <w:rsid w:val="003A4385"/>
    <w:rsid w:val="003A590C"/>
    <w:rsid w:val="003A7170"/>
    <w:rsid w:val="003B0ADE"/>
    <w:rsid w:val="003B0D87"/>
    <w:rsid w:val="003B1DDC"/>
    <w:rsid w:val="003B35BF"/>
    <w:rsid w:val="003B40CA"/>
    <w:rsid w:val="003B434C"/>
    <w:rsid w:val="003B6350"/>
    <w:rsid w:val="003C129E"/>
    <w:rsid w:val="003C2754"/>
    <w:rsid w:val="003C320B"/>
    <w:rsid w:val="003C3EDE"/>
    <w:rsid w:val="003C442B"/>
    <w:rsid w:val="003C58A7"/>
    <w:rsid w:val="003D0D68"/>
    <w:rsid w:val="003D2EF0"/>
    <w:rsid w:val="003D774C"/>
    <w:rsid w:val="003E055F"/>
    <w:rsid w:val="003E1CFC"/>
    <w:rsid w:val="003E250C"/>
    <w:rsid w:val="003E3A08"/>
    <w:rsid w:val="003E43AE"/>
    <w:rsid w:val="003E66FC"/>
    <w:rsid w:val="003E77B9"/>
    <w:rsid w:val="003F1EA5"/>
    <w:rsid w:val="003F24D2"/>
    <w:rsid w:val="003F3E2F"/>
    <w:rsid w:val="003F5664"/>
    <w:rsid w:val="003F5B09"/>
    <w:rsid w:val="004018A6"/>
    <w:rsid w:val="004069A7"/>
    <w:rsid w:val="00410505"/>
    <w:rsid w:val="00411091"/>
    <w:rsid w:val="00412756"/>
    <w:rsid w:val="0041317D"/>
    <w:rsid w:val="00414B3D"/>
    <w:rsid w:val="00416D95"/>
    <w:rsid w:val="00416F7D"/>
    <w:rsid w:val="0041761B"/>
    <w:rsid w:val="0042200F"/>
    <w:rsid w:val="00423FF4"/>
    <w:rsid w:val="00426B9B"/>
    <w:rsid w:val="00427C44"/>
    <w:rsid w:val="00432484"/>
    <w:rsid w:val="004343DC"/>
    <w:rsid w:val="00436857"/>
    <w:rsid w:val="00440003"/>
    <w:rsid w:val="00441379"/>
    <w:rsid w:val="00442654"/>
    <w:rsid w:val="00442DED"/>
    <w:rsid w:val="004434E2"/>
    <w:rsid w:val="00444DDF"/>
    <w:rsid w:val="00445A0E"/>
    <w:rsid w:val="00446BB0"/>
    <w:rsid w:val="00446FEA"/>
    <w:rsid w:val="00447339"/>
    <w:rsid w:val="00451687"/>
    <w:rsid w:val="0045210F"/>
    <w:rsid w:val="0045430B"/>
    <w:rsid w:val="004546A1"/>
    <w:rsid w:val="00454D07"/>
    <w:rsid w:val="00454E4A"/>
    <w:rsid w:val="00455AA0"/>
    <w:rsid w:val="00457A41"/>
    <w:rsid w:val="00457BE3"/>
    <w:rsid w:val="00460737"/>
    <w:rsid w:val="00460833"/>
    <w:rsid w:val="0046097A"/>
    <w:rsid w:val="00460BC2"/>
    <w:rsid w:val="004610D6"/>
    <w:rsid w:val="00461832"/>
    <w:rsid w:val="00465486"/>
    <w:rsid w:val="00465F69"/>
    <w:rsid w:val="00465FF6"/>
    <w:rsid w:val="00466E88"/>
    <w:rsid w:val="00467B87"/>
    <w:rsid w:val="0047088B"/>
    <w:rsid w:val="00472689"/>
    <w:rsid w:val="00472C09"/>
    <w:rsid w:val="0047383F"/>
    <w:rsid w:val="004758CD"/>
    <w:rsid w:val="00475E79"/>
    <w:rsid w:val="004764CC"/>
    <w:rsid w:val="0047677D"/>
    <w:rsid w:val="004829A6"/>
    <w:rsid w:val="00484E9E"/>
    <w:rsid w:val="00485B70"/>
    <w:rsid w:val="0048743E"/>
    <w:rsid w:val="004900D8"/>
    <w:rsid w:val="00491087"/>
    <w:rsid w:val="004931A2"/>
    <w:rsid w:val="004939FB"/>
    <w:rsid w:val="00493C5A"/>
    <w:rsid w:val="00493FC3"/>
    <w:rsid w:val="0049703A"/>
    <w:rsid w:val="00497500"/>
    <w:rsid w:val="0049780C"/>
    <w:rsid w:val="00497AA4"/>
    <w:rsid w:val="004A2056"/>
    <w:rsid w:val="004A407F"/>
    <w:rsid w:val="004A51EF"/>
    <w:rsid w:val="004A5746"/>
    <w:rsid w:val="004B0A21"/>
    <w:rsid w:val="004B0F2A"/>
    <w:rsid w:val="004B1880"/>
    <w:rsid w:val="004B1E13"/>
    <w:rsid w:val="004B2F40"/>
    <w:rsid w:val="004B54D1"/>
    <w:rsid w:val="004B7269"/>
    <w:rsid w:val="004B7503"/>
    <w:rsid w:val="004C09E2"/>
    <w:rsid w:val="004C0CFD"/>
    <w:rsid w:val="004C1C8E"/>
    <w:rsid w:val="004C2F1B"/>
    <w:rsid w:val="004C4C4F"/>
    <w:rsid w:val="004C62EF"/>
    <w:rsid w:val="004D0469"/>
    <w:rsid w:val="004D0554"/>
    <w:rsid w:val="004D30F9"/>
    <w:rsid w:val="004D3E88"/>
    <w:rsid w:val="004D4819"/>
    <w:rsid w:val="004D7B29"/>
    <w:rsid w:val="004E0577"/>
    <w:rsid w:val="004E1FE6"/>
    <w:rsid w:val="004E46D6"/>
    <w:rsid w:val="004E61DD"/>
    <w:rsid w:val="004E7636"/>
    <w:rsid w:val="004F28A9"/>
    <w:rsid w:val="004F38ED"/>
    <w:rsid w:val="004F7566"/>
    <w:rsid w:val="005010B7"/>
    <w:rsid w:val="00502210"/>
    <w:rsid w:val="00503BE0"/>
    <w:rsid w:val="00506306"/>
    <w:rsid w:val="00511592"/>
    <w:rsid w:val="0051192B"/>
    <w:rsid w:val="00512656"/>
    <w:rsid w:val="0051480B"/>
    <w:rsid w:val="00516AC6"/>
    <w:rsid w:val="00517B1D"/>
    <w:rsid w:val="005206DD"/>
    <w:rsid w:val="0052100B"/>
    <w:rsid w:val="005220FA"/>
    <w:rsid w:val="00522675"/>
    <w:rsid w:val="00522A08"/>
    <w:rsid w:val="00525425"/>
    <w:rsid w:val="00530503"/>
    <w:rsid w:val="0053102E"/>
    <w:rsid w:val="00531862"/>
    <w:rsid w:val="0053515E"/>
    <w:rsid w:val="005359A4"/>
    <w:rsid w:val="00535C87"/>
    <w:rsid w:val="005360CA"/>
    <w:rsid w:val="005379E4"/>
    <w:rsid w:val="00542B7C"/>
    <w:rsid w:val="005453FD"/>
    <w:rsid w:val="00546201"/>
    <w:rsid w:val="00546573"/>
    <w:rsid w:val="00551DA1"/>
    <w:rsid w:val="00551FDE"/>
    <w:rsid w:val="00552561"/>
    <w:rsid w:val="005536BB"/>
    <w:rsid w:val="00554A6E"/>
    <w:rsid w:val="00554AA5"/>
    <w:rsid w:val="00554B51"/>
    <w:rsid w:val="0055536C"/>
    <w:rsid w:val="00555AB2"/>
    <w:rsid w:val="0055685A"/>
    <w:rsid w:val="005569FB"/>
    <w:rsid w:val="00557540"/>
    <w:rsid w:val="00557C1B"/>
    <w:rsid w:val="00557D92"/>
    <w:rsid w:val="00557DE7"/>
    <w:rsid w:val="0056197B"/>
    <w:rsid w:val="00561EA3"/>
    <w:rsid w:val="00562BCC"/>
    <w:rsid w:val="00565F97"/>
    <w:rsid w:val="00566A18"/>
    <w:rsid w:val="00573691"/>
    <w:rsid w:val="0057378B"/>
    <w:rsid w:val="00574AAE"/>
    <w:rsid w:val="00576664"/>
    <w:rsid w:val="00576E6E"/>
    <w:rsid w:val="0058022A"/>
    <w:rsid w:val="00581ADE"/>
    <w:rsid w:val="00583550"/>
    <w:rsid w:val="0058409D"/>
    <w:rsid w:val="00585B01"/>
    <w:rsid w:val="00585B0A"/>
    <w:rsid w:val="00586FE9"/>
    <w:rsid w:val="00591D63"/>
    <w:rsid w:val="00595500"/>
    <w:rsid w:val="00597855"/>
    <w:rsid w:val="005A033C"/>
    <w:rsid w:val="005A05EC"/>
    <w:rsid w:val="005A098E"/>
    <w:rsid w:val="005A0C00"/>
    <w:rsid w:val="005A4D7D"/>
    <w:rsid w:val="005A4DF8"/>
    <w:rsid w:val="005A6789"/>
    <w:rsid w:val="005A7593"/>
    <w:rsid w:val="005B008F"/>
    <w:rsid w:val="005B1659"/>
    <w:rsid w:val="005B3D81"/>
    <w:rsid w:val="005B42E9"/>
    <w:rsid w:val="005B4340"/>
    <w:rsid w:val="005B4E3D"/>
    <w:rsid w:val="005B60DE"/>
    <w:rsid w:val="005B7AC3"/>
    <w:rsid w:val="005C54C4"/>
    <w:rsid w:val="005C5992"/>
    <w:rsid w:val="005C5B12"/>
    <w:rsid w:val="005C61CA"/>
    <w:rsid w:val="005D0685"/>
    <w:rsid w:val="005D12FB"/>
    <w:rsid w:val="005D1A8C"/>
    <w:rsid w:val="005D1B1D"/>
    <w:rsid w:val="005D29A3"/>
    <w:rsid w:val="005D325D"/>
    <w:rsid w:val="005D343A"/>
    <w:rsid w:val="005D3DEE"/>
    <w:rsid w:val="005D4593"/>
    <w:rsid w:val="005D48E2"/>
    <w:rsid w:val="005D6E8D"/>
    <w:rsid w:val="005E2E1E"/>
    <w:rsid w:val="005E4C46"/>
    <w:rsid w:val="005E61B4"/>
    <w:rsid w:val="005F273D"/>
    <w:rsid w:val="005F3AB8"/>
    <w:rsid w:val="005F44EB"/>
    <w:rsid w:val="005F66F8"/>
    <w:rsid w:val="006036BA"/>
    <w:rsid w:val="006039A5"/>
    <w:rsid w:val="006039E4"/>
    <w:rsid w:val="00605F38"/>
    <w:rsid w:val="00606A73"/>
    <w:rsid w:val="00607487"/>
    <w:rsid w:val="006107BE"/>
    <w:rsid w:val="006107DF"/>
    <w:rsid w:val="00612EEE"/>
    <w:rsid w:val="00613338"/>
    <w:rsid w:val="006133E2"/>
    <w:rsid w:val="0061460C"/>
    <w:rsid w:val="00614978"/>
    <w:rsid w:val="00620722"/>
    <w:rsid w:val="00620CE3"/>
    <w:rsid w:val="00622172"/>
    <w:rsid w:val="00622F1F"/>
    <w:rsid w:val="00624594"/>
    <w:rsid w:val="00624A62"/>
    <w:rsid w:val="00625AF2"/>
    <w:rsid w:val="00625BA8"/>
    <w:rsid w:val="00627D6B"/>
    <w:rsid w:val="006300CC"/>
    <w:rsid w:val="00630D69"/>
    <w:rsid w:val="006317D0"/>
    <w:rsid w:val="00633CA6"/>
    <w:rsid w:val="00634156"/>
    <w:rsid w:val="00634775"/>
    <w:rsid w:val="00634D2B"/>
    <w:rsid w:val="00634EBA"/>
    <w:rsid w:val="00636549"/>
    <w:rsid w:val="006409DF"/>
    <w:rsid w:val="00641F9B"/>
    <w:rsid w:val="0064265B"/>
    <w:rsid w:val="00647388"/>
    <w:rsid w:val="006501D1"/>
    <w:rsid w:val="006506E0"/>
    <w:rsid w:val="00650F6F"/>
    <w:rsid w:val="00654B5B"/>
    <w:rsid w:val="0065518C"/>
    <w:rsid w:val="00656589"/>
    <w:rsid w:val="00657A7C"/>
    <w:rsid w:val="00660BA9"/>
    <w:rsid w:val="006648EF"/>
    <w:rsid w:val="00664FDA"/>
    <w:rsid w:val="0066507D"/>
    <w:rsid w:val="006658F4"/>
    <w:rsid w:val="0066647E"/>
    <w:rsid w:val="00666A12"/>
    <w:rsid w:val="00670DF6"/>
    <w:rsid w:val="006716ED"/>
    <w:rsid w:val="00672C58"/>
    <w:rsid w:val="00673410"/>
    <w:rsid w:val="00675340"/>
    <w:rsid w:val="0067765B"/>
    <w:rsid w:val="00680958"/>
    <w:rsid w:val="00685874"/>
    <w:rsid w:val="00686AD7"/>
    <w:rsid w:val="0069032C"/>
    <w:rsid w:val="006905ED"/>
    <w:rsid w:val="00690F12"/>
    <w:rsid w:val="00692D6D"/>
    <w:rsid w:val="00692E6E"/>
    <w:rsid w:val="0069452D"/>
    <w:rsid w:val="006951BB"/>
    <w:rsid w:val="00697244"/>
    <w:rsid w:val="006978F9"/>
    <w:rsid w:val="006A152C"/>
    <w:rsid w:val="006A1609"/>
    <w:rsid w:val="006A4EAA"/>
    <w:rsid w:val="006A5638"/>
    <w:rsid w:val="006A6317"/>
    <w:rsid w:val="006A73BC"/>
    <w:rsid w:val="006A7F52"/>
    <w:rsid w:val="006A7FA8"/>
    <w:rsid w:val="006B0B8F"/>
    <w:rsid w:val="006B1C70"/>
    <w:rsid w:val="006B23F2"/>
    <w:rsid w:val="006B562F"/>
    <w:rsid w:val="006B7B85"/>
    <w:rsid w:val="006C027F"/>
    <w:rsid w:val="006C09FC"/>
    <w:rsid w:val="006C0DF0"/>
    <w:rsid w:val="006C0F3E"/>
    <w:rsid w:val="006C35E7"/>
    <w:rsid w:val="006C388E"/>
    <w:rsid w:val="006C43CA"/>
    <w:rsid w:val="006C7C1B"/>
    <w:rsid w:val="006D1528"/>
    <w:rsid w:val="006D285A"/>
    <w:rsid w:val="006D3174"/>
    <w:rsid w:val="006D40D9"/>
    <w:rsid w:val="006D49E9"/>
    <w:rsid w:val="006D5CAA"/>
    <w:rsid w:val="006D73ED"/>
    <w:rsid w:val="006D7D16"/>
    <w:rsid w:val="006E0828"/>
    <w:rsid w:val="006E2FE6"/>
    <w:rsid w:val="006E3101"/>
    <w:rsid w:val="006E51BA"/>
    <w:rsid w:val="006E5390"/>
    <w:rsid w:val="006F0198"/>
    <w:rsid w:val="006F0730"/>
    <w:rsid w:val="006F27F8"/>
    <w:rsid w:val="006F30D8"/>
    <w:rsid w:val="006F3292"/>
    <w:rsid w:val="006F359A"/>
    <w:rsid w:val="006F44DF"/>
    <w:rsid w:val="006F5433"/>
    <w:rsid w:val="006F56FD"/>
    <w:rsid w:val="006F57BB"/>
    <w:rsid w:val="006F5CE2"/>
    <w:rsid w:val="006F7FD0"/>
    <w:rsid w:val="00701BE2"/>
    <w:rsid w:val="0071165F"/>
    <w:rsid w:val="00712DF7"/>
    <w:rsid w:val="00714120"/>
    <w:rsid w:val="0071412D"/>
    <w:rsid w:val="0071496B"/>
    <w:rsid w:val="0071512F"/>
    <w:rsid w:val="007159FA"/>
    <w:rsid w:val="00715F64"/>
    <w:rsid w:val="00717287"/>
    <w:rsid w:val="007174DA"/>
    <w:rsid w:val="00717D5C"/>
    <w:rsid w:val="007234B1"/>
    <w:rsid w:val="007235FD"/>
    <w:rsid w:val="00724235"/>
    <w:rsid w:val="007243EB"/>
    <w:rsid w:val="007252BB"/>
    <w:rsid w:val="0072604E"/>
    <w:rsid w:val="00726843"/>
    <w:rsid w:val="0073095B"/>
    <w:rsid w:val="00731BE0"/>
    <w:rsid w:val="00733115"/>
    <w:rsid w:val="00736D8A"/>
    <w:rsid w:val="0073778A"/>
    <w:rsid w:val="00741CCF"/>
    <w:rsid w:val="00741F3F"/>
    <w:rsid w:val="00743B05"/>
    <w:rsid w:val="00745348"/>
    <w:rsid w:val="00745C98"/>
    <w:rsid w:val="00746A78"/>
    <w:rsid w:val="00747049"/>
    <w:rsid w:val="00747963"/>
    <w:rsid w:val="00747B8C"/>
    <w:rsid w:val="00750910"/>
    <w:rsid w:val="00755F3B"/>
    <w:rsid w:val="007576C1"/>
    <w:rsid w:val="0075775D"/>
    <w:rsid w:val="00760EE0"/>
    <w:rsid w:val="00763E7A"/>
    <w:rsid w:val="00765B81"/>
    <w:rsid w:val="00766AE6"/>
    <w:rsid w:val="0076738D"/>
    <w:rsid w:val="00771BC1"/>
    <w:rsid w:val="00772E8B"/>
    <w:rsid w:val="007749FA"/>
    <w:rsid w:val="00774FA5"/>
    <w:rsid w:val="0077593A"/>
    <w:rsid w:val="00776781"/>
    <w:rsid w:val="00777203"/>
    <w:rsid w:val="00780C08"/>
    <w:rsid w:val="00782679"/>
    <w:rsid w:val="00782723"/>
    <w:rsid w:val="007828B9"/>
    <w:rsid w:val="0078308E"/>
    <w:rsid w:val="00785D46"/>
    <w:rsid w:val="00790D3B"/>
    <w:rsid w:val="00792B77"/>
    <w:rsid w:val="00793AD8"/>
    <w:rsid w:val="00794597"/>
    <w:rsid w:val="00794C99"/>
    <w:rsid w:val="0079558F"/>
    <w:rsid w:val="007A2AAD"/>
    <w:rsid w:val="007A4C83"/>
    <w:rsid w:val="007A61AC"/>
    <w:rsid w:val="007A66A2"/>
    <w:rsid w:val="007B04C4"/>
    <w:rsid w:val="007B1D5D"/>
    <w:rsid w:val="007B39E5"/>
    <w:rsid w:val="007B3BB1"/>
    <w:rsid w:val="007B4A76"/>
    <w:rsid w:val="007B6DB0"/>
    <w:rsid w:val="007C1AEC"/>
    <w:rsid w:val="007C1CEF"/>
    <w:rsid w:val="007C307E"/>
    <w:rsid w:val="007C4966"/>
    <w:rsid w:val="007C536F"/>
    <w:rsid w:val="007C575F"/>
    <w:rsid w:val="007C608B"/>
    <w:rsid w:val="007C62B8"/>
    <w:rsid w:val="007C7F57"/>
    <w:rsid w:val="007D286A"/>
    <w:rsid w:val="007D426F"/>
    <w:rsid w:val="007D6B82"/>
    <w:rsid w:val="007D6E83"/>
    <w:rsid w:val="007E101E"/>
    <w:rsid w:val="007E3C98"/>
    <w:rsid w:val="007E47DC"/>
    <w:rsid w:val="007E4995"/>
    <w:rsid w:val="007E6F7C"/>
    <w:rsid w:val="007E7DD6"/>
    <w:rsid w:val="007F16CE"/>
    <w:rsid w:val="007F1E20"/>
    <w:rsid w:val="007F296D"/>
    <w:rsid w:val="007F3B64"/>
    <w:rsid w:val="007F436D"/>
    <w:rsid w:val="007F4BA7"/>
    <w:rsid w:val="007F6DF3"/>
    <w:rsid w:val="007F6F65"/>
    <w:rsid w:val="007F7B66"/>
    <w:rsid w:val="008012C2"/>
    <w:rsid w:val="00804277"/>
    <w:rsid w:val="00804F30"/>
    <w:rsid w:val="008064EC"/>
    <w:rsid w:val="00807143"/>
    <w:rsid w:val="00807563"/>
    <w:rsid w:val="00810FAE"/>
    <w:rsid w:val="0081171A"/>
    <w:rsid w:val="00811B73"/>
    <w:rsid w:val="00812F53"/>
    <w:rsid w:val="00814E42"/>
    <w:rsid w:val="008155D7"/>
    <w:rsid w:val="00817449"/>
    <w:rsid w:val="00817586"/>
    <w:rsid w:val="0081794F"/>
    <w:rsid w:val="00821C79"/>
    <w:rsid w:val="00822FF6"/>
    <w:rsid w:val="00824F24"/>
    <w:rsid w:val="008313EF"/>
    <w:rsid w:val="008314EE"/>
    <w:rsid w:val="00831865"/>
    <w:rsid w:val="00831C21"/>
    <w:rsid w:val="00831CED"/>
    <w:rsid w:val="008329B3"/>
    <w:rsid w:val="00833C1E"/>
    <w:rsid w:val="00833F4A"/>
    <w:rsid w:val="00834900"/>
    <w:rsid w:val="00835113"/>
    <w:rsid w:val="008360F8"/>
    <w:rsid w:val="008371D1"/>
    <w:rsid w:val="00837E5D"/>
    <w:rsid w:val="0084269E"/>
    <w:rsid w:val="00842A98"/>
    <w:rsid w:val="00842B76"/>
    <w:rsid w:val="008457BB"/>
    <w:rsid w:val="00846D24"/>
    <w:rsid w:val="00846E7E"/>
    <w:rsid w:val="00851558"/>
    <w:rsid w:val="008518EC"/>
    <w:rsid w:val="008531A1"/>
    <w:rsid w:val="008533BA"/>
    <w:rsid w:val="0085448C"/>
    <w:rsid w:val="0085473E"/>
    <w:rsid w:val="00854E77"/>
    <w:rsid w:val="008575C7"/>
    <w:rsid w:val="008621EE"/>
    <w:rsid w:val="008632EB"/>
    <w:rsid w:val="0086525B"/>
    <w:rsid w:val="00873D76"/>
    <w:rsid w:val="00876508"/>
    <w:rsid w:val="00876AF2"/>
    <w:rsid w:val="00877223"/>
    <w:rsid w:val="008778C9"/>
    <w:rsid w:val="0087798C"/>
    <w:rsid w:val="00877E7B"/>
    <w:rsid w:val="008809F2"/>
    <w:rsid w:val="00882F33"/>
    <w:rsid w:val="0088467A"/>
    <w:rsid w:val="00890C98"/>
    <w:rsid w:val="00891558"/>
    <w:rsid w:val="00892A93"/>
    <w:rsid w:val="00893BE5"/>
    <w:rsid w:val="00894893"/>
    <w:rsid w:val="008969C3"/>
    <w:rsid w:val="0089746B"/>
    <w:rsid w:val="008A1623"/>
    <w:rsid w:val="008A20C8"/>
    <w:rsid w:val="008A2D02"/>
    <w:rsid w:val="008A394F"/>
    <w:rsid w:val="008A64C8"/>
    <w:rsid w:val="008A7DC0"/>
    <w:rsid w:val="008B094E"/>
    <w:rsid w:val="008B0D6E"/>
    <w:rsid w:val="008B454D"/>
    <w:rsid w:val="008B4EFD"/>
    <w:rsid w:val="008B58F1"/>
    <w:rsid w:val="008B788A"/>
    <w:rsid w:val="008C0788"/>
    <w:rsid w:val="008C0E9A"/>
    <w:rsid w:val="008C132A"/>
    <w:rsid w:val="008C275A"/>
    <w:rsid w:val="008C35EA"/>
    <w:rsid w:val="008C3734"/>
    <w:rsid w:val="008C55EB"/>
    <w:rsid w:val="008C60E8"/>
    <w:rsid w:val="008D16D7"/>
    <w:rsid w:val="008D1A1D"/>
    <w:rsid w:val="008D2C46"/>
    <w:rsid w:val="008D34EB"/>
    <w:rsid w:val="008D3822"/>
    <w:rsid w:val="008D3AA1"/>
    <w:rsid w:val="008D5AEA"/>
    <w:rsid w:val="008D71CF"/>
    <w:rsid w:val="008D73CE"/>
    <w:rsid w:val="008D74FD"/>
    <w:rsid w:val="008D7F17"/>
    <w:rsid w:val="008E28F2"/>
    <w:rsid w:val="008E2DDF"/>
    <w:rsid w:val="008E3EAD"/>
    <w:rsid w:val="008E4085"/>
    <w:rsid w:val="008E5E05"/>
    <w:rsid w:val="008F14A7"/>
    <w:rsid w:val="008F1A89"/>
    <w:rsid w:val="008F1F14"/>
    <w:rsid w:val="008F4FF5"/>
    <w:rsid w:val="008F6171"/>
    <w:rsid w:val="008F6F9A"/>
    <w:rsid w:val="00901139"/>
    <w:rsid w:val="00902F95"/>
    <w:rsid w:val="00903861"/>
    <w:rsid w:val="009048B8"/>
    <w:rsid w:val="00906604"/>
    <w:rsid w:val="0091069B"/>
    <w:rsid w:val="00910DCB"/>
    <w:rsid w:val="0091117C"/>
    <w:rsid w:val="009116FC"/>
    <w:rsid w:val="009132EE"/>
    <w:rsid w:val="009134DA"/>
    <w:rsid w:val="009150AA"/>
    <w:rsid w:val="00915224"/>
    <w:rsid w:val="00915AEA"/>
    <w:rsid w:val="009202D6"/>
    <w:rsid w:val="00920DE3"/>
    <w:rsid w:val="009230EA"/>
    <w:rsid w:val="00925013"/>
    <w:rsid w:val="00925797"/>
    <w:rsid w:val="00926765"/>
    <w:rsid w:val="0093020C"/>
    <w:rsid w:val="0093067E"/>
    <w:rsid w:val="0093080F"/>
    <w:rsid w:val="00930857"/>
    <w:rsid w:val="00934253"/>
    <w:rsid w:val="009348CE"/>
    <w:rsid w:val="0093562D"/>
    <w:rsid w:val="009360A3"/>
    <w:rsid w:val="00936D93"/>
    <w:rsid w:val="00942DFE"/>
    <w:rsid w:val="009431B2"/>
    <w:rsid w:val="009433EB"/>
    <w:rsid w:val="009457F2"/>
    <w:rsid w:val="00946817"/>
    <w:rsid w:val="009477CB"/>
    <w:rsid w:val="00950BAA"/>
    <w:rsid w:val="00951C7A"/>
    <w:rsid w:val="009527B0"/>
    <w:rsid w:val="009531A3"/>
    <w:rsid w:val="00954B2E"/>
    <w:rsid w:val="009557ED"/>
    <w:rsid w:val="00955D86"/>
    <w:rsid w:val="0095723E"/>
    <w:rsid w:val="0095744C"/>
    <w:rsid w:val="00960040"/>
    <w:rsid w:val="009606D4"/>
    <w:rsid w:val="00961473"/>
    <w:rsid w:val="00961607"/>
    <w:rsid w:val="00963752"/>
    <w:rsid w:val="00964F1C"/>
    <w:rsid w:val="00965BB4"/>
    <w:rsid w:val="00967DB1"/>
    <w:rsid w:val="00970D59"/>
    <w:rsid w:val="00971FE1"/>
    <w:rsid w:val="0097267B"/>
    <w:rsid w:val="009738AF"/>
    <w:rsid w:val="00974308"/>
    <w:rsid w:val="00974BAE"/>
    <w:rsid w:val="00975398"/>
    <w:rsid w:val="00977290"/>
    <w:rsid w:val="00981920"/>
    <w:rsid w:val="00981C7E"/>
    <w:rsid w:val="0098276D"/>
    <w:rsid w:val="00982C75"/>
    <w:rsid w:val="0098363D"/>
    <w:rsid w:val="00986AFC"/>
    <w:rsid w:val="0098776F"/>
    <w:rsid w:val="00990C9D"/>
    <w:rsid w:val="009913C4"/>
    <w:rsid w:val="00993022"/>
    <w:rsid w:val="00993B16"/>
    <w:rsid w:val="00997155"/>
    <w:rsid w:val="009974AA"/>
    <w:rsid w:val="00997FE6"/>
    <w:rsid w:val="009A3D8E"/>
    <w:rsid w:val="009A452B"/>
    <w:rsid w:val="009A4C44"/>
    <w:rsid w:val="009A5E45"/>
    <w:rsid w:val="009A687D"/>
    <w:rsid w:val="009B0910"/>
    <w:rsid w:val="009B0B77"/>
    <w:rsid w:val="009B2399"/>
    <w:rsid w:val="009B2B64"/>
    <w:rsid w:val="009B6D50"/>
    <w:rsid w:val="009C0F73"/>
    <w:rsid w:val="009C3DD2"/>
    <w:rsid w:val="009C418B"/>
    <w:rsid w:val="009C5732"/>
    <w:rsid w:val="009C61E5"/>
    <w:rsid w:val="009C6E14"/>
    <w:rsid w:val="009D0793"/>
    <w:rsid w:val="009D18C9"/>
    <w:rsid w:val="009D287E"/>
    <w:rsid w:val="009D3405"/>
    <w:rsid w:val="009D502B"/>
    <w:rsid w:val="009D776C"/>
    <w:rsid w:val="009D79F7"/>
    <w:rsid w:val="009E005F"/>
    <w:rsid w:val="009E1F1D"/>
    <w:rsid w:val="009E2D32"/>
    <w:rsid w:val="009E32AE"/>
    <w:rsid w:val="009E5DF0"/>
    <w:rsid w:val="009E74E5"/>
    <w:rsid w:val="009F0099"/>
    <w:rsid w:val="009F00FD"/>
    <w:rsid w:val="009F0B26"/>
    <w:rsid w:val="009F177D"/>
    <w:rsid w:val="009F19DD"/>
    <w:rsid w:val="009F2959"/>
    <w:rsid w:val="009F3CFB"/>
    <w:rsid w:val="009F49A5"/>
    <w:rsid w:val="00A00E83"/>
    <w:rsid w:val="00A01A29"/>
    <w:rsid w:val="00A0217F"/>
    <w:rsid w:val="00A028D0"/>
    <w:rsid w:val="00A02B89"/>
    <w:rsid w:val="00A05A8A"/>
    <w:rsid w:val="00A07E2C"/>
    <w:rsid w:val="00A105B4"/>
    <w:rsid w:val="00A11355"/>
    <w:rsid w:val="00A1162A"/>
    <w:rsid w:val="00A124FF"/>
    <w:rsid w:val="00A12931"/>
    <w:rsid w:val="00A12B61"/>
    <w:rsid w:val="00A134EA"/>
    <w:rsid w:val="00A21C76"/>
    <w:rsid w:val="00A23EFE"/>
    <w:rsid w:val="00A25A98"/>
    <w:rsid w:val="00A27CF6"/>
    <w:rsid w:val="00A306F9"/>
    <w:rsid w:val="00A311A0"/>
    <w:rsid w:val="00A33291"/>
    <w:rsid w:val="00A347E5"/>
    <w:rsid w:val="00A34F4F"/>
    <w:rsid w:val="00A3529C"/>
    <w:rsid w:val="00A3717C"/>
    <w:rsid w:val="00A41043"/>
    <w:rsid w:val="00A41FB0"/>
    <w:rsid w:val="00A428ED"/>
    <w:rsid w:val="00A44A03"/>
    <w:rsid w:val="00A458A6"/>
    <w:rsid w:val="00A47BA1"/>
    <w:rsid w:val="00A51239"/>
    <w:rsid w:val="00A51EA4"/>
    <w:rsid w:val="00A51ECB"/>
    <w:rsid w:val="00A52F2E"/>
    <w:rsid w:val="00A55561"/>
    <w:rsid w:val="00A5594D"/>
    <w:rsid w:val="00A60A81"/>
    <w:rsid w:val="00A60E94"/>
    <w:rsid w:val="00A61121"/>
    <w:rsid w:val="00A630D4"/>
    <w:rsid w:val="00A63D5C"/>
    <w:rsid w:val="00A6596D"/>
    <w:rsid w:val="00A67DCD"/>
    <w:rsid w:val="00A715D4"/>
    <w:rsid w:val="00A715DC"/>
    <w:rsid w:val="00A73982"/>
    <w:rsid w:val="00A7564C"/>
    <w:rsid w:val="00A7580C"/>
    <w:rsid w:val="00A77108"/>
    <w:rsid w:val="00A779CA"/>
    <w:rsid w:val="00A80194"/>
    <w:rsid w:val="00A8047B"/>
    <w:rsid w:val="00A82751"/>
    <w:rsid w:val="00A82D0F"/>
    <w:rsid w:val="00A83B3E"/>
    <w:rsid w:val="00A83D58"/>
    <w:rsid w:val="00A8446D"/>
    <w:rsid w:val="00A848A6"/>
    <w:rsid w:val="00A85B44"/>
    <w:rsid w:val="00A86868"/>
    <w:rsid w:val="00A90B8A"/>
    <w:rsid w:val="00A91346"/>
    <w:rsid w:val="00A9137A"/>
    <w:rsid w:val="00A92301"/>
    <w:rsid w:val="00A9369E"/>
    <w:rsid w:val="00A964DE"/>
    <w:rsid w:val="00A964F3"/>
    <w:rsid w:val="00AA07AF"/>
    <w:rsid w:val="00AA07EA"/>
    <w:rsid w:val="00AA0ED6"/>
    <w:rsid w:val="00AA182C"/>
    <w:rsid w:val="00AA3E42"/>
    <w:rsid w:val="00AA3FCF"/>
    <w:rsid w:val="00AA6543"/>
    <w:rsid w:val="00AA75FA"/>
    <w:rsid w:val="00AB0D47"/>
    <w:rsid w:val="00AB2691"/>
    <w:rsid w:val="00AB37FD"/>
    <w:rsid w:val="00AB3A5F"/>
    <w:rsid w:val="00AB5184"/>
    <w:rsid w:val="00AB7868"/>
    <w:rsid w:val="00AC2E1E"/>
    <w:rsid w:val="00AC3EB6"/>
    <w:rsid w:val="00AC5C27"/>
    <w:rsid w:val="00AC7951"/>
    <w:rsid w:val="00AD0400"/>
    <w:rsid w:val="00AD15CF"/>
    <w:rsid w:val="00AD1A00"/>
    <w:rsid w:val="00AD2AF6"/>
    <w:rsid w:val="00AE04E1"/>
    <w:rsid w:val="00AE0F8E"/>
    <w:rsid w:val="00AE1481"/>
    <w:rsid w:val="00AE268B"/>
    <w:rsid w:val="00AE438C"/>
    <w:rsid w:val="00AE459E"/>
    <w:rsid w:val="00AE795E"/>
    <w:rsid w:val="00AE7C99"/>
    <w:rsid w:val="00AF0C68"/>
    <w:rsid w:val="00AF1B77"/>
    <w:rsid w:val="00AF23B3"/>
    <w:rsid w:val="00AF253D"/>
    <w:rsid w:val="00AF7472"/>
    <w:rsid w:val="00B006D2"/>
    <w:rsid w:val="00B00934"/>
    <w:rsid w:val="00B0232D"/>
    <w:rsid w:val="00B02941"/>
    <w:rsid w:val="00B02D45"/>
    <w:rsid w:val="00B0377E"/>
    <w:rsid w:val="00B03EC0"/>
    <w:rsid w:val="00B04387"/>
    <w:rsid w:val="00B06C3A"/>
    <w:rsid w:val="00B07192"/>
    <w:rsid w:val="00B107FA"/>
    <w:rsid w:val="00B12471"/>
    <w:rsid w:val="00B1294C"/>
    <w:rsid w:val="00B12A9A"/>
    <w:rsid w:val="00B14102"/>
    <w:rsid w:val="00B15AF3"/>
    <w:rsid w:val="00B26F90"/>
    <w:rsid w:val="00B276A8"/>
    <w:rsid w:val="00B27B2F"/>
    <w:rsid w:val="00B310C5"/>
    <w:rsid w:val="00B31208"/>
    <w:rsid w:val="00B327C5"/>
    <w:rsid w:val="00B34082"/>
    <w:rsid w:val="00B34F65"/>
    <w:rsid w:val="00B40E02"/>
    <w:rsid w:val="00B40FA3"/>
    <w:rsid w:val="00B4112F"/>
    <w:rsid w:val="00B42CB9"/>
    <w:rsid w:val="00B43698"/>
    <w:rsid w:val="00B4698E"/>
    <w:rsid w:val="00B47CBB"/>
    <w:rsid w:val="00B50C66"/>
    <w:rsid w:val="00B50E97"/>
    <w:rsid w:val="00B524A4"/>
    <w:rsid w:val="00B5328C"/>
    <w:rsid w:val="00B54B7E"/>
    <w:rsid w:val="00B54F0C"/>
    <w:rsid w:val="00B56944"/>
    <w:rsid w:val="00B604D8"/>
    <w:rsid w:val="00B63437"/>
    <w:rsid w:val="00B640A2"/>
    <w:rsid w:val="00B64118"/>
    <w:rsid w:val="00B64D64"/>
    <w:rsid w:val="00B650CB"/>
    <w:rsid w:val="00B65D9E"/>
    <w:rsid w:val="00B675D6"/>
    <w:rsid w:val="00B724F5"/>
    <w:rsid w:val="00B728D5"/>
    <w:rsid w:val="00B730E6"/>
    <w:rsid w:val="00B76547"/>
    <w:rsid w:val="00B8003C"/>
    <w:rsid w:val="00B80874"/>
    <w:rsid w:val="00B83BB0"/>
    <w:rsid w:val="00B8790E"/>
    <w:rsid w:val="00B90D1E"/>
    <w:rsid w:val="00B91FCA"/>
    <w:rsid w:val="00B95B8C"/>
    <w:rsid w:val="00B97BEE"/>
    <w:rsid w:val="00BA035E"/>
    <w:rsid w:val="00BA2321"/>
    <w:rsid w:val="00BA370F"/>
    <w:rsid w:val="00BA5703"/>
    <w:rsid w:val="00BA5C5B"/>
    <w:rsid w:val="00BA64BE"/>
    <w:rsid w:val="00BA734A"/>
    <w:rsid w:val="00BA78A0"/>
    <w:rsid w:val="00BA7F29"/>
    <w:rsid w:val="00BB1371"/>
    <w:rsid w:val="00BB370E"/>
    <w:rsid w:val="00BB4117"/>
    <w:rsid w:val="00BC055A"/>
    <w:rsid w:val="00BC3353"/>
    <w:rsid w:val="00BC417B"/>
    <w:rsid w:val="00BC4978"/>
    <w:rsid w:val="00BC4B25"/>
    <w:rsid w:val="00BC4C35"/>
    <w:rsid w:val="00BC56B7"/>
    <w:rsid w:val="00BC5AE1"/>
    <w:rsid w:val="00BC71C1"/>
    <w:rsid w:val="00BC7544"/>
    <w:rsid w:val="00BC7D9A"/>
    <w:rsid w:val="00BD0903"/>
    <w:rsid w:val="00BD28E0"/>
    <w:rsid w:val="00BD2A75"/>
    <w:rsid w:val="00BD6918"/>
    <w:rsid w:val="00BD76CD"/>
    <w:rsid w:val="00BE0F2D"/>
    <w:rsid w:val="00BE1273"/>
    <w:rsid w:val="00BE5304"/>
    <w:rsid w:val="00BE782D"/>
    <w:rsid w:val="00BE7F1A"/>
    <w:rsid w:val="00BF09BA"/>
    <w:rsid w:val="00BF0CB4"/>
    <w:rsid w:val="00BF10F1"/>
    <w:rsid w:val="00BF1F9B"/>
    <w:rsid w:val="00BF5058"/>
    <w:rsid w:val="00BF51B4"/>
    <w:rsid w:val="00BF75EE"/>
    <w:rsid w:val="00C009F0"/>
    <w:rsid w:val="00C016A0"/>
    <w:rsid w:val="00C04C2B"/>
    <w:rsid w:val="00C050F2"/>
    <w:rsid w:val="00C06FF7"/>
    <w:rsid w:val="00C112CA"/>
    <w:rsid w:val="00C1383A"/>
    <w:rsid w:val="00C13D03"/>
    <w:rsid w:val="00C14D00"/>
    <w:rsid w:val="00C16E9D"/>
    <w:rsid w:val="00C1764E"/>
    <w:rsid w:val="00C17A32"/>
    <w:rsid w:val="00C17F8A"/>
    <w:rsid w:val="00C2245C"/>
    <w:rsid w:val="00C22DDE"/>
    <w:rsid w:val="00C23026"/>
    <w:rsid w:val="00C23AC8"/>
    <w:rsid w:val="00C3028A"/>
    <w:rsid w:val="00C30623"/>
    <w:rsid w:val="00C30898"/>
    <w:rsid w:val="00C31039"/>
    <w:rsid w:val="00C33122"/>
    <w:rsid w:val="00C35B3E"/>
    <w:rsid w:val="00C42EFF"/>
    <w:rsid w:val="00C46180"/>
    <w:rsid w:val="00C46F2B"/>
    <w:rsid w:val="00C5047C"/>
    <w:rsid w:val="00C53D0E"/>
    <w:rsid w:val="00C54A94"/>
    <w:rsid w:val="00C55342"/>
    <w:rsid w:val="00C56E89"/>
    <w:rsid w:val="00C62A8C"/>
    <w:rsid w:val="00C64DC4"/>
    <w:rsid w:val="00C65475"/>
    <w:rsid w:val="00C65FCB"/>
    <w:rsid w:val="00C70710"/>
    <w:rsid w:val="00C70DEC"/>
    <w:rsid w:val="00C71DC2"/>
    <w:rsid w:val="00C73258"/>
    <w:rsid w:val="00C734BD"/>
    <w:rsid w:val="00C73B98"/>
    <w:rsid w:val="00C75077"/>
    <w:rsid w:val="00C76F41"/>
    <w:rsid w:val="00C804CE"/>
    <w:rsid w:val="00C805D9"/>
    <w:rsid w:val="00C81657"/>
    <w:rsid w:val="00C81AED"/>
    <w:rsid w:val="00C82344"/>
    <w:rsid w:val="00C82F91"/>
    <w:rsid w:val="00C8446F"/>
    <w:rsid w:val="00C86B4E"/>
    <w:rsid w:val="00C86D51"/>
    <w:rsid w:val="00C86FA3"/>
    <w:rsid w:val="00C9117D"/>
    <w:rsid w:val="00C9178E"/>
    <w:rsid w:val="00C92447"/>
    <w:rsid w:val="00C93236"/>
    <w:rsid w:val="00C93FB9"/>
    <w:rsid w:val="00C94D3E"/>
    <w:rsid w:val="00C9641D"/>
    <w:rsid w:val="00C96BAD"/>
    <w:rsid w:val="00CA09A8"/>
    <w:rsid w:val="00CA0D7F"/>
    <w:rsid w:val="00CA11F2"/>
    <w:rsid w:val="00CA12E1"/>
    <w:rsid w:val="00CA2551"/>
    <w:rsid w:val="00CA354B"/>
    <w:rsid w:val="00CA422E"/>
    <w:rsid w:val="00CA44DD"/>
    <w:rsid w:val="00CA48D9"/>
    <w:rsid w:val="00CA58C3"/>
    <w:rsid w:val="00CA6700"/>
    <w:rsid w:val="00CA6C99"/>
    <w:rsid w:val="00CA7691"/>
    <w:rsid w:val="00CB0330"/>
    <w:rsid w:val="00CB1326"/>
    <w:rsid w:val="00CB15E8"/>
    <w:rsid w:val="00CB2764"/>
    <w:rsid w:val="00CB4F4E"/>
    <w:rsid w:val="00CB5431"/>
    <w:rsid w:val="00CB64C1"/>
    <w:rsid w:val="00CB7335"/>
    <w:rsid w:val="00CB7871"/>
    <w:rsid w:val="00CC0295"/>
    <w:rsid w:val="00CC0528"/>
    <w:rsid w:val="00CC1C0C"/>
    <w:rsid w:val="00CC3108"/>
    <w:rsid w:val="00CC3EA0"/>
    <w:rsid w:val="00CC67CB"/>
    <w:rsid w:val="00CD0212"/>
    <w:rsid w:val="00CD19A5"/>
    <w:rsid w:val="00CD31AE"/>
    <w:rsid w:val="00CD5159"/>
    <w:rsid w:val="00CD5A28"/>
    <w:rsid w:val="00CD79F5"/>
    <w:rsid w:val="00CE0023"/>
    <w:rsid w:val="00CE02CD"/>
    <w:rsid w:val="00CE17DD"/>
    <w:rsid w:val="00CE32D5"/>
    <w:rsid w:val="00CE37C6"/>
    <w:rsid w:val="00CE41CD"/>
    <w:rsid w:val="00CE4ED2"/>
    <w:rsid w:val="00CE7427"/>
    <w:rsid w:val="00CF035D"/>
    <w:rsid w:val="00CF0F55"/>
    <w:rsid w:val="00CF1831"/>
    <w:rsid w:val="00CF3A17"/>
    <w:rsid w:val="00CF3B17"/>
    <w:rsid w:val="00CF3F4B"/>
    <w:rsid w:val="00CF6C80"/>
    <w:rsid w:val="00CF6FAB"/>
    <w:rsid w:val="00D00FE7"/>
    <w:rsid w:val="00D03D4F"/>
    <w:rsid w:val="00D045C8"/>
    <w:rsid w:val="00D0599E"/>
    <w:rsid w:val="00D0695B"/>
    <w:rsid w:val="00D102B8"/>
    <w:rsid w:val="00D126AE"/>
    <w:rsid w:val="00D12795"/>
    <w:rsid w:val="00D13B2D"/>
    <w:rsid w:val="00D20B9D"/>
    <w:rsid w:val="00D20C91"/>
    <w:rsid w:val="00D22B1D"/>
    <w:rsid w:val="00D25130"/>
    <w:rsid w:val="00D27095"/>
    <w:rsid w:val="00D35337"/>
    <w:rsid w:val="00D36BE1"/>
    <w:rsid w:val="00D371F2"/>
    <w:rsid w:val="00D41109"/>
    <w:rsid w:val="00D444F1"/>
    <w:rsid w:val="00D462B0"/>
    <w:rsid w:val="00D51624"/>
    <w:rsid w:val="00D551B3"/>
    <w:rsid w:val="00D55661"/>
    <w:rsid w:val="00D55EBF"/>
    <w:rsid w:val="00D60585"/>
    <w:rsid w:val="00D60A1C"/>
    <w:rsid w:val="00D60D4A"/>
    <w:rsid w:val="00D61891"/>
    <w:rsid w:val="00D6356F"/>
    <w:rsid w:val="00D63B6D"/>
    <w:rsid w:val="00D6453A"/>
    <w:rsid w:val="00D704CC"/>
    <w:rsid w:val="00D7331B"/>
    <w:rsid w:val="00D73810"/>
    <w:rsid w:val="00D74673"/>
    <w:rsid w:val="00D800BB"/>
    <w:rsid w:val="00D84EAB"/>
    <w:rsid w:val="00D8770C"/>
    <w:rsid w:val="00D8790C"/>
    <w:rsid w:val="00D87C3B"/>
    <w:rsid w:val="00D90B67"/>
    <w:rsid w:val="00D9112B"/>
    <w:rsid w:val="00D92022"/>
    <w:rsid w:val="00D92756"/>
    <w:rsid w:val="00D9658D"/>
    <w:rsid w:val="00D96905"/>
    <w:rsid w:val="00D96DFF"/>
    <w:rsid w:val="00DA0785"/>
    <w:rsid w:val="00DA0D55"/>
    <w:rsid w:val="00DA0D75"/>
    <w:rsid w:val="00DA0FF7"/>
    <w:rsid w:val="00DA1CBC"/>
    <w:rsid w:val="00DA2842"/>
    <w:rsid w:val="00DA2A63"/>
    <w:rsid w:val="00DA35EE"/>
    <w:rsid w:val="00DA401C"/>
    <w:rsid w:val="00DA544C"/>
    <w:rsid w:val="00DA76CB"/>
    <w:rsid w:val="00DA7B74"/>
    <w:rsid w:val="00DB0C4F"/>
    <w:rsid w:val="00DB36EF"/>
    <w:rsid w:val="00DB3817"/>
    <w:rsid w:val="00DB5759"/>
    <w:rsid w:val="00DB6F72"/>
    <w:rsid w:val="00DC0BAD"/>
    <w:rsid w:val="00DC212A"/>
    <w:rsid w:val="00DC2232"/>
    <w:rsid w:val="00DC4E3C"/>
    <w:rsid w:val="00DC654C"/>
    <w:rsid w:val="00DD0360"/>
    <w:rsid w:val="00DD1530"/>
    <w:rsid w:val="00DD2D53"/>
    <w:rsid w:val="00DD46A8"/>
    <w:rsid w:val="00DD4AF1"/>
    <w:rsid w:val="00DD5F02"/>
    <w:rsid w:val="00DD670B"/>
    <w:rsid w:val="00DD73C4"/>
    <w:rsid w:val="00DE046C"/>
    <w:rsid w:val="00DE4579"/>
    <w:rsid w:val="00DE4661"/>
    <w:rsid w:val="00DE4EDE"/>
    <w:rsid w:val="00DE7B87"/>
    <w:rsid w:val="00DF07FA"/>
    <w:rsid w:val="00DF1020"/>
    <w:rsid w:val="00DF1981"/>
    <w:rsid w:val="00DF2CF5"/>
    <w:rsid w:val="00DF3878"/>
    <w:rsid w:val="00DF3921"/>
    <w:rsid w:val="00DF4E4D"/>
    <w:rsid w:val="00DF5A3D"/>
    <w:rsid w:val="00DF661B"/>
    <w:rsid w:val="00DF78A7"/>
    <w:rsid w:val="00E00AEA"/>
    <w:rsid w:val="00E013BA"/>
    <w:rsid w:val="00E0160C"/>
    <w:rsid w:val="00E0549A"/>
    <w:rsid w:val="00E1086F"/>
    <w:rsid w:val="00E11098"/>
    <w:rsid w:val="00E12BF7"/>
    <w:rsid w:val="00E13254"/>
    <w:rsid w:val="00E14301"/>
    <w:rsid w:val="00E161E4"/>
    <w:rsid w:val="00E17B56"/>
    <w:rsid w:val="00E255DD"/>
    <w:rsid w:val="00E269E7"/>
    <w:rsid w:val="00E31D07"/>
    <w:rsid w:val="00E32BF3"/>
    <w:rsid w:val="00E3347D"/>
    <w:rsid w:val="00E33B12"/>
    <w:rsid w:val="00E34216"/>
    <w:rsid w:val="00E365B1"/>
    <w:rsid w:val="00E36A99"/>
    <w:rsid w:val="00E40193"/>
    <w:rsid w:val="00E4033D"/>
    <w:rsid w:val="00E418AC"/>
    <w:rsid w:val="00E41B6F"/>
    <w:rsid w:val="00E42323"/>
    <w:rsid w:val="00E4274B"/>
    <w:rsid w:val="00E438DB"/>
    <w:rsid w:val="00E46633"/>
    <w:rsid w:val="00E50841"/>
    <w:rsid w:val="00E509D4"/>
    <w:rsid w:val="00E50E30"/>
    <w:rsid w:val="00E538F1"/>
    <w:rsid w:val="00E55CD3"/>
    <w:rsid w:val="00E57DE9"/>
    <w:rsid w:val="00E60EEE"/>
    <w:rsid w:val="00E61963"/>
    <w:rsid w:val="00E62CD7"/>
    <w:rsid w:val="00E63B46"/>
    <w:rsid w:val="00E65E1E"/>
    <w:rsid w:val="00E66435"/>
    <w:rsid w:val="00E7096F"/>
    <w:rsid w:val="00E70B6C"/>
    <w:rsid w:val="00E740DF"/>
    <w:rsid w:val="00E741D5"/>
    <w:rsid w:val="00E74239"/>
    <w:rsid w:val="00E74270"/>
    <w:rsid w:val="00E74E59"/>
    <w:rsid w:val="00E76CD8"/>
    <w:rsid w:val="00E77195"/>
    <w:rsid w:val="00E7761C"/>
    <w:rsid w:val="00E80F91"/>
    <w:rsid w:val="00E840E3"/>
    <w:rsid w:val="00E8555C"/>
    <w:rsid w:val="00E85DF7"/>
    <w:rsid w:val="00E8764A"/>
    <w:rsid w:val="00E87BBF"/>
    <w:rsid w:val="00E87CF4"/>
    <w:rsid w:val="00E90699"/>
    <w:rsid w:val="00E92B5F"/>
    <w:rsid w:val="00E93CA5"/>
    <w:rsid w:val="00E96FDF"/>
    <w:rsid w:val="00E9749F"/>
    <w:rsid w:val="00EA00DB"/>
    <w:rsid w:val="00EA13FC"/>
    <w:rsid w:val="00EA274C"/>
    <w:rsid w:val="00EA2E97"/>
    <w:rsid w:val="00EA55CF"/>
    <w:rsid w:val="00EA7740"/>
    <w:rsid w:val="00EA7F65"/>
    <w:rsid w:val="00EB026A"/>
    <w:rsid w:val="00EB1826"/>
    <w:rsid w:val="00EB2CAA"/>
    <w:rsid w:val="00EB32E0"/>
    <w:rsid w:val="00EB3363"/>
    <w:rsid w:val="00EB5E93"/>
    <w:rsid w:val="00EB7A86"/>
    <w:rsid w:val="00EC0433"/>
    <w:rsid w:val="00EC09D6"/>
    <w:rsid w:val="00EC5A84"/>
    <w:rsid w:val="00EC5F30"/>
    <w:rsid w:val="00EC7883"/>
    <w:rsid w:val="00ED4C4F"/>
    <w:rsid w:val="00ED711C"/>
    <w:rsid w:val="00EE0661"/>
    <w:rsid w:val="00EE0DCB"/>
    <w:rsid w:val="00EE48AE"/>
    <w:rsid w:val="00EE5F74"/>
    <w:rsid w:val="00EE6532"/>
    <w:rsid w:val="00EE71CF"/>
    <w:rsid w:val="00EF0BD9"/>
    <w:rsid w:val="00EF0CF5"/>
    <w:rsid w:val="00EF0E46"/>
    <w:rsid w:val="00EF3A34"/>
    <w:rsid w:val="00EF3DE3"/>
    <w:rsid w:val="00EF5CD4"/>
    <w:rsid w:val="00F0060C"/>
    <w:rsid w:val="00F00A71"/>
    <w:rsid w:val="00F0151E"/>
    <w:rsid w:val="00F02040"/>
    <w:rsid w:val="00F02EB1"/>
    <w:rsid w:val="00F02FBA"/>
    <w:rsid w:val="00F042D1"/>
    <w:rsid w:val="00F079F5"/>
    <w:rsid w:val="00F105D7"/>
    <w:rsid w:val="00F1107B"/>
    <w:rsid w:val="00F1333F"/>
    <w:rsid w:val="00F143C5"/>
    <w:rsid w:val="00F14B77"/>
    <w:rsid w:val="00F1592B"/>
    <w:rsid w:val="00F15F67"/>
    <w:rsid w:val="00F15F6B"/>
    <w:rsid w:val="00F16F8D"/>
    <w:rsid w:val="00F2097F"/>
    <w:rsid w:val="00F21E17"/>
    <w:rsid w:val="00F228DC"/>
    <w:rsid w:val="00F23330"/>
    <w:rsid w:val="00F2395F"/>
    <w:rsid w:val="00F23FA4"/>
    <w:rsid w:val="00F25898"/>
    <w:rsid w:val="00F27381"/>
    <w:rsid w:val="00F33595"/>
    <w:rsid w:val="00F337A5"/>
    <w:rsid w:val="00F34B74"/>
    <w:rsid w:val="00F35605"/>
    <w:rsid w:val="00F356F1"/>
    <w:rsid w:val="00F366A3"/>
    <w:rsid w:val="00F377D0"/>
    <w:rsid w:val="00F40992"/>
    <w:rsid w:val="00F40E51"/>
    <w:rsid w:val="00F417D8"/>
    <w:rsid w:val="00F41CC3"/>
    <w:rsid w:val="00F4200A"/>
    <w:rsid w:val="00F4225A"/>
    <w:rsid w:val="00F4231A"/>
    <w:rsid w:val="00F435BF"/>
    <w:rsid w:val="00F43735"/>
    <w:rsid w:val="00F44C7A"/>
    <w:rsid w:val="00F452CF"/>
    <w:rsid w:val="00F455FF"/>
    <w:rsid w:val="00F50693"/>
    <w:rsid w:val="00F54232"/>
    <w:rsid w:val="00F550F7"/>
    <w:rsid w:val="00F56979"/>
    <w:rsid w:val="00F56C77"/>
    <w:rsid w:val="00F56E60"/>
    <w:rsid w:val="00F572F8"/>
    <w:rsid w:val="00F64852"/>
    <w:rsid w:val="00F679EA"/>
    <w:rsid w:val="00F7061D"/>
    <w:rsid w:val="00F70EA6"/>
    <w:rsid w:val="00F71900"/>
    <w:rsid w:val="00F72A7F"/>
    <w:rsid w:val="00F738DD"/>
    <w:rsid w:val="00F75354"/>
    <w:rsid w:val="00F76EC3"/>
    <w:rsid w:val="00F77A6F"/>
    <w:rsid w:val="00F800BC"/>
    <w:rsid w:val="00F807A9"/>
    <w:rsid w:val="00F80BE5"/>
    <w:rsid w:val="00F8570B"/>
    <w:rsid w:val="00F90802"/>
    <w:rsid w:val="00F90D87"/>
    <w:rsid w:val="00F930CB"/>
    <w:rsid w:val="00F95A1E"/>
    <w:rsid w:val="00F970FF"/>
    <w:rsid w:val="00F9744C"/>
    <w:rsid w:val="00FA2EC5"/>
    <w:rsid w:val="00FA503F"/>
    <w:rsid w:val="00FA7227"/>
    <w:rsid w:val="00FB1F0E"/>
    <w:rsid w:val="00FB2756"/>
    <w:rsid w:val="00FB5DD7"/>
    <w:rsid w:val="00FC109A"/>
    <w:rsid w:val="00FC1B8C"/>
    <w:rsid w:val="00FC22DD"/>
    <w:rsid w:val="00FC3768"/>
    <w:rsid w:val="00FC4348"/>
    <w:rsid w:val="00FC561F"/>
    <w:rsid w:val="00FC6488"/>
    <w:rsid w:val="00FC7852"/>
    <w:rsid w:val="00FD1984"/>
    <w:rsid w:val="00FD1F4B"/>
    <w:rsid w:val="00FD2BC1"/>
    <w:rsid w:val="00FD2D83"/>
    <w:rsid w:val="00FD3AB0"/>
    <w:rsid w:val="00FD440C"/>
    <w:rsid w:val="00FE07FC"/>
    <w:rsid w:val="00FE099A"/>
    <w:rsid w:val="00FE32E1"/>
    <w:rsid w:val="00FE49E0"/>
    <w:rsid w:val="00FE5303"/>
    <w:rsid w:val="00FE57B9"/>
    <w:rsid w:val="00FE5B61"/>
    <w:rsid w:val="00FE5F09"/>
    <w:rsid w:val="00FE7BCF"/>
    <w:rsid w:val="00FE7DA8"/>
    <w:rsid w:val="00FF068C"/>
    <w:rsid w:val="00FF0FF1"/>
    <w:rsid w:val="00FF4C1C"/>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1052E0E1"/>
  <w15:chartTrackingRefBased/>
  <w15:docId w15:val="{22DC6CF7-1535-964A-B68E-37AF7C8EB8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IE"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4343DC"/>
    <w:pPr>
      <w:spacing w:after="160" w:line="259" w:lineRule="auto"/>
    </w:pPr>
    <w:rPr>
      <w:sz w:val="22"/>
      <w:szCs w:val="22"/>
    </w:rPr>
  </w:style>
  <w:style w:type="paragraph" w:styleId="Heading1">
    <w:name w:val="heading 1"/>
    <w:basedOn w:val="Normal"/>
    <w:next w:val="Normal"/>
    <w:link w:val="Heading1Char"/>
    <w:uiPriority w:val="9"/>
    <w:qFormat/>
    <w:rsid w:val="004343DC"/>
    <w:pPr>
      <w:keepNext/>
      <w:keepLines/>
      <w:spacing w:before="240" w:after="240" w:line="276" w:lineRule="auto"/>
      <w:outlineLvl w:val="0"/>
    </w:pPr>
    <w:rPr>
      <w:rFonts w:ascii="Effra" w:eastAsiaTheme="majorEastAsia" w:hAnsi="Effra" w:cstheme="majorBidi"/>
      <w:color w:val="0096A9"/>
      <w:sz w:val="36"/>
      <w:szCs w:val="36"/>
      <w:lang w:val="en-US"/>
    </w:rPr>
  </w:style>
  <w:style w:type="paragraph" w:styleId="Heading2">
    <w:name w:val="heading 2"/>
    <w:basedOn w:val="Normal"/>
    <w:next w:val="Normal"/>
    <w:link w:val="Heading2Char"/>
    <w:uiPriority w:val="9"/>
    <w:unhideWhenUsed/>
    <w:qFormat/>
    <w:rsid w:val="004343DC"/>
    <w:pPr>
      <w:spacing w:after="0" w:line="360" w:lineRule="auto"/>
      <w:outlineLvl w:val="1"/>
    </w:pPr>
    <w:rPr>
      <w:rFonts w:ascii="Effra" w:eastAsia="Times New Roman" w:hAnsi="Effra" w:cstheme="minorHAnsi"/>
      <w:color w:val="0096A9"/>
      <w:sz w:val="28"/>
      <w:szCs w:val="28"/>
    </w:rPr>
  </w:style>
  <w:style w:type="paragraph" w:styleId="Heading3">
    <w:name w:val="heading 3"/>
    <w:basedOn w:val="Heading2"/>
    <w:next w:val="Normal"/>
    <w:link w:val="Heading3Char"/>
    <w:uiPriority w:val="9"/>
    <w:unhideWhenUsed/>
    <w:qFormat/>
    <w:rsid w:val="004343DC"/>
    <w:pPr>
      <w:outlineLvl w:val="2"/>
    </w:pPr>
    <w:rPr>
      <w:rFonts w:eastAsia="Calibri"/>
      <w:sz w:val="26"/>
      <w:szCs w:val="26"/>
    </w:rPr>
  </w:style>
  <w:style w:type="paragraph" w:styleId="Heading4">
    <w:name w:val="heading 4"/>
    <w:basedOn w:val="Heading3"/>
    <w:next w:val="Normal"/>
    <w:link w:val="Heading4Char"/>
    <w:uiPriority w:val="9"/>
    <w:unhideWhenUsed/>
    <w:qFormat/>
    <w:rsid w:val="004343DC"/>
    <w:pPr>
      <w:outlineLvl w:val="3"/>
    </w:pPr>
    <w:rPr>
      <w:sz w:val="24"/>
    </w:rPr>
  </w:style>
  <w:style w:type="paragraph" w:styleId="Heading6">
    <w:name w:val="heading 6"/>
    <w:basedOn w:val="Normal"/>
    <w:link w:val="Heading6Char"/>
    <w:uiPriority w:val="9"/>
    <w:qFormat/>
    <w:rsid w:val="00554B51"/>
    <w:pPr>
      <w:spacing w:before="100" w:beforeAutospacing="1" w:after="100" w:afterAutospacing="1"/>
      <w:outlineLvl w:val="5"/>
    </w:pPr>
    <w:rPr>
      <w:rFonts w:ascii="Times New Roman" w:eastAsia="Times New Roman" w:hAnsi="Times New Roman" w:cs="Times New Roman"/>
      <w:b/>
      <w:bCs/>
      <w:sz w:val="15"/>
      <w:szCs w:val="15"/>
      <w:lang w:eastAsia="en-GB"/>
    </w:rPr>
  </w:style>
  <w:style w:type="character" w:default="1" w:styleId="DefaultParagraphFont">
    <w:name w:val="Default Paragraph Font"/>
    <w:uiPriority w:val="1"/>
    <w:semiHidden/>
    <w:unhideWhenUsed/>
    <w:rsid w:val="004343DC"/>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4343DC"/>
  </w:style>
  <w:style w:type="character" w:styleId="Hyperlink">
    <w:name w:val="Hyperlink"/>
    <w:basedOn w:val="DefaultParagraphFont"/>
    <w:uiPriority w:val="99"/>
    <w:unhideWhenUsed/>
    <w:rsid w:val="004343DC"/>
    <w:rPr>
      <w:color w:val="0563C1" w:themeColor="hyperlink"/>
      <w:u w:val="single"/>
    </w:rPr>
  </w:style>
  <w:style w:type="paragraph" w:styleId="ListParagraph">
    <w:name w:val="List Paragraph"/>
    <w:basedOn w:val="Normal"/>
    <w:uiPriority w:val="34"/>
    <w:qFormat/>
    <w:rsid w:val="004343DC"/>
    <w:pPr>
      <w:ind w:left="720"/>
      <w:contextualSpacing/>
    </w:pPr>
  </w:style>
  <w:style w:type="paragraph" w:styleId="NormalWeb">
    <w:name w:val="Normal (Web)"/>
    <w:basedOn w:val="Normal"/>
    <w:uiPriority w:val="99"/>
    <w:unhideWhenUsed/>
    <w:rsid w:val="004343DC"/>
    <w:rPr>
      <w:rFonts w:ascii="Times New Roman" w:hAnsi="Times New Roman" w:cs="Times New Roman"/>
      <w:sz w:val="24"/>
      <w:szCs w:val="24"/>
    </w:rPr>
  </w:style>
  <w:style w:type="paragraph" w:styleId="FootnoteText">
    <w:name w:val="footnote text"/>
    <w:aliases w:val="*Footnote Text,Footnote reference,FA Fu,Footnote Text Char Char Char Char Char,Footnote Text Char Char Char Char,Footnote,5_G,Footnote Text Char2 Char1,Footnote Text Char Char1 Char1,Footnote Text Char1 Char Char Char,Fußnote"/>
    <w:basedOn w:val="Normal"/>
    <w:link w:val="FootnoteTextChar"/>
    <w:uiPriority w:val="99"/>
    <w:unhideWhenUsed/>
    <w:rsid w:val="004343DC"/>
    <w:pPr>
      <w:spacing w:after="0" w:line="240" w:lineRule="auto"/>
    </w:pPr>
    <w:rPr>
      <w:sz w:val="20"/>
      <w:szCs w:val="20"/>
    </w:rPr>
  </w:style>
  <w:style w:type="character" w:customStyle="1" w:styleId="FootnoteTextChar">
    <w:name w:val="Footnote Text Char"/>
    <w:aliases w:val="*Footnote Text Char,Footnote reference Char,FA Fu Char,Footnote Text Char Char Char Char Char Char,Footnote Text Char Char Char Char Char1,Footnote Char,5_G Char,Footnote Text Char2 Char1 Char,Footnote Text Char Char1 Char1 Char"/>
    <w:basedOn w:val="DefaultParagraphFont"/>
    <w:link w:val="FootnoteText"/>
    <w:uiPriority w:val="99"/>
    <w:qFormat/>
    <w:rsid w:val="004343DC"/>
    <w:rPr>
      <w:sz w:val="20"/>
      <w:szCs w:val="20"/>
    </w:rPr>
  </w:style>
  <w:style w:type="character" w:styleId="FootnoteReference">
    <w:name w:val="footnote reference"/>
    <w:aliases w:val="*Footnote Reference,Footnotes refss,Appel note de bas de p.,Footnote symbol Car Zchn Zchn Char,Footnote Car Zchn Zchn Char,Times 10 Point Car Zchn Zchn Char,Exposant 3 Point Car Zchn Zchn Char,Char Char Char Char Char Car Zchn Zchn Char"/>
    <w:link w:val="FootnotesymbolCarZchnZchn"/>
    <w:uiPriority w:val="99"/>
    <w:unhideWhenUsed/>
    <w:qFormat/>
    <w:rsid w:val="004343DC"/>
    <w:rPr>
      <w:sz w:val="20"/>
      <w:szCs w:val="20"/>
      <w:lang w:val="en-US"/>
    </w:rPr>
  </w:style>
  <w:style w:type="character" w:customStyle="1" w:styleId="UnresolvedMention">
    <w:name w:val="Unresolved Mention"/>
    <w:basedOn w:val="DefaultParagraphFont"/>
    <w:uiPriority w:val="99"/>
    <w:semiHidden/>
    <w:unhideWhenUsed/>
    <w:rsid w:val="00893BE5"/>
    <w:rPr>
      <w:color w:val="605E5C"/>
      <w:shd w:val="clear" w:color="auto" w:fill="E1DFDD"/>
    </w:rPr>
  </w:style>
  <w:style w:type="paragraph" w:styleId="Footer">
    <w:name w:val="footer"/>
    <w:basedOn w:val="Normal"/>
    <w:link w:val="FooterChar"/>
    <w:uiPriority w:val="99"/>
    <w:unhideWhenUsed/>
    <w:rsid w:val="004343DC"/>
    <w:pPr>
      <w:tabs>
        <w:tab w:val="center" w:pos="4513"/>
        <w:tab w:val="right" w:pos="9026"/>
      </w:tabs>
      <w:spacing w:after="0" w:line="240" w:lineRule="auto"/>
    </w:pPr>
  </w:style>
  <w:style w:type="character" w:customStyle="1" w:styleId="FooterChar">
    <w:name w:val="Footer Char"/>
    <w:basedOn w:val="DefaultParagraphFont"/>
    <w:link w:val="Footer"/>
    <w:uiPriority w:val="99"/>
    <w:rsid w:val="004343DC"/>
    <w:rPr>
      <w:sz w:val="22"/>
      <w:szCs w:val="22"/>
    </w:rPr>
  </w:style>
  <w:style w:type="character" w:styleId="PageNumber">
    <w:name w:val="page number"/>
    <w:basedOn w:val="DefaultParagraphFont"/>
    <w:uiPriority w:val="99"/>
    <w:semiHidden/>
    <w:unhideWhenUsed/>
    <w:rsid w:val="001260C8"/>
  </w:style>
  <w:style w:type="character" w:customStyle="1" w:styleId="Heading6Char">
    <w:name w:val="Heading 6 Char"/>
    <w:basedOn w:val="DefaultParagraphFont"/>
    <w:link w:val="Heading6"/>
    <w:uiPriority w:val="9"/>
    <w:rsid w:val="00554B51"/>
    <w:rPr>
      <w:rFonts w:ascii="Times New Roman" w:eastAsia="Times New Roman" w:hAnsi="Times New Roman" w:cs="Times New Roman"/>
      <w:b/>
      <w:bCs/>
      <w:sz w:val="15"/>
      <w:szCs w:val="15"/>
      <w:lang w:eastAsia="en-GB"/>
    </w:rPr>
  </w:style>
  <w:style w:type="character" w:styleId="Emphasis">
    <w:name w:val="Emphasis"/>
    <w:basedOn w:val="DefaultParagraphFont"/>
    <w:uiPriority w:val="20"/>
    <w:qFormat/>
    <w:rsid w:val="0005583C"/>
    <w:rPr>
      <w:i/>
      <w:iCs/>
    </w:rPr>
  </w:style>
  <w:style w:type="table" w:styleId="TableGrid">
    <w:name w:val="Table Grid"/>
    <w:basedOn w:val="TableNormal"/>
    <w:uiPriority w:val="39"/>
    <w:rsid w:val="008772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4343DC"/>
    <w:rPr>
      <w:color w:val="954F72" w:themeColor="followedHyperlink"/>
      <w:u w:val="single"/>
    </w:rPr>
  </w:style>
  <w:style w:type="paragraph" w:styleId="Revision">
    <w:name w:val="Revision"/>
    <w:hidden/>
    <w:uiPriority w:val="99"/>
    <w:semiHidden/>
    <w:rsid w:val="004343DC"/>
    <w:rPr>
      <w:sz w:val="22"/>
      <w:szCs w:val="22"/>
    </w:rPr>
  </w:style>
  <w:style w:type="paragraph" w:styleId="BalloonText">
    <w:name w:val="Balloon Text"/>
    <w:basedOn w:val="Normal"/>
    <w:link w:val="BalloonTextChar"/>
    <w:uiPriority w:val="99"/>
    <w:semiHidden/>
    <w:unhideWhenUsed/>
    <w:rsid w:val="004343D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343DC"/>
    <w:rPr>
      <w:rFonts w:ascii="Segoe UI" w:hAnsi="Segoe UI" w:cs="Segoe UI"/>
      <w:sz w:val="18"/>
      <w:szCs w:val="18"/>
    </w:rPr>
  </w:style>
  <w:style w:type="character" w:styleId="CommentReference">
    <w:name w:val="annotation reference"/>
    <w:basedOn w:val="DefaultParagraphFont"/>
    <w:uiPriority w:val="99"/>
    <w:semiHidden/>
    <w:unhideWhenUsed/>
    <w:rsid w:val="004343DC"/>
    <w:rPr>
      <w:sz w:val="16"/>
      <w:szCs w:val="16"/>
    </w:rPr>
  </w:style>
  <w:style w:type="paragraph" w:styleId="CommentText">
    <w:name w:val="annotation text"/>
    <w:basedOn w:val="Normal"/>
    <w:link w:val="CommentTextChar"/>
    <w:uiPriority w:val="99"/>
    <w:unhideWhenUsed/>
    <w:rsid w:val="004343DC"/>
    <w:pPr>
      <w:spacing w:before="120" w:after="0" w:line="240" w:lineRule="auto"/>
    </w:pPr>
    <w:rPr>
      <w:rFonts w:ascii="Calibri" w:hAnsi="Calibri"/>
      <w:sz w:val="20"/>
      <w:szCs w:val="20"/>
    </w:rPr>
  </w:style>
  <w:style w:type="character" w:customStyle="1" w:styleId="CommentTextChar">
    <w:name w:val="Comment Text Char"/>
    <w:basedOn w:val="DefaultParagraphFont"/>
    <w:link w:val="CommentText"/>
    <w:uiPriority w:val="99"/>
    <w:rsid w:val="004343DC"/>
    <w:rPr>
      <w:rFonts w:ascii="Calibri" w:hAnsi="Calibri"/>
      <w:sz w:val="20"/>
      <w:szCs w:val="20"/>
    </w:rPr>
  </w:style>
  <w:style w:type="paragraph" w:styleId="CommentSubject">
    <w:name w:val="annotation subject"/>
    <w:basedOn w:val="CommentText"/>
    <w:next w:val="CommentText"/>
    <w:link w:val="CommentSubjectChar"/>
    <w:uiPriority w:val="99"/>
    <w:semiHidden/>
    <w:unhideWhenUsed/>
    <w:rsid w:val="004343DC"/>
    <w:pPr>
      <w:spacing w:before="0" w:after="160"/>
    </w:pPr>
    <w:rPr>
      <w:b/>
      <w:bCs/>
    </w:rPr>
  </w:style>
  <w:style w:type="character" w:customStyle="1" w:styleId="CommentSubjectChar">
    <w:name w:val="Comment Subject Char"/>
    <w:basedOn w:val="CommentTextChar"/>
    <w:link w:val="CommentSubject"/>
    <w:uiPriority w:val="99"/>
    <w:semiHidden/>
    <w:rsid w:val="004343DC"/>
    <w:rPr>
      <w:rFonts w:ascii="Calibri" w:hAnsi="Calibri"/>
      <w:b/>
      <w:bCs/>
      <w:sz w:val="20"/>
      <w:szCs w:val="20"/>
    </w:rPr>
  </w:style>
  <w:style w:type="paragraph" w:styleId="Header">
    <w:name w:val="header"/>
    <w:basedOn w:val="Normal"/>
    <w:link w:val="HeaderChar"/>
    <w:uiPriority w:val="99"/>
    <w:unhideWhenUsed/>
    <w:rsid w:val="004343DC"/>
    <w:pPr>
      <w:tabs>
        <w:tab w:val="center" w:pos="4513"/>
        <w:tab w:val="right" w:pos="9026"/>
      </w:tabs>
      <w:spacing w:after="0" w:line="240" w:lineRule="auto"/>
    </w:pPr>
  </w:style>
  <w:style w:type="character" w:customStyle="1" w:styleId="HeaderChar">
    <w:name w:val="Header Char"/>
    <w:basedOn w:val="DefaultParagraphFont"/>
    <w:link w:val="Header"/>
    <w:uiPriority w:val="99"/>
    <w:rsid w:val="004343DC"/>
    <w:rPr>
      <w:sz w:val="22"/>
      <w:szCs w:val="22"/>
    </w:rPr>
  </w:style>
  <w:style w:type="paragraph" w:customStyle="1" w:styleId="EffraNormal">
    <w:name w:val="Effra Normal"/>
    <w:basedOn w:val="Normal"/>
    <w:link w:val="EffraNormalChar"/>
    <w:qFormat/>
    <w:rsid w:val="004343DC"/>
    <w:pPr>
      <w:spacing w:after="240" w:line="360" w:lineRule="auto"/>
    </w:pPr>
    <w:rPr>
      <w:rFonts w:ascii="Effra" w:hAnsi="Effra" w:cstheme="minorHAnsi"/>
      <w:sz w:val="24"/>
    </w:rPr>
  </w:style>
  <w:style w:type="character" w:customStyle="1" w:styleId="EffraNormalChar">
    <w:name w:val="Effra Normal Char"/>
    <w:basedOn w:val="DefaultParagraphFont"/>
    <w:link w:val="EffraNormal"/>
    <w:rsid w:val="004343DC"/>
    <w:rPr>
      <w:rFonts w:ascii="Effra" w:hAnsi="Effra" w:cstheme="minorHAnsi"/>
      <w:szCs w:val="22"/>
    </w:rPr>
  </w:style>
  <w:style w:type="character" w:customStyle="1" w:styleId="Heading1Char">
    <w:name w:val="Heading 1 Char"/>
    <w:basedOn w:val="DefaultParagraphFont"/>
    <w:link w:val="Heading1"/>
    <w:uiPriority w:val="9"/>
    <w:rsid w:val="004343DC"/>
    <w:rPr>
      <w:rFonts w:ascii="Effra" w:eastAsiaTheme="majorEastAsia" w:hAnsi="Effra" w:cstheme="majorBidi"/>
      <w:color w:val="0096A9"/>
      <w:sz w:val="36"/>
      <w:szCs w:val="36"/>
      <w:lang w:val="en-US"/>
    </w:rPr>
  </w:style>
  <w:style w:type="character" w:customStyle="1" w:styleId="Heading2Char">
    <w:name w:val="Heading 2 Char"/>
    <w:basedOn w:val="DefaultParagraphFont"/>
    <w:link w:val="Heading2"/>
    <w:uiPriority w:val="9"/>
    <w:rsid w:val="004343DC"/>
    <w:rPr>
      <w:rFonts w:ascii="Effra" w:eastAsia="Times New Roman" w:hAnsi="Effra" w:cstheme="minorHAnsi"/>
      <w:color w:val="0096A9"/>
      <w:sz w:val="28"/>
      <w:szCs w:val="28"/>
    </w:rPr>
  </w:style>
  <w:style w:type="character" w:customStyle="1" w:styleId="Heading3Char">
    <w:name w:val="Heading 3 Char"/>
    <w:basedOn w:val="DefaultParagraphFont"/>
    <w:link w:val="Heading3"/>
    <w:uiPriority w:val="9"/>
    <w:rsid w:val="004343DC"/>
    <w:rPr>
      <w:rFonts w:ascii="Effra" w:eastAsia="Calibri" w:hAnsi="Effra" w:cstheme="minorHAnsi"/>
      <w:color w:val="0096A9"/>
      <w:sz w:val="26"/>
      <w:szCs w:val="26"/>
    </w:rPr>
  </w:style>
  <w:style w:type="character" w:customStyle="1" w:styleId="Heading4Char">
    <w:name w:val="Heading 4 Char"/>
    <w:basedOn w:val="DefaultParagraphFont"/>
    <w:link w:val="Heading4"/>
    <w:uiPriority w:val="9"/>
    <w:rsid w:val="004343DC"/>
    <w:rPr>
      <w:rFonts w:ascii="Effra" w:eastAsia="Calibri" w:hAnsi="Effra" w:cstheme="minorHAnsi"/>
      <w:color w:val="0096A9"/>
      <w:szCs w:val="26"/>
    </w:rPr>
  </w:style>
  <w:style w:type="paragraph" w:customStyle="1" w:styleId="FootnotesymbolCarZchnZchn">
    <w:name w:val="Footnote symbol Car Zchn Zchn"/>
    <w:aliases w:val="Footnote Car Zchn Zchn,Times 10 Point Car Zchn Zchn,Exposant 3 Point Car Zchn Zchn,Footnote Reference Superscript Car Zchn Zchn,Char Char Char Char Char Car Zchn Zchn,BVI fnr Car Zchn Zchn,4_G,ftref,Ref"/>
    <w:basedOn w:val="Normal"/>
    <w:link w:val="FootnoteReference"/>
    <w:uiPriority w:val="99"/>
    <w:rsid w:val="004343DC"/>
    <w:pPr>
      <w:suppressAutoHyphens/>
      <w:spacing w:line="240" w:lineRule="exact"/>
      <w:jc w:val="both"/>
    </w:pPr>
    <w:rPr>
      <w:sz w:val="20"/>
      <w:szCs w:val="20"/>
      <w:lang w:val="en-US"/>
    </w:rPr>
  </w:style>
  <w:style w:type="character" w:customStyle="1" w:styleId="FootnoteTextChar1">
    <w:name w:val="Footnote Text Char1"/>
    <w:basedOn w:val="DefaultParagraphFont"/>
    <w:uiPriority w:val="99"/>
    <w:semiHidden/>
    <w:rsid w:val="004343DC"/>
    <w:rPr>
      <w:sz w:val="20"/>
      <w:szCs w:val="20"/>
    </w:rPr>
  </w:style>
  <w:style w:type="paragraph" w:styleId="NoSpacing">
    <w:name w:val="No Spacing"/>
    <w:link w:val="NoSpacingChar"/>
    <w:uiPriority w:val="1"/>
    <w:rsid w:val="004343DC"/>
    <w:rPr>
      <w:sz w:val="22"/>
      <w:szCs w:val="22"/>
    </w:rPr>
  </w:style>
  <w:style w:type="paragraph" w:customStyle="1" w:styleId="Bullets">
    <w:name w:val="Bullets"/>
    <w:basedOn w:val="EffraNormal"/>
    <w:qFormat/>
    <w:rsid w:val="004343DC"/>
    <w:pPr>
      <w:numPr>
        <w:numId w:val="10"/>
      </w:numPr>
    </w:pPr>
  </w:style>
  <w:style w:type="paragraph" w:customStyle="1" w:styleId="Default">
    <w:name w:val="Default"/>
    <w:rsid w:val="004343DC"/>
    <w:pPr>
      <w:autoSpaceDE w:val="0"/>
      <w:autoSpaceDN w:val="0"/>
      <w:adjustRightInd w:val="0"/>
    </w:pPr>
    <w:rPr>
      <w:rFonts w:ascii="Arial" w:hAnsi="Arial" w:cs="Arial"/>
      <w:color w:val="000000"/>
    </w:rPr>
  </w:style>
  <w:style w:type="paragraph" w:styleId="TOCHeading">
    <w:name w:val="TOC Heading"/>
    <w:basedOn w:val="Heading1"/>
    <w:next w:val="Normal"/>
    <w:uiPriority w:val="39"/>
    <w:unhideWhenUsed/>
    <w:rsid w:val="004343DC"/>
    <w:pPr>
      <w:outlineLvl w:val="9"/>
    </w:pPr>
  </w:style>
  <w:style w:type="paragraph" w:styleId="TOC3">
    <w:name w:val="toc 3"/>
    <w:basedOn w:val="Normal"/>
    <w:next w:val="Normal"/>
    <w:autoRedefine/>
    <w:uiPriority w:val="39"/>
    <w:unhideWhenUsed/>
    <w:rsid w:val="004343DC"/>
    <w:pPr>
      <w:spacing w:after="100"/>
      <w:ind w:left="440"/>
    </w:pPr>
  </w:style>
  <w:style w:type="paragraph" w:styleId="TOC2">
    <w:name w:val="toc 2"/>
    <w:basedOn w:val="Normal"/>
    <w:next w:val="Normal"/>
    <w:autoRedefine/>
    <w:uiPriority w:val="39"/>
    <w:unhideWhenUsed/>
    <w:rsid w:val="004343DC"/>
    <w:pPr>
      <w:tabs>
        <w:tab w:val="right" w:leader="dot" w:pos="9016"/>
      </w:tabs>
      <w:spacing w:after="100"/>
      <w:ind w:left="220"/>
    </w:pPr>
  </w:style>
  <w:style w:type="paragraph" w:styleId="TOC1">
    <w:name w:val="toc 1"/>
    <w:basedOn w:val="Normal"/>
    <w:next w:val="Normal"/>
    <w:autoRedefine/>
    <w:uiPriority w:val="39"/>
    <w:unhideWhenUsed/>
    <w:rsid w:val="004343DC"/>
    <w:pPr>
      <w:tabs>
        <w:tab w:val="right" w:leader="dot" w:pos="9016"/>
      </w:tabs>
      <w:spacing w:after="100"/>
    </w:pPr>
  </w:style>
  <w:style w:type="paragraph" w:styleId="Title">
    <w:name w:val="Title"/>
    <w:basedOn w:val="Normal"/>
    <w:next w:val="Normal"/>
    <w:link w:val="TitleChar"/>
    <w:uiPriority w:val="10"/>
    <w:qFormat/>
    <w:rsid w:val="004343DC"/>
    <w:rPr>
      <w:rFonts w:ascii="Effra" w:eastAsiaTheme="majorEastAsia" w:hAnsi="Effra" w:cstheme="minorHAnsi"/>
      <w:b/>
      <w:sz w:val="40"/>
      <w:szCs w:val="44"/>
      <w:lang w:val="en-US"/>
    </w:rPr>
  </w:style>
  <w:style w:type="character" w:customStyle="1" w:styleId="TitleChar">
    <w:name w:val="Title Char"/>
    <w:basedOn w:val="DefaultParagraphFont"/>
    <w:link w:val="Title"/>
    <w:uiPriority w:val="10"/>
    <w:rsid w:val="004343DC"/>
    <w:rPr>
      <w:rFonts w:ascii="Effra" w:eastAsiaTheme="majorEastAsia" w:hAnsi="Effra" w:cstheme="minorHAnsi"/>
      <w:b/>
      <w:sz w:val="40"/>
      <w:szCs w:val="44"/>
      <w:lang w:val="en-US"/>
    </w:rPr>
  </w:style>
  <w:style w:type="paragraph" w:customStyle="1" w:styleId="Recommentations">
    <w:name w:val="Recommentations"/>
    <w:basedOn w:val="Normal"/>
    <w:link w:val="RecommentationsChar"/>
    <w:qFormat/>
    <w:rsid w:val="004343DC"/>
    <w:pPr>
      <w:spacing w:before="240" w:line="360" w:lineRule="auto"/>
    </w:pPr>
    <w:rPr>
      <w:rFonts w:ascii="Effra" w:hAnsi="Effra"/>
      <w:b/>
      <w:sz w:val="24"/>
    </w:rPr>
  </w:style>
  <w:style w:type="character" w:customStyle="1" w:styleId="RecommentationsChar">
    <w:name w:val="Recommentations Char"/>
    <w:basedOn w:val="DefaultParagraphFont"/>
    <w:link w:val="Recommentations"/>
    <w:rsid w:val="004343DC"/>
    <w:rPr>
      <w:rFonts w:ascii="Effra" w:hAnsi="Effra"/>
      <w:b/>
      <w:szCs w:val="22"/>
    </w:rPr>
  </w:style>
  <w:style w:type="paragraph" w:customStyle="1" w:styleId="Normal1">
    <w:name w:val="Normal1"/>
    <w:basedOn w:val="Normal"/>
    <w:rsid w:val="004343DC"/>
    <w:pPr>
      <w:spacing w:before="100" w:beforeAutospacing="1" w:after="100" w:afterAutospacing="1" w:line="240" w:lineRule="auto"/>
    </w:pPr>
    <w:rPr>
      <w:rFonts w:ascii="Times New Roman" w:eastAsia="Times New Roman" w:hAnsi="Times New Roman" w:cs="Times New Roman"/>
      <w:sz w:val="24"/>
      <w:szCs w:val="24"/>
      <w:lang w:eastAsia="en-IE"/>
    </w:rPr>
  </w:style>
  <w:style w:type="character" w:customStyle="1" w:styleId="italic">
    <w:name w:val="italic"/>
    <w:basedOn w:val="DefaultParagraphFont"/>
    <w:rsid w:val="004343DC"/>
  </w:style>
  <w:style w:type="paragraph" w:customStyle="1" w:styleId="Quotes">
    <w:name w:val="Quotes"/>
    <w:basedOn w:val="Quote"/>
    <w:link w:val="QuotesChar"/>
    <w:qFormat/>
    <w:rsid w:val="004343DC"/>
    <w:pPr>
      <w:spacing w:before="120" w:after="120"/>
    </w:pPr>
  </w:style>
  <w:style w:type="character" w:customStyle="1" w:styleId="QuotesChar">
    <w:name w:val="Quotes Char"/>
    <w:basedOn w:val="EffraNormalChar"/>
    <w:link w:val="Quotes"/>
    <w:rsid w:val="004343DC"/>
    <w:rPr>
      <w:rFonts w:ascii="Effra" w:hAnsi="Effra" w:cstheme="minorHAnsi"/>
      <w:szCs w:val="22"/>
    </w:rPr>
  </w:style>
  <w:style w:type="numbering" w:customStyle="1" w:styleId="NoList1">
    <w:name w:val="No List1"/>
    <w:next w:val="NoList"/>
    <w:uiPriority w:val="99"/>
    <w:semiHidden/>
    <w:unhideWhenUsed/>
    <w:rsid w:val="004343DC"/>
  </w:style>
  <w:style w:type="paragraph" w:customStyle="1" w:styleId="IHRECh2">
    <w:name w:val="IHRECh2"/>
    <w:basedOn w:val="Heading2"/>
    <w:next w:val="Normal"/>
    <w:link w:val="IHRECh2Char"/>
    <w:rsid w:val="004343DC"/>
    <w:rPr>
      <w:rFonts w:ascii="Calibri" w:eastAsia="Calibri" w:hAnsi="Calibri" w:cs="Calibri"/>
      <w:color w:val="33CCCC"/>
    </w:rPr>
  </w:style>
  <w:style w:type="character" w:customStyle="1" w:styleId="IHRECh2Char">
    <w:name w:val="IHRECh2 Char"/>
    <w:basedOn w:val="Heading2Char"/>
    <w:link w:val="IHRECh2"/>
    <w:rsid w:val="004343DC"/>
    <w:rPr>
      <w:rFonts w:ascii="Calibri" w:eastAsia="Calibri" w:hAnsi="Calibri" w:cs="Calibri"/>
      <w:color w:val="33CCCC"/>
      <w:sz w:val="28"/>
      <w:szCs w:val="28"/>
    </w:rPr>
  </w:style>
  <w:style w:type="paragraph" w:customStyle="1" w:styleId="4GChar">
    <w:name w:val="4_G Char"/>
    <w:aliases w:val="Footnotes refss Char,ftref Char,BVI fnr Char,BVI fnr Car Car Char,BVI fnr Car Char,BVI fnr Car Car Car Car Char,BVI fnr Char Car Car Car Char,BVI fnr Car Car Car Car Char Char Char"/>
    <w:basedOn w:val="Normal"/>
    <w:uiPriority w:val="99"/>
    <w:rsid w:val="004343DC"/>
    <w:pPr>
      <w:spacing w:line="240" w:lineRule="exact"/>
      <w:jc w:val="both"/>
    </w:pPr>
    <w:rPr>
      <w:vertAlign w:val="superscript"/>
    </w:rPr>
  </w:style>
  <w:style w:type="character" w:customStyle="1" w:styleId="SingleTxtGCar">
    <w:name w:val="_ Single Txt_G Car"/>
    <w:link w:val="SingleTxtG"/>
    <w:locked/>
    <w:rsid w:val="004343DC"/>
    <w:rPr>
      <w:lang w:val="en-GB"/>
    </w:rPr>
  </w:style>
  <w:style w:type="paragraph" w:customStyle="1" w:styleId="SingleTxtG">
    <w:name w:val="_ Single Txt_G"/>
    <w:basedOn w:val="Normal"/>
    <w:link w:val="SingleTxtGCar"/>
    <w:rsid w:val="004343DC"/>
    <w:pPr>
      <w:suppressAutoHyphens/>
      <w:spacing w:after="120" w:line="240" w:lineRule="atLeast"/>
      <w:ind w:left="1134" w:right="1134"/>
      <w:jc w:val="both"/>
    </w:pPr>
    <w:rPr>
      <w:sz w:val="24"/>
      <w:szCs w:val="24"/>
      <w:lang w:val="en-GB"/>
    </w:rPr>
  </w:style>
  <w:style w:type="paragraph" w:customStyle="1" w:styleId="IHRECh1">
    <w:name w:val="IHRECh1"/>
    <w:basedOn w:val="Heading1"/>
    <w:next w:val="Normal"/>
    <w:link w:val="IHRECh1Char"/>
    <w:rsid w:val="004343DC"/>
    <w:pPr>
      <w:spacing w:after="160" w:line="360" w:lineRule="auto"/>
    </w:pPr>
    <w:rPr>
      <w:rFonts w:ascii="Calibri" w:eastAsia="Times New Roman" w:hAnsi="Calibri" w:cs="Calibri"/>
      <w:b/>
      <w:color w:val="33CCCC"/>
      <w:sz w:val="28"/>
      <w:szCs w:val="28"/>
      <w:lang w:val="en-IE"/>
    </w:rPr>
  </w:style>
  <w:style w:type="character" w:customStyle="1" w:styleId="IHRECh1Char">
    <w:name w:val="IHRECh1 Char"/>
    <w:basedOn w:val="DefaultParagraphFont"/>
    <w:link w:val="IHRECh1"/>
    <w:rsid w:val="004343DC"/>
    <w:rPr>
      <w:rFonts w:ascii="Calibri" w:eastAsia="Times New Roman" w:hAnsi="Calibri" w:cs="Calibri"/>
      <w:b/>
      <w:color w:val="33CCCC"/>
      <w:sz w:val="28"/>
      <w:szCs w:val="28"/>
    </w:rPr>
  </w:style>
  <w:style w:type="paragraph" w:customStyle="1" w:styleId="Ihrech3">
    <w:name w:val="Ihrech3"/>
    <w:basedOn w:val="Heading3"/>
    <w:next w:val="Normal"/>
    <w:rsid w:val="004343DC"/>
    <w:rPr>
      <w:color w:val="33CCCC"/>
      <w:sz w:val="22"/>
    </w:rPr>
  </w:style>
  <w:style w:type="paragraph" w:styleId="Quote">
    <w:name w:val="Quote"/>
    <w:basedOn w:val="EffraNormal"/>
    <w:next w:val="Normal"/>
    <w:link w:val="QuoteChar"/>
    <w:uiPriority w:val="29"/>
    <w:rsid w:val="004343DC"/>
    <w:pPr>
      <w:ind w:left="720"/>
    </w:pPr>
  </w:style>
  <w:style w:type="character" w:customStyle="1" w:styleId="QuoteChar">
    <w:name w:val="Quote Char"/>
    <w:basedOn w:val="DefaultParagraphFont"/>
    <w:link w:val="Quote"/>
    <w:uiPriority w:val="29"/>
    <w:rsid w:val="004343DC"/>
    <w:rPr>
      <w:rFonts w:ascii="Effra" w:hAnsi="Effra" w:cstheme="minorHAnsi"/>
      <w:szCs w:val="22"/>
    </w:rPr>
  </w:style>
  <w:style w:type="paragraph" w:customStyle="1" w:styleId="Style1">
    <w:name w:val="Style1"/>
    <w:basedOn w:val="Heading3"/>
    <w:next w:val="Heading3"/>
    <w:rsid w:val="004343DC"/>
    <w:pPr>
      <w:keepNext/>
      <w:keepLines/>
      <w:spacing w:before="40"/>
    </w:pPr>
    <w:rPr>
      <w:rFonts w:asciiTheme="minorHAnsi" w:eastAsiaTheme="majorEastAsia" w:hAnsiTheme="minorHAnsi" w:cstheme="majorBidi"/>
      <w:i/>
      <w:iCs/>
      <w:color w:val="auto"/>
      <w:sz w:val="22"/>
      <w:szCs w:val="24"/>
    </w:rPr>
  </w:style>
  <w:style w:type="paragraph" w:styleId="ListBullet">
    <w:name w:val="List Bullet"/>
    <w:basedOn w:val="Normal"/>
    <w:uiPriority w:val="99"/>
    <w:unhideWhenUsed/>
    <w:rsid w:val="004343DC"/>
    <w:pPr>
      <w:numPr>
        <w:numId w:val="11"/>
      </w:numPr>
      <w:spacing w:after="120" w:line="240" w:lineRule="auto"/>
      <w:contextualSpacing/>
      <w:jc w:val="both"/>
    </w:pPr>
    <w:rPr>
      <w:rFonts w:ascii="Times New Roman" w:eastAsia="Calibri" w:hAnsi="Times New Roman" w:cs="Times New Roman"/>
      <w:sz w:val="24"/>
    </w:rPr>
  </w:style>
  <w:style w:type="paragraph" w:customStyle="1" w:styleId="LetteredBullets">
    <w:name w:val="Lettered Bullets"/>
    <w:basedOn w:val="EffraNormal"/>
    <w:link w:val="LetteredBulletsChar"/>
    <w:qFormat/>
    <w:rsid w:val="004343DC"/>
    <w:pPr>
      <w:numPr>
        <w:numId w:val="9"/>
      </w:numPr>
    </w:pPr>
  </w:style>
  <w:style w:type="character" w:customStyle="1" w:styleId="LetteredBulletsChar">
    <w:name w:val="Lettered Bullets Char"/>
    <w:basedOn w:val="EffraNormalChar"/>
    <w:link w:val="LetteredBullets"/>
    <w:rsid w:val="004343DC"/>
    <w:rPr>
      <w:rFonts w:ascii="Effra" w:hAnsi="Effra" w:cstheme="minorHAnsi"/>
      <w:szCs w:val="22"/>
    </w:rPr>
  </w:style>
  <w:style w:type="paragraph" w:customStyle="1" w:styleId="DefaultText">
    <w:name w:val="Default Text"/>
    <w:basedOn w:val="Normal"/>
    <w:rsid w:val="004343DC"/>
    <w:pPr>
      <w:widowControl w:val="0"/>
      <w:suppressAutoHyphens/>
      <w:autoSpaceDE w:val="0"/>
      <w:autoSpaceDN w:val="0"/>
      <w:spacing w:after="0" w:line="240" w:lineRule="auto"/>
    </w:pPr>
    <w:rPr>
      <w:rFonts w:ascii="Times New Roman" w:eastAsia="Times New Roman" w:hAnsi="Times New Roman" w:cs="Times New Roman"/>
      <w:color w:val="000000"/>
      <w:sz w:val="24"/>
      <w:szCs w:val="24"/>
      <w:lang w:val="en-US" w:eastAsia="en-IE"/>
    </w:rPr>
  </w:style>
  <w:style w:type="paragraph" w:customStyle="1" w:styleId="Numbers">
    <w:name w:val="Numbers"/>
    <w:basedOn w:val="EffraNormal"/>
    <w:link w:val="NumbersChar"/>
    <w:qFormat/>
    <w:rsid w:val="004343DC"/>
    <w:pPr>
      <w:numPr>
        <w:numId w:val="12"/>
      </w:numPr>
    </w:pPr>
  </w:style>
  <w:style w:type="paragraph" w:customStyle="1" w:styleId="std">
    <w:name w:val="std"/>
    <w:basedOn w:val="Normal"/>
    <w:rsid w:val="004343DC"/>
    <w:pPr>
      <w:spacing w:after="0" w:line="240" w:lineRule="auto"/>
    </w:pPr>
    <w:rPr>
      <w:rFonts w:ascii="Times New Roman" w:eastAsia="Times New Roman" w:hAnsi="Times New Roman" w:cs="Times New Roman"/>
      <w:sz w:val="24"/>
      <w:szCs w:val="24"/>
      <w:lang w:eastAsia="en-IE"/>
    </w:rPr>
  </w:style>
  <w:style w:type="character" w:customStyle="1" w:styleId="NumbersChar">
    <w:name w:val="Numbers Char"/>
    <w:basedOn w:val="EffraNormalChar"/>
    <w:link w:val="Numbers"/>
    <w:rsid w:val="004343DC"/>
    <w:rPr>
      <w:rFonts w:ascii="Effra" w:hAnsi="Effra" w:cstheme="minorHAnsi"/>
      <w:szCs w:val="22"/>
    </w:rPr>
  </w:style>
  <w:style w:type="character" w:customStyle="1" w:styleId="NoSpacingChar">
    <w:name w:val="No Spacing Char"/>
    <w:basedOn w:val="DefaultParagraphFont"/>
    <w:link w:val="NoSpacing"/>
    <w:uiPriority w:val="1"/>
    <w:rsid w:val="00F72A7F"/>
    <w:rPr>
      <w:sz w:val="22"/>
      <w:szCs w:val="22"/>
    </w:rPr>
  </w:style>
  <w:style w:type="paragraph" w:styleId="Subtitle">
    <w:name w:val="Subtitle"/>
    <w:basedOn w:val="Normal"/>
    <w:next w:val="Normal"/>
    <w:link w:val="SubtitleChar"/>
    <w:uiPriority w:val="11"/>
    <w:qFormat/>
    <w:rsid w:val="00F72A7F"/>
    <w:pPr>
      <w:numPr>
        <w:ilvl w:val="1"/>
      </w:numPr>
    </w:pPr>
    <w:rPr>
      <w:rFonts w:eastAsiaTheme="minorEastAsia" w:cs="Times New Roman"/>
      <w:color w:val="5A5A5A" w:themeColor="text1" w:themeTint="A5"/>
      <w:spacing w:val="15"/>
      <w:lang w:val="en-US"/>
    </w:rPr>
  </w:style>
  <w:style w:type="character" w:customStyle="1" w:styleId="SubtitleChar">
    <w:name w:val="Subtitle Char"/>
    <w:basedOn w:val="DefaultParagraphFont"/>
    <w:link w:val="Subtitle"/>
    <w:uiPriority w:val="11"/>
    <w:rsid w:val="00F72A7F"/>
    <w:rPr>
      <w:rFonts w:eastAsiaTheme="minorEastAsia" w:cs="Times New Roman"/>
      <w:color w:val="5A5A5A" w:themeColor="text1" w:themeTint="A5"/>
      <w:spacing w:val="15"/>
      <w:sz w:val="22"/>
      <w:szCs w:val="22"/>
      <w:lang w:val="en-US"/>
    </w:rPr>
  </w:style>
  <w:style w:type="paragraph" w:styleId="Caption">
    <w:name w:val="caption"/>
    <w:basedOn w:val="Normal"/>
    <w:next w:val="Normal"/>
    <w:uiPriority w:val="35"/>
    <w:unhideWhenUsed/>
    <w:qFormat/>
    <w:rsid w:val="00E50E30"/>
    <w:pPr>
      <w:spacing w:after="200" w:line="240" w:lineRule="auto"/>
    </w:pPr>
    <w:rPr>
      <w:i/>
      <w:iCs/>
      <w:color w:val="44546A" w:themeColor="text2"/>
      <w:sz w:val="18"/>
      <w:szCs w:val="18"/>
    </w:rPr>
  </w:style>
  <w:style w:type="table" w:styleId="TableGridLight">
    <w:name w:val="Grid Table Light"/>
    <w:basedOn w:val="TableNormal"/>
    <w:uiPriority w:val="40"/>
    <w:rsid w:val="00F90D87"/>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328314">
      <w:bodyDiv w:val="1"/>
      <w:marLeft w:val="0"/>
      <w:marRight w:val="0"/>
      <w:marTop w:val="0"/>
      <w:marBottom w:val="0"/>
      <w:divBdr>
        <w:top w:val="none" w:sz="0" w:space="0" w:color="auto"/>
        <w:left w:val="none" w:sz="0" w:space="0" w:color="auto"/>
        <w:bottom w:val="none" w:sz="0" w:space="0" w:color="auto"/>
        <w:right w:val="none" w:sz="0" w:space="0" w:color="auto"/>
      </w:divBdr>
    </w:div>
    <w:div w:id="94592941">
      <w:bodyDiv w:val="1"/>
      <w:marLeft w:val="0"/>
      <w:marRight w:val="0"/>
      <w:marTop w:val="0"/>
      <w:marBottom w:val="0"/>
      <w:divBdr>
        <w:top w:val="none" w:sz="0" w:space="0" w:color="auto"/>
        <w:left w:val="none" w:sz="0" w:space="0" w:color="auto"/>
        <w:bottom w:val="none" w:sz="0" w:space="0" w:color="auto"/>
        <w:right w:val="none" w:sz="0" w:space="0" w:color="auto"/>
      </w:divBdr>
    </w:div>
    <w:div w:id="109475182">
      <w:bodyDiv w:val="1"/>
      <w:marLeft w:val="0"/>
      <w:marRight w:val="0"/>
      <w:marTop w:val="0"/>
      <w:marBottom w:val="0"/>
      <w:divBdr>
        <w:top w:val="none" w:sz="0" w:space="0" w:color="auto"/>
        <w:left w:val="none" w:sz="0" w:space="0" w:color="auto"/>
        <w:bottom w:val="none" w:sz="0" w:space="0" w:color="auto"/>
        <w:right w:val="none" w:sz="0" w:space="0" w:color="auto"/>
      </w:divBdr>
    </w:div>
    <w:div w:id="295986641">
      <w:bodyDiv w:val="1"/>
      <w:marLeft w:val="0"/>
      <w:marRight w:val="0"/>
      <w:marTop w:val="0"/>
      <w:marBottom w:val="0"/>
      <w:divBdr>
        <w:top w:val="none" w:sz="0" w:space="0" w:color="auto"/>
        <w:left w:val="none" w:sz="0" w:space="0" w:color="auto"/>
        <w:bottom w:val="none" w:sz="0" w:space="0" w:color="auto"/>
        <w:right w:val="none" w:sz="0" w:space="0" w:color="auto"/>
      </w:divBdr>
    </w:div>
    <w:div w:id="414593561">
      <w:bodyDiv w:val="1"/>
      <w:marLeft w:val="0"/>
      <w:marRight w:val="0"/>
      <w:marTop w:val="0"/>
      <w:marBottom w:val="0"/>
      <w:divBdr>
        <w:top w:val="none" w:sz="0" w:space="0" w:color="auto"/>
        <w:left w:val="none" w:sz="0" w:space="0" w:color="auto"/>
        <w:bottom w:val="none" w:sz="0" w:space="0" w:color="auto"/>
        <w:right w:val="none" w:sz="0" w:space="0" w:color="auto"/>
      </w:divBdr>
    </w:div>
    <w:div w:id="579756017">
      <w:bodyDiv w:val="1"/>
      <w:marLeft w:val="0"/>
      <w:marRight w:val="0"/>
      <w:marTop w:val="0"/>
      <w:marBottom w:val="0"/>
      <w:divBdr>
        <w:top w:val="none" w:sz="0" w:space="0" w:color="auto"/>
        <w:left w:val="none" w:sz="0" w:space="0" w:color="auto"/>
        <w:bottom w:val="none" w:sz="0" w:space="0" w:color="auto"/>
        <w:right w:val="none" w:sz="0" w:space="0" w:color="auto"/>
      </w:divBdr>
    </w:div>
    <w:div w:id="628703923">
      <w:bodyDiv w:val="1"/>
      <w:marLeft w:val="0"/>
      <w:marRight w:val="0"/>
      <w:marTop w:val="0"/>
      <w:marBottom w:val="0"/>
      <w:divBdr>
        <w:top w:val="none" w:sz="0" w:space="0" w:color="auto"/>
        <w:left w:val="none" w:sz="0" w:space="0" w:color="auto"/>
        <w:bottom w:val="none" w:sz="0" w:space="0" w:color="auto"/>
        <w:right w:val="none" w:sz="0" w:space="0" w:color="auto"/>
      </w:divBdr>
    </w:div>
    <w:div w:id="662391096">
      <w:bodyDiv w:val="1"/>
      <w:marLeft w:val="0"/>
      <w:marRight w:val="0"/>
      <w:marTop w:val="0"/>
      <w:marBottom w:val="0"/>
      <w:divBdr>
        <w:top w:val="none" w:sz="0" w:space="0" w:color="auto"/>
        <w:left w:val="none" w:sz="0" w:space="0" w:color="auto"/>
        <w:bottom w:val="none" w:sz="0" w:space="0" w:color="auto"/>
        <w:right w:val="none" w:sz="0" w:space="0" w:color="auto"/>
      </w:divBdr>
    </w:div>
    <w:div w:id="806780596">
      <w:bodyDiv w:val="1"/>
      <w:marLeft w:val="0"/>
      <w:marRight w:val="0"/>
      <w:marTop w:val="0"/>
      <w:marBottom w:val="0"/>
      <w:divBdr>
        <w:top w:val="none" w:sz="0" w:space="0" w:color="auto"/>
        <w:left w:val="none" w:sz="0" w:space="0" w:color="auto"/>
        <w:bottom w:val="none" w:sz="0" w:space="0" w:color="auto"/>
        <w:right w:val="none" w:sz="0" w:space="0" w:color="auto"/>
      </w:divBdr>
    </w:div>
    <w:div w:id="818696083">
      <w:bodyDiv w:val="1"/>
      <w:marLeft w:val="0"/>
      <w:marRight w:val="0"/>
      <w:marTop w:val="0"/>
      <w:marBottom w:val="0"/>
      <w:divBdr>
        <w:top w:val="none" w:sz="0" w:space="0" w:color="auto"/>
        <w:left w:val="none" w:sz="0" w:space="0" w:color="auto"/>
        <w:bottom w:val="none" w:sz="0" w:space="0" w:color="auto"/>
        <w:right w:val="none" w:sz="0" w:space="0" w:color="auto"/>
      </w:divBdr>
    </w:div>
    <w:div w:id="1100569596">
      <w:bodyDiv w:val="1"/>
      <w:marLeft w:val="0"/>
      <w:marRight w:val="0"/>
      <w:marTop w:val="0"/>
      <w:marBottom w:val="0"/>
      <w:divBdr>
        <w:top w:val="none" w:sz="0" w:space="0" w:color="auto"/>
        <w:left w:val="none" w:sz="0" w:space="0" w:color="auto"/>
        <w:bottom w:val="none" w:sz="0" w:space="0" w:color="auto"/>
        <w:right w:val="none" w:sz="0" w:space="0" w:color="auto"/>
      </w:divBdr>
    </w:div>
    <w:div w:id="1101071915">
      <w:bodyDiv w:val="1"/>
      <w:marLeft w:val="0"/>
      <w:marRight w:val="0"/>
      <w:marTop w:val="0"/>
      <w:marBottom w:val="0"/>
      <w:divBdr>
        <w:top w:val="none" w:sz="0" w:space="0" w:color="auto"/>
        <w:left w:val="none" w:sz="0" w:space="0" w:color="auto"/>
        <w:bottom w:val="none" w:sz="0" w:space="0" w:color="auto"/>
        <w:right w:val="none" w:sz="0" w:space="0" w:color="auto"/>
      </w:divBdr>
    </w:div>
    <w:div w:id="1104611792">
      <w:bodyDiv w:val="1"/>
      <w:marLeft w:val="0"/>
      <w:marRight w:val="0"/>
      <w:marTop w:val="0"/>
      <w:marBottom w:val="0"/>
      <w:divBdr>
        <w:top w:val="none" w:sz="0" w:space="0" w:color="auto"/>
        <w:left w:val="none" w:sz="0" w:space="0" w:color="auto"/>
        <w:bottom w:val="none" w:sz="0" w:space="0" w:color="auto"/>
        <w:right w:val="none" w:sz="0" w:space="0" w:color="auto"/>
      </w:divBdr>
    </w:div>
    <w:div w:id="1181968323">
      <w:bodyDiv w:val="1"/>
      <w:marLeft w:val="0"/>
      <w:marRight w:val="0"/>
      <w:marTop w:val="0"/>
      <w:marBottom w:val="0"/>
      <w:divBdr>
        <w:top w:val="none" w:sz="0" w:space="0" w:color="auto"/>
        <w:left w:val="none" w:sz="0" w:space="0" w:color="auto"/>
        <w:bottom w:val="none" w:sz="0" w:space="0" w:color="auto"/>
        <w:right w:val="none" w:sz="0" w:space="0" w:color="auto"/>
      </w:divBdr>
    </w:div>
    <w:div w:id="1742364815">
      <w:bodyDiv w:val="1"/>
      <w:marLeft w:val="0"/>
      <w:marRight w:val="0"/>
      <w:marTop w:val="0"/>
      <w:marBottom w:val="0"/>
      <w:divBdr>
        <w:top w:val="none" w:sz="0" w:space="0" w:color="auto"/>
        <w:left w:val="none" w:sz="0" w:space="0" w:color="auto"/>
        <w:bottom w:val="none" w:sz="0" w:space="0" w:color="auto"/>
        <w:right w:val="none" w:sz="0" w:space="0" w:color="auto"/>
      </w:divBdr>
    </w:div>
    <w:div w:id="17689589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eg"/><Relationship Id="rId18" Type="http://schemas.openxmlformats.org/officeDocument/2006/relationships/image" Target="media/image7.jpg"/><Relationship Id="rId26" Type="http://schemas.openxmlformats.org/officeDocument/2006/relationships/hyperlink" Target="http://www.ihrec.ie" TargetMode="External"/><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header" Target="header1.xml"/><Relationship Id="rId25" Type="http://schemas.openxmlformats.org/officeDocument/2006/relationships/hyperlink" Target="http://www.ihrec.ie" TargetMode="Externa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10.jpeg"/><Relationship Id="rId28" Type="http://schemas.openxmlformats.org/officeDocument/2006/relationships/theme" Target="theme/theme1.xml"/><Relationship Id="rId10" Type="http://schemas.openxmlformats.org/officeDocument/2006/relationships/image" Target="media/image3.jpg"/><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 Id="rId22" Type="http://schemas.openxmlformats.org/officeDocument/2006/relationships/image" Target="media/image9.jpg"/><Relationship Id="rId27"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s://www.cso.ie/en/csolatestnews/presspages/2017/census2016profile8-irishtravellersethnicityandreligion/" TargetMode="External"/><Relationship Id="rId2" Type="http://schemas.openxmlformats.org/officeDocument/2006/relationships/hyperlink" Target="https://www.workplacerelations.ie/en/complaints_disputes/adjudication/workplace-relations-miscellaneous-provisions-act-2021/" TargetMode="External"/><Relationship Id="rId1" Type="http://schemas.openxmlformats.org/officeDocument/2006/relationships/hyperlink" Target="https://www.ihrec.ie/app/uploads/2019/02/Final-Strategy-Statement-ENG-VERSION.pdf" TargetMode="External"/><Relationship Id="rId6" Type="http://schemas.openxmlformats.org/officeDocument/2006/relationships/hyperlink" Target="https://www.oireachtas.ie/en/debates/debate/dail/2017-03-01/37/" TargetMode="External"/><Relationship Id="rId5" Type="http://schemas.openxmlformats.org/officeDocument/2006/relationships/hyperlink" Target="https://www.justice.ie/en/JELR/Department_of_Justice_Action_Plan_2021.pdf/Files/Department_of_Justice_Action_Plan_2021.pdf" TargetMode="External"/><Relationship Id="rId4" Type="http://schemas.openxmlformats.org/officeDocument/2006/relationships/hyperlink" Target="https://www.justice.ie/en/JELR/Pages/PQ-29-11-2018-99"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oynel\Documents\Custom%20Office%20Templates\General%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7578F1-1C90-4ECA-A558-9CC43F518D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General template</Template>
  <TotalTime>153</TotalTime>
  <Pages>74</Pages>
  <Words>18167</Words>
  <Characters>94287</Characters>
  <Application>Microsoft Office Word</Application>
  <DocSecurity>0</DocSecurity>
  <Lines>1779</Lines>
  <Paragraphs>669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111785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Lewis Mooney</dc:creator>
  <cp:keywords/>
  <dc:description/>
  <cp:lastModifiedBy>Linda Coyne (IHREC)</cp:lastModifiedBy>
  <cp:revision>10</cp:revision>
  <cp:lastPrinted>2022-02-02T09:28:00Z</cp:lastPrinted>
  <dcterms:created xsi:type="dcterms:W3CDTF">2022-02-03T12:38:00Z</dcterms:created>
  <dcterms:modified xsi:type="dcterms:W3CDTF">2022-02-11T15:10:00Z</dcterms:modified>
</cp:coreProperties>
</file>