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1495" w14:textId="2B978B31" w:rsidR="00B16EDD" w:rsidRPr="00943DF9" w:rsidRDefault="00B16EDD" w:rsidP="00943DF9">
      <w:pPr>
        <w:pStyle w:val="Heading1"/>
      </w:pPr>
      <w:r w:rsidRPr="00943DF9">
        <w:t xml:space="preserve">Request for Quotation for </w:t>
      </w:r>
      <w:r w:rsidR="00943DF9" w:rsidRPr="00943DF9">
        <w:t>Research on Rule of Law and the Oireachtas</w:t>
      </w:r>
    </w:p>
    <w:p w14:paraId="01D8F26B" w14:textId="2D63075B" w:rsidR="00B16EDD" w:rsidRPr="00B16EDD" w:rsidRDefault="00B16EDD" w:rsidP="00CD6BF4">
      <w:pPr>
        <w:rPr>
          <w:rFonts w:ascii="Calibri" w:eastAsia="Calibri" w:hAnsi="Calibri" w:cs="Calibri"/>
          <w:noProof w:val="0"/>
          <w:kern w:val="0"/>
          <w:sz w:val="22"/>
          <w:szCs w:val="22"/>
          <w14:ligatures w14:val="none"/>
        </w:rPr>
      </w:pPr>
      <w:r w:rsidRPr="00B16EDD">
        <w:rPr>
          <w:rFonts w:ascii="Calibri" w:eastAsia="Calibri" w:hAnsi="Calibri" w:cs="Calibri"/>
          <w:noProof w:val="0"/>
          <w:kern w:val="0"/>
          <w:sz w:val="22"/>
          <w:szCs w:val="22"/>
          <w14:ligatures w14:val="none"/>
        </w:rPr>
        <w:t xml:space="preserve">The Irish Human Rights and Equality Commission is an independent statutory body, established on 01 November 2014 under the Irish Human Rights and Equality Commission Act 2014. The Commission is Ireland’s National Human Rights Institution (NHRI) and National Equality Body (NEB). </w:t>
      </w:r>
    </w:p>
    <w:p w14:paraId="7AD8A60B" w14:textId="77777777" w:rsidR="00B16EDD" w:rsidRPr="00B16EDD" w:rsidRDefault="00B16EDD" w:rsidP="00B16EDD">
      <w:pPr>
        <w:spacing w:after="0"/>
        <w:rPr>
          <w:rFonts w:ascii="Calibri" w:eastAsia="Calibri" w:hAnsi="Calibri" w:cs="Calibri"/>
          <w:noProof w:val="0"/>
          <w:kern w:val="0"/>
          <w:sz w:val="22"/>
          <w:szCs w:val="22"/>
          <w14:ligatures w14:val="none"/>
        </w:rPr>
      </w:pPr>
    </w:p>
    <w:p w14:paraId="6466F686" w14:textId="77777777" w:rsidR="00B16EDD" w:rsidRPr="00B16EDD" w:rsidRDefault="00B16EDD" w:rsidP="00B16EDD">
      <w:pPr>
        <w:spacing w:after="0"/>
        <w:rPr>
          <w:rFonts w:ascii="Calibri" w:eastAsia="Calibri" w:hAnsi="Calibri" w:cs="Calibri"/>
          <w:noProof w:val="0"/>
          <w:kern w:val="0"/>
          <w:sz w:val="22"/>
          <w:szCs w:val="22"/>
          <w14:ligatures w14:val="none"/>
        </w:rPr>
      </w:pPr>
      <w:r w:rsidRPr="00B16EDD">
        <w:rPr>
          <w:rFonts w:ascii="Calibri" w:eastAsia="Calibri" w:hAnsi="Calibri" w:cs="Calibri"/>
          <w:noProof w:val="0"/>
          <w:kern w:val="0"/>
          <w:sz w:val="22"/>
          <w:szCs w:val="22"/>
          <w14:ligatures w14:val="none"/>
        </w:rPr>
        <w:t>The overall statutory functions of the Commission are:</w:t>
      </w:r>
    </w:p>
    <w:p w14:paraId="5D0C4D44" w14:textId="77777777" w:rsidR="00B16EDD" w:rsidRPr="00B16EDD" w:rsidRDefault="00B16EDD" w:rsidP="00B16EDD">
      <w:pPr>
        <w:numPr>
          <w:ilvl w:val="0"/>
          <w:numId w:val="13"/>
        </w:numPr>
        <w:spacing w:after="0" w:line="259" w:lineRule="auto"/>
        <w:ind w:left="720"/>
        <w:contextualSpacing/>
        <w:rPr>
          <w:rFonts w:ascii="Calibri" w:eastAsia="Calibri" w:hAnsi="Calibri" w:cs="Calibri"/>
          <w:noProof w:val="0"/>
          <w:kern w:val="0"/>
          <w:sz w:val="22"/>
          <w:szCs w:val="22"/>
          <w14:ligatures w14:val="none"/>
        </w:rPr>
      </w:pPr>
      <w:r w:rsidRPr="00B16EDD">
        <w:rPr>
          <w:rFonts w:ascii="Calibri" w:eastAsia="Calibri" w:hAnsi="Calibri" w:cs="Calibri"/>
          <w:noProof w:val="0"/>
          <w:kern w:val="0"/>
          <w:sz w:val="22"/>
          <w:szCs w:val="22"/>
          <w14:ligatures w14:val="none"/>
        </w:rPr>
        <w:t>to protect and promote human rights and equality,</w:t>
      </w:r>
    </w:p>
    <w:p w14:paraId="3BFD1AB2" w14:textId="77777777" w:rsidR="00B16EDD" w:rsidRPr="00B16EDD" w:rsidRDefault="00B16EDD" w:rsidP="00B16EDD">
      <w:pPr>
        <w:numPr>
          <w:ilvl w:val="0"/>
          <w:numId w:val="13"/>
        </w:numPr>
        <w:spacing w:after="0" w:line="259" w:lineRule="auto"/>
        <w:ind w:left="720"/>
        <w:contextualSpacing/>
        <w:rPr>
          <w:rFonts w:ascii="Calibri" w:eastAsia="Calibri" w:hAnsi="Calibri" w:cs="Calibri"/>
          <w:noProof w:val="0"/>
          <w:kern w:val="0"/>
          <w:sz w:val="22"/>
          <w:szCs w:val="22"/>
          <w14:ligatures w14:val="none"/>
        </w:rPr>
      </w:pPr>
      <w:r w:rsidRPr="00B16EDD">
        <w:rPr>
          <w:rFonts w:ascii="Calibri" w:eastAsia="Calibri" w:hAnsi="Calibri" w:cs="Calibri"/>
          <w:noProof w:val="0"/>
          <w:kern w:val="0"/>
          <w:sz w:val="22"/>
          <w:szCs w:val="22"/>
          <w14:ligatures w14:val="none"/>
        </w:rPr>
        <w:t>to encourage the development of a culture of respect for human rights, equality, and intercultural understanding in the State,</w:t>
      </w:r>
    </w:p>
    <w:p w14:paraId="77F5F534" w14:textId="77777777" w:rsidR="00B16EDD" w:rsidRPr="00B16EDD" w:rsidRDefault="00B16EDD" w:rsidP="00B16EDD">
      <w:pPr>
        <w:numPr>
          <w:ilvl w:val="0"/>
          <w:numId w:val="13"/>
        </w:numPr>
        <w:spacing w:after="0" w:line="259" w:lineRule="auto"/>
        <w:ind w:left="720"/>
        <w:contextualSpacing/>
        <w:rPr>
          <w:rFonts w:ascii="Calibri" w:eastAsia="Calibri" w:hAnsi="Calibri" w:cs="Calibri"/>
          <w:noProof w:val="0"/>
          <w:kern w:val="0"/>
          <w:sz w:val="22"/>
          <w:szCs w:val="22"/>
          <w14:ligatures w14:val="none"/>
        </w:rPr>
      </w:pPr>
      <w:r w:rsidRPr="00B16EDD">
        <w:rPr>
          <w:rFonts w:ascii="Calibri" w:eastAsia="Calibri" w:hAnsi="Calibri" w:cs="Calibri"/>
          <w:noProof w:val="0"/>
          <w:kern w:val="0"/>
          <w:sz w:val="22"/>
          <w:szCs w:val="22"/>
          <w14:ligatures w14:val="none"/>
        </w:rPr>
        <w:t>to promote understanding and awareness of the importance of human rights and equality in the State,</w:t>
      </w:r>
    </w:p>
    <w:p w14:paraId="31CCC43A" w14:textId="77777777" w:rsidR="00B16EDD" w:rsidRPr="00B16EDD" w:rsidRDefault="00B16EDD" w:rsidP="00B16EDD">
      <w:pPr>
        <w:numPr>
          <w:ilvl w:val="0"/>
          <w:numId w:val="13"/>
        </w:numPr>
        <w:spacing w:after="0" w:line="259" w:lineRule="auto"/>
        <w:ind w:left="720"/>
        <w:contextualSpacing/>
        <w:rPr>
          <w:rFonts w:ascii="Calibri" w:eastAsia="Calibri" w:hAnsi="Calibri" w:cs="Calibri"/>
          <w:noProof w:val="0"/>
          <w:kern w:val="0"/>
          <w:sz w:val="22"/>
          <w:szCs w:val="22"/>
          <w14:ligatures w14:val="none"/>
        </w:rPr>
      </w:pPr>
      <w:r w:rsidRPr="00B16EDD">
        <w:rPr>
          <w:rFonts w:ascii="Calibri" w:eastAsia="Calibri" w:hAnsi="Calibri" w:cs="Calibri"/>
          <w:noProof w:val="0"/>
          <w:kern w:val="0"/>
          <w:sz w:val="22"/>
          <w:szCs w:val="22"/>
          <w14:ligatures w14:val="none"/>
        </w:rPr>
        <w:t>to encourage good practice in intercultural relations, to promote tolerance and acceptance of diversity in the State and respect for the freedom and dignity of each person, and</w:t>
      </w:r>
    </w:p>
    <w:p w14:paraId="1790B41F" w14:textId="77777777" w:rsidR="00B16EDD" w:rsidRPr="00B16EDD" w:rsidRDefault="00B16EDD" w:rsidP="00B16EDD">
      <w:pPr>
        <w:numPr>
          <w:ilvl w:val="0"/>
          <w:numId w:val="13"/>
        </w:numPr>
        <w:spacing w:after="0" w:line="259" w:lineRule="auto"/>
        <w:ind w:left="720"/>
        <w:contextualSpacing/>
        <w:rPr>
          <w:rFonts w:ascii="Calibri" w:eastAsia="Calibri" w:hAnsi="Calibri"/>
          <w:noProof w:val="0"/>
          <w:kern w:val="0"/>
          <w:sz w:val="22"/>
          <w:szCs w:val="22"/>
          <w14:ligatures w14:val="none"/>
        </w:rPr>
      </w:pPr>
      <w:r w:rsidRPr="00B16EDD">
        <w:rPr>
          <w:rFonts w:ascii="Calibri" w:eastAsia="Calibri" w:hAnsi="Calibri" w:cs="Calibri"/>
          <w:noProof w:val="0"/>
          <w:kern w:val="0"/>
          <w:sz w:val="22"/>
          <w:szCs w:val="22"/>
          <w14:ligatures w14:val="none"/>
        </w:rPr>
        <w:t>to work towards the elimination of human rights abuses, discrimination and prohibited conduct.</w:t>
      </w:r>
    </w:p>
    <w:p w14:paraId="255AD4F1" w14:textId="77777777" w:rsidR="00B16EDD" w:rsidRPr="00B16EDD" w:rsidRDefault="00B16EDD" w:rsidP="00B16EDD">
      <w:pPr>
        <w:spacing w:after="0"/>
        <w:ind w:left="720"/>
        <w:contextualSpacing/>
        <w:rPr>
          <w:rFonts w:ascii="Calibri" w:eastAsia="Calibri" w:hAnsi="Calibri"/>
          <w:noProof w:val="0"/>
          <w:kern w:val="0"/>
          <w:sz w:val="22"/>
          <w:szCs w:val="22"/>
          <w14:ligatures w14:val="none"/>
        </w:rPr>
      </w:pPr>
    </w:p>
    <w:p w14:paraId="28A7E690" w14:textId="77777777" w:rsidR="00B16EDD" w:rsidRPr="00B16EDD" w:rsidRDefault="00B16EDD" w:rsidP="00B16EDD">
      <w:pPr>
        <w:keepNext/>
        <w:keepLines/>
        <w:spacing w:before="40" w:after="0" w:line="259" w:lineRule="auto"/>
        <w:outlineLvl w:val="1"/>
        <w:rPr>
          <w:rFonts w:ascii="Calibri Light" w:hAnsi="Calibri Light"/>
          <w:noProof w:val="0"/>
          <w:color w:val="2E74B5"/>
          <w:kern w:val="0"/>
          <w:sz w:val="26"/>
          <w:szCs w:val="26"/>
          <w14:ligatures w14:val="none"/>
        </w:rPr>
      </w:pPr>
      <w:r w:rsidRPr="00B16EDD">
        <w:rPr>
          <w:rFonts w:ascii="Calibri Light" w:hAnsi="Calibri Light"/>
          <w:noProof w:val="0"/>
          <w:color w:val="2E74B5"/>
          <w:kern w:val="0"/>
          <w:sz w:val="26"/>
          <w:szCs w:val="26"/>
          <w14:ligatures w14:val="none"/>
        </w:rPr>
        <w:t>Background</w:t>
      </w:r>
    </w:p>
    <w:p w14:paraId="7AF6A676" w14:textId="77777777" w:rsidR="00943DF9" w:rsidRPr="00943DF9" w:rsidRDefault="00943DF9" w:rsidP="00943DF9">
      <w:pPr>
        <w:spacing w:after="0"/>
        <w:rPr>
          <w:rFonts w:ascii="Calibri" w:hAnsi="Calibri" w:cs="Calibri"/>
          <w:sz w:val="22"/>
          <w:szCs w:val="22"/>
        </w:rPr>
      </w:pPr>
      <w:r w:rsidRPr="00943DF9">
        <w:rPr>
          <w:rFonts w:ascii="Calibri" w:hAnsi="Calibri" w:cs="Calibri"/>
          <w:sz w:val="22"/>
          <w:szCs w:val="22"/>
        </w:rPr>
        <w:t xml:space="preserve">The Commission requests quotes from interested parties to undertake research into the operation of the Rule of Law in the Oireachtas and to prepare a report to a publishable standard. </w:t>
      </w:r>
    </w:p>
    <w:p w14:paraId="2C682C30" w14:textId="77777777" w:rsidR="00B16EDD" w:rsidRPr="00943DF9" w:rsidRDefault="00B16EDD" w:rsidP="00B16EDD">
      <w:pPr>
        <w:spacing w:after="0" w:line="240" w:lineRule="auto"/>
        <w:rPr>
          <w:rFonts w:ascii="Calibri" w:eastAsia="Calibri" w:hAnsi="Calibri" w:cs="Calibri"/>
          <w:noProof w:val="0"/>
          <w:kern w:val="0"/>
          <w:sz w:val="22"/>
          <w:szCs w:val="22"/>
          <w14:ligatures w14:val="none"/>
        </w:rPr>
      </w:pPr>
    </w:p>
    <w:p w14:paraId="4ACF31DA" w14:textId="77777777" w:rsidR="00943DF9" w:rsidRPr="00943DF9" w:rsidRDefault="00943DF9" w:rsidP="00943DF9">
      <w:pPr>
        <w:spacing w:after="0"/>
        <w:rPr>
          <w:rFonts w:ascii="Calibri" w:hAnsi="Calibri" w:cs="Calibri"/>
          <w:sz w:val="22"/>
          <w:szCs w:val="22"/>
        </w:rPr>
      </w:pPr>
      <w:r w:rsidRPr="00943DF9">
        <w:rPr>
          <w:rFonts w:ascii="Calibri" w:hAnsi="Calibri" w:cs="Calibri"/>
          <w:sz w:val="22"/>
          <w:szCs w:val="22"/>
        </w:rPr>
        <w:t xml:space="preserve">The Commission monitors and reports on the Rule of Law in Ireland including through the inclusion of IHREC’s country report included in the European Network of National Human Rights Institutions (ENNHRI). ENNHRI provides the Rule of Law report to the European Commission and IHREC engages with the European Commission each year to discuss our Rule of Law country report and the European Commission’s monitoring of Rule of Law in Ireland and regionally. </w:t>
      </w:r>
    </w:p>
    <w:p w14:paraId="09B86778" w14:textId="77777777" w:rsidR="00943DF9" w:rsidRPr="00943DF9" w:rsidRDefault="00943DF9" w:rsidP="00943DF9">
      <w:pPr>
        <w:spacing w:after="0"/>
        <w:rPr>
          <w:rFonts w:ascii="Calibri" w:hAnsi="Calibri" w:cs="Calibri"/>
          <w:sz w:val="22"/>
          <w:szCs w:val="22"/>
        </w:rPr>
      </w:pPr>
      <w:r w:rsidRPr="00943DF9">
        <w:rPr>
          <w:rFonts w:ascii="Calibri" w:hAnsi="Calibri" w:cs="Calibri"/>
          <w:sz w:val="22"/>
          <w:szCs w:val="22"/>
        </w:rPr>
        <w:t xml:space="preserve">As a Grade A Status NHRI, IHREC monitors and reports on Rule of Law to United Nations and Council of Europe human rights mechanisms. Further, IHREC raises Rule of Law concerns in our engagement with the Oireachtas, Government, public bodies, civil society and in the media. </w:t>
      </w:r>
    </w:p>
    <w:p w14:paraId="02660FF5" w14:textId="77777777" w:rsidR="00943DF9" w:rsidRPr="00943DF9" w:rsidRDefault="00943DF9" w:rsidP="00943DF9">
      <w:pPr>
        <w:spacing w:after="0"/>
        <w:rPr>
          <w:rFonts w:ascii="Calibri" w:hAnsi="Calibri" w:cs="Calibri"/>
          <w:sz w:val="22"/>
          <w:szCs w:val="22"/>
        </w:rPr>
      </w:pPr>
      <w:r w:rsidRPr="00943DF9">
        <w:rPr>
          <w:rFonts w:ascii="Calibri" w:hAnsi="Calibri" w:cs="Calibri"/>
          <w:sz w:val="22"/>
          <w:szCs w:val="22"/>
        </w:rPr>
        <w:t xml:space="preserve">It is essential that IHREC’s Rule of Law work is grounded in robust and transparent evidence. </w:t>
      </w:r>
    </w:p>
    <w:p w14:paraId="207EE7AC" w14:textId="77777777" w:rsidR="00943DF9" w:rsidRPr="00943DF9" w:rsidRDefault="00943DF9" w:rsidP="00943DF9">
      <w:pPr>
        <w:spacing w:after="0"/>
        <w:rPr>
          <w:rFonts w:ascii="Calibri" w:hAnsi="Calibri" w:cs="Calibri"/>
          <w:sz w:val="22"/>
          <w:szCs w:val="22"/>
        </w:rPr>
      </w:pPr>
    </w:p>
    <w:p w14:paraId="3F8A77C5" w14:textId="77777777" w:rsidR="00943DF9" w:rsidRPr="00943DF9" w:rsidRDefault="00943DF9" w:rsidP="00943DF9">
      <w:pPr>
        <w:spacing w:after="0"/>
        <w:rPr>
          <w:rFonts w:ascii="Calibri" w:hAnsi="Calibri" w:cs="Calibri"/>
          <w:sz w:val="22"/>
          <w:szCs w:val="22"/>
        </w:rPr>
      </w:pPr>
      <w:r w:rsidRPr="00943DF9">
        <w:rPr>
          <w:rFonts w:ascii="Calibri" w:hAnsi="Calibri" w:cs="Calibri"/>
          <w:sz w:val="22"/>
          <w:szCs w:val="22"/>
        </w:rPr>
        <w:t xml:space="preserve">The objectives of this research are as follows. </w:t>
      </w:r>
    </w:p>
    <w:p w14:paraId="3E219995" w14:textId="77777777" w:rsidR="00943DF9" w:rsidRPr="00943DF9" w:rsidRDefault="00943DF9" w:rsidP="00943DF9">
      <w:pPr>
        <w:spacing w:after="0"/>
        <w:rPr>
          <w:rFonts w:ascii="Calibri" w:hAnsi="Calibri" w:cs="Calibri"/>
          <w:sz w:val="22"/>
          <w:szCs w:val="22"/>
        </w:rPr>
      </w:pPr>
      <w:r w:rsidRPr="00943DF9">
        <w:rPr>
          <w:rFonts w:ascii="Calibri" w:hAnsi="Calibri" w:cs="Calibri"/>
          <w:sz w:val="22"/>
          <w:szCs w:val="22"/>
        </w:rPr>
        <w:t xml:space="preserve">1. To inform IHREC Rule of Law domestic and regional work programme with a particular focus on legislation, public affairs and international engagement (EU). </w:t>
      </w:r>
    </w:p>
    <w:p w14:paraId="2A0DBAE1" w14:textId="77777777" w:rsidR="00943DF9" w:rsidRPr="00943DF9" w:rsidRDefault="00943DF9" w:rsidP="00943DF9">
      <w:pPr>
        <w:spacing w:after="0"/>
        <w:rPr>
          <w:rFonts w:ascii="Calibri" w:hAnsi="Calibri" w:cs="Calibri"/>
          <w:sz w:val="22"/>
          <w:szCs w:val="22"/>
        </w:rPr>
      </w:pPr>
      <w:r w:rsidRPr="00943DF9">
        <w:rPr>
          <w:rFonts w:ascii="Calibri" w:hAnsi="Calibri" w:cs="Calibri"/>
          <w:sz w:val="22"/>
          <w:szCs w:val="22"/>
        </w:rPr>
        <w:t xml:space="preserve">2. To strengthen the evidence base regarding the operation of the Rule of Law in Ireland. </w:t>
      </w:r>
    </w:p>
    <w:p w14:paraId="6BC703BB" w14:textId="77777777" w:rsidR="00943DF9" w:rsidRPr="00943DF9" w:rsidRDefault="00943DF9" w:rsidP="00943DF9">
      <w:pPr>
        <w:spacing w:after="0"/>
        <w:rPr>
          <w:rFonts w:ascii="Calibri" w:hAnsi="Calibri" w:cs="Calibri"/>
          <w:sz w:val="22"/>
          <w:szCs w:val="22"/>
        </w:rPr>
      </w:pPr>
      <w:r w:rsidRPr="00943DF9">
        <w:rPr>
          <w:rFonts w:ascii="Calibri" w:hAnsi="Calibri" w:cs="Calibri"/>
          <w:sz w:val="22"/>
          <w:szCs w:val="22"/>
        </w:rPr>
        <w:t xml:space="preserve">3. To inform IHREC’s engagement with: European Rule of Law monitoring and reporting (ENNHRI, European Commission); the UN and Council of Europe; and with domestic and regional stakeholders. </w:t>
      </w:r>
    </w:p>
    <w:p w14:paraId="4CE70D67" w14:textId="77777777" w:rsidR="00943DF9" w:rsidRPr="00943DF9" w:rsidRDefault="00943DF9" w:rsidP="00943DF9">
      <w:pPr>
        <w:spacing w:after="0"/>
        <w:rPr>
          <w:rFonts w:ascii="Calibri" w:hAnsi="Calibri" w:cs="Calibri"/>
          <w:sz w:val="22"/>
          <w:szCs w:val="22"/>
        </w:rPr>
      </w:pPr>
      <w:r w:rsidRPr="00943DF9">
        <w:rPr>
          <w:rFonts w:ascii="Calibri" w:hAnsi="Calibri" w:cs="Calibri"/>
          <w:sz w:val="22"/>
          <w:szCs w:val="22"/>
        </w:rPr>
        <w:t xml:space="preserve">4. To advance delivery of the Commission’s Strategic Objective 3.2 ‘Monitor and report on the State’s compliance with the full range of human rights and equality treaties to which it is bound’. </w:t>
      </w:r>
    </w:p>
    <w:p w14:paraId="56F9F49E" w14:textId="77777777" w:rsidR="00943DF9" w:rsidRPr="00943DF9" w:rsidRDefault="00943DF9" w:rsidP="00943DF9">
      <w:pPr>
        <w:spacing w:after="0"/>
        <w:rPr>
          <w:rFonts w:ascii="Calibri" w:hAnsi="Calibri" w:cs="Calibri"/>
          <w:sz w:val="22"/>
          <w:szCs w:val="22"/>
        </w:rPr>
      </w:pPr>
      <w:r w:rsidRPr="00943DF9">
        <w:rPr>
          <w:rFonts w:ascii="Calibri" w:hAnsi="Calibri" w:cs="Calibri"/>
          <w:sz w:val="22"/>
          <w:szCs w:val="22"/>
        </w:rPr>
        <w:t xml:space="preserve">5. To advance delivery of the Commission’s Strategic Objective 3.9 ‘Strengthen our relationship with, and the support we provide to, the Oireachtas’. </w:t>
      </w:r>
    </w:p>
    <w:p w14:paraId="4E2A472F" w14:textId="77777777" w:rsidR="00943DF9" w:rsidRPr="00943DF9" w:rsidRDefault="00943DF9" w:rsidP="00943DF9">
      <w:pPr>
        <w:spacing w:after="0"/>
        <w:rPr>
          <w:rFonts w:ascii="Calibri" w:hAnsi="Calibri" w:cs="Calibri"/>
          <w:sz w:val="22"/>
          <w:szCs w:val="22"/>
        </w:rPr>
      </w:pPr>
      <w:r w:rsidRPr="00943DF9">
        <w:rPr>
          <w:rFonts w:ascii="Calibri" w:hAnsi="Calibri" w:cs="Calibri"/>
          <w:sz w:val="22"/>
          <w:szCs w:val="22"/>
        </w:rPr>
        <w:t>6. To advance delivery of the Commission’s Strategic Objective 4.1 ‘Engage with NHRIs and NEBs across Europe and internationally to share learning, and to identify and promote best practice in our operations’.</w:t>
      </w:r>
    </w:p>
    <w:p w14:paraId="06BD016A" w14:textId="77777777" w:rsidR="00B16EDD" w:rsidRDefault="00B16EDD" w:rsidP="009E7D33">
      <w:pPr>
        <w:pStyle w:val="LetterAddress"/>
        <w:rPr>
          <w:noProof w:val="0"/>
        </w:rPr>
      </w:pPr>
    </w:p>
    <w:p w14:paraId="7E14BD6D" w14:textId="77777777" w:rsidR="00B16EDD" w:rsidRPr="00B16EDD" w:rsidRDefault="00B16EDD" w:rsidP="00B16EDD">
      <w:pPr>
        <w:keepNext/>
        <w:keepLines/>
        <w:spacing w:before="40" w:after="0" w:line="259" w:lineRule="auto"/>
        <w:outlineLvl w:val="1"/>
        <w:rPr>
          <w:rFonts w:ascii="Calibri Light" w:hAnsi="Calibri Light"/>
          <w:noProof w:val="0"/>
          <w:color w:val="2E74B5"/>
          <w:kern w:val="0"/>
          <w:szCs w:val="26"/>
          <w14:ligatures w14:val="none"/>
        </w:rPr>
      </w:pPr>
      <w:r w:rsidRPr="00B16EDD">
        <w:rPr>
          <w:rFonts w:ascii="Calibri Light" w:hAnsi="Calibri Light"/>
          <w:noProof w:val="0"/>
          <w:color w:val="2E74B5"/>
          <w:kern w:val="0"/>
          <w:szCs w:val="26"/>
          <w14:ligatures w14:val="none"/>
        </w:rPr>
        <w:t>Data Protection</w:t>
      </w:r>
    </w:p>
    <w:p w14:paraId="7CB3F9ED" w14:textId="77777777" w:rsidR="00B16EDD" w:rsidRPr="00B16EDD" w:rsidRDefault="00B16EDD" w:rsidP="00B16EDD">
      <w:pPr>
        <w:spacing w:after="0" w:line="240" w:lineRule="auto"/>
        <w:rPr>
          <w:rFonts w:ascii="Calibri" w:eastAsia="Calibri" w:hAnsi="Calibri" w:cs="Calibri"/>
          <w:noProof w:val="0"/>
          <w:kern w:val="0"/>
          <w:sz w:val="22"/>
          <w:lang w:val="ga-IE"/>
          <w14:ligatures w14:val="none"/>
        </w:rPr>
      </w:pPr>
      <w:r w:rsidRPr="00B16EDD">
        <w:rPr>
          <w:rFonts w:ascii="Calibri" w:eastAsia="Calibri" w:hAnsi="Calibri" w:cs="Calibri"/>
          <w:noProof w:val="0"/>
          <w:kern w:val="0"/>
          <w:sz w:val="22"/>
          <w14:ligatures w14:val="none"/>
        </w:rPr>
        <w:t xml:space="preserve">The protection and security of an individual’s personal data is of the utmost importance to the IHREC. All suppliers of service should have in place policies, procedures and processes that comply with their obligations under the Data Protection Acts 1988 to 2018 and the General Data Protection Regulation (EU 2016/679). </w:t>
      </w:r>
      <w:r w:rsidRPr="00B16EDD">
        <w:rPr>
          <w:rFonts w:ascii="Calibri" w:eastAsia="Calibri" w:hAnsi="Calibri" w:cs="Calibri"/>
          <w:noProof w:val="0"/>
          <w:kern w:val="0"/>
          <w:sz w:val="22"/>
          <w:lang w:val="ga-IE"/>
          <w14:ligatures w14:val="none"/>
        </w:rPr>
        <w:t>Wh</w:t>
      </w:r>
      <w:r w:rsidRPr="00B16EDD">
        <w:rPr>
          <w:rFonts w:ascii="Calibri" w:eastAsia="Calibri" w:hAnsi="Calibri" w:cs="Calibri"/>
          <w:noProof w:val="0"/>
          <w:kern w:val="0"/>
          <w:sz w:val="22"/>
          <w14:ligatures w14:val="none"/>
        </w:rPr>
        <w:t>ere the supplier is acting as a data processor, the supplier will be expected to enter a data processor agreement with IHREC</w:t>
      </w:r>
      <w:r w:rsidRPr="00B16EDD">
        <w:rPr>
          <w:rFonts w:ascii="Calibri" w:eastAsia="Calibri" w:hAnsi="Calibri" w:cs="Calibri"/>
          <w:noProof w:val="0"/>
          <w:kern w:val="0"/>
          <w:sz w:val="22"/>
          <w:lang w:val="ga-IE"/>
          <w14:ligatures w14:val="none"/>
        </w:rPr>
        <w:t>.</w:t>
      </w:r>
    </w:p>
    <w:p w14:paraId="1F87F8B4" w14:textId="77777777" w:rsidR="00B16EDD" w:rsidRPr="00B16EDD" w:rsidRDefault="00B16EDD" w:rsidP="00B16EDD">
      <w:pPr>
        <w:spacing w:after="0" w:line="240" w:lineRule="auto"/>
        <w:rPr>
          <w:rFonts w:ascii="Calibri" w:eastAsia="Calibri" w:hAnsi="Calibri" w:cs="Calibri"/>
          <w:noProof w:val="0"/>
          <w:kern w:val="0"/>
          <w:sz w:val="22"/>
          <w:lang w:val="ga-IE"/>
          <w14:ligatures w14:val="none"/>
        </w:rPr>
      </w:pPr>
    </w:p>
    <w:p w14:paraId="3E5CD1C1" w14:textId="77777777" w:rsidR="00B16EDD" w:rsidRDefault="00B16EDD" w:rsidP="00B16EDD">
      <w:pPr>
        <w:spacing w:after="160" w:line="24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t>Tenderers are required to confirm their compliance in this regard.</w:t>
      </w:r>
    </w:p>
    <w:p w14:paraId="6A0A66CF" w14:textId="77777777" w:rsidR="00B16EDD" w:rsidRDefault="00B16EDD" w:rsidP="00B16EDD">
      <w:pPr>
        <w:keepNext/>
        <w:keepLines/>
        <w:spacing w:before="40" w:after="0" w:line="259" w:lineRule="auto"/>
        <w:outlineLvl w:val="1"/>
        <w:rPr>
          <w:rFonts w:ascii="Calibri Light" w:hAnsi="Calibri Light" w:cs="Calibri Light"/>
          <w:noProof w:val="0"/>
          <w:color w:val="2E74B5"/>
          <w:kern w:val="0"/>
          <w:sz w:val="26"/>
          <w:szCs w:val="26"/>
          <w14:ligatures w14:val="none"/>
        </w:rPr>
      </w:pPr>
      <w:r w:rsidRPr="00B16EDD">
        <w:rPr>
          <w:rFonts w:ascii="Calibri Light" w:hAnsi="Calibri Light" w:cs="Calibri Light"/>
          <w:noProof w:val="0"/>
          <w:color w:val="2E74B5"/>
          <w:kern w:val="0"/>
          <w:sz w:val="26"/>
          <w:szCs w:val="26"/>
          <w14:ligatures w14:val="none"/>
        </w:rPr>
        <w:t>Specification of Requirements</w:t>
      </w:r>
    </w:p>
    <w:p w14:paraId="5A8179FC" w14:textId="77777777" w:rsidR="00943DF9" w:rsidRPr="00D36C60" w:rsidRDefault="00943DF9" w:rsidP="00D36C60">
      <w:pPr>
        <w:pStyle w:val="xmsonormal"/>
      </w:pPr>
      <w:r w:rsidRPr="00D36C60">
        <w:t xml:space="preserve">The Commission requests quotes from interested parties to prepare a research report of publishable standard which addresses the Central Research Questions: </w:t>
      </w:r>
    </w:p>
    <w:p w14:paraId="3431AA84" w14:textId="77777777" w:rsidR="00943DF9" w:rsidRPr="00D36C60" w:rsidRDefault="00943DF9" w:rsidP="00D36C60">
      <w:pPr>
        <w:pStyle w:val="xmsonormal"/>
        <w:numPr>
          <w:ilvl w:val="0"/>
          <w:numId w:val="17"/>
        </w:numPr>
      </w:pPr>
      <w:r w:rsidRPr="00D36C60">
        <w:t xml:space="preserve">What are the roles of the Oireachtas (bicameral chamber - Dáil Éireann and Seanad Éireann; and the President of Ireland) regarding the Rule of Law? </w:t>
      </w:r>
    </w:p>
    <w:p w14:paraId="706747FE" w14:textId="023804C4" w:rsidR="00943DF9" w:rsidRPr="00D36C60" w:rsidRDefault="00943DF9" w:rsidP="00D36C60">
      <w:pPr>
        <w:pStyle w:val="xmsonormal"/>
        <w:numPr>
          <w:ilvl w:val="0"/>
          <w:numId w:val="17"/>
        </w:numPr>
      </w:pPr>
      <w:r w:rsidRPr="00D36C60">
        <w:t>What issues have arisen regarding the fulfilment by the Oireachtas of these roles during the Government 2020-2024, and 202</w:t>
      </w:r>
      <w:r w:rsidR="00CD6BF4">
        <w:t>5</w:t>
      </w:r>
      <w:r w:rsidRPr="00D36C60">
        <w:t xml:space="preserve">? </w:t>
      </w:r>
    </w:p>
    <w:p w14:paraId="4541C466" w14:textId="77777777" w:rsidR="00943DF9" w:rsidRPr="00D36C60" w:rsidRDefault="00943DF9" w:rsidP="00D36C60">
      <w:pPr>
        <w:pStyle w:val="xmsonormal"/>
        <w:numPr>
          <w:ilvl w:val="0"/>
          <w:numId w:val="17"/>
        </w:numPr>
      </w:pPr>
      <w:r w:rsidRPr="00D36C60">
        <w:t xml:space="preserve">What actions can be taken by the Oireachtas to protect, advance and monitor the Rule of Law? </w:t>
      </w:r>
    </w:p>
    <w:p w14:paraId="071850E7" w14:textId="77777777" w:rsidR="00943DF9" w:rsidRPr="00D36C60" w:rsidRDefault="00943DF9" w:rsidP="00D36C60">
      <w:pPr>
        <w:pStyle w:val="xmsonormal"/>
        <w:numPr>
          <w:ilvl w:val="0"/>
          <w:numId w:val="17"/>
        </w:numPr>
      </w:pPr>
      <w:r w:rsidRPr="00D36C60">
        <w:t>What actions can be taken by IHREC to protect, advance and monitor the Rule of Law?</w:t>
      </w:r>
    </w:p>
    <w:p w14:paraId="4AE46B35" w14:textId="77777777" w:rsidR="00943DF9" w:rsidRPr="00D36C60" w:rsidRDefault="00943DF9" w:rsidP="00D36C60">
      <w:pPr>
        <w:pStyle w:val="xmsonormal"/>
      </w:pPr>
      <w:r w:rsidRPr="00D36C60">
        <w:t>The research report should be a maximum 30 pages and use IHREC’s publishing template.</w:t>
      </w:r>
    </w:p>
    <w:p w14:paraId="37F1C06C" w14:textId="1F70AC10" w:rsidR="00943DF9" w:rsidRPr="00D36C60" w:rsidRDefault="00943DF9" w:rsidP="00D36C60">
      <w:pPr>
        <w:pStyle w:val="xmsonormal"/>
        <w:numPr>
          <w:ilvl w:val="0"/>
          <w:numId w:val="18"/>
        </w:numPr>
      </w:pPr>
      <w:r w:rsidRPr="00D36C60">
        <w:t>Prepare a narrative description of the Constitutional roles of the Oireachtas in relation to the Rule of Law in Ireland</w:t>
      </w:r>
      <w:r w:rsidR="00CD6BF4">
        <w:t xml:space="preserve">. This would include but not be limited to the Constitution, and Dáil and Seanad Standing Orders. </w:t>
      </w:r>
    </w:p>
    <w:p w14:paraId="506FC5DA" w14:textId="77777777" w:rsidR="00943DF9" w:rsidRPr="00D36C60" w:rsidRDefault="00943DF9" w:rsidP="00D36C60">
      <w:pPr>
        <w:pStyle w:val="xmsonormal"/>
        <w:numPr>
          <w:ilvl w:val="0"/>
          <w:numId w:val="18"/>
        </w:numPr>
      </w:pPr>
      <w:r w:rsidRPr="00D36C60">
        <w:t xml:space="preserve">Undertake desk research into the operation of the Rule of Law during the Government 2020-2024, and in 2025 including </w:t>
      </w:r>
      <w:proofErr w:type="gramStart"/>
      <w:r w:rsidRPr="00D36C60">
        <w:t>through the use of</w:t>
      </w:r>
      <w:proofErr w:type="gramEnd"/>
      <w:r w:rsidRPr="00D36C60">
        <w:t xml:space="preserve">: </w:t>
      </w:r>
    </w:p>
    <w:p w14:paraId="6B061522" w14:textId="77777777" w:rsidR="00943DF9" w:rsidRDefault="00943DF9" w:rsidP="00D36C60">
      <w:pPr>
        <w:pStyle w:val="xmsonormal"/>
        <w:numPr>
          <w:ilvl w:val="0"/>
          <w:numId w:val="19"/>
        </w:numPr>
      </w:pPr>
      <w:hyperlink r:id="rId11" w:history="1">
        <w:r w:rsidRPr="00D36C60">
          <w:rPr>
            <w:rStyle w:val="Hyperlink"/>
          </w:rPr>
          <w:t>www.oireachtas.ie</w:t>
        </w:r>
      </w:hyperlink>
      <w:r w:rsidRPr="00D36C60">
        <w:t xml:space="preserve">, </w:t>
      </w:r>
      <w:hyperlink r:id="rId12" w:history="1">
        <w:r w:rsidRPr="00D36C60">
          <w:rPr>
            <w:rStyle w:val="Hyperlink"/>
          </w:rPr>
          <w:t>www.president.ie</w:t>
        </w:r>
      </w:hyperlink>
      <w:r w:rsidRPr="00D36C60">
        <w:t xml:space="preserve">, and </w:t>
      </w:r>
      <w:hyperlink r:id="rId13" w:history="1">
        <w:r w:rsidRPr="00D36C60">
          <w:rPr>
            <w:rStyle w:val="Hyperlink"/>
          </w:rPr>
          <w:t>www.ihrec,ie</w:t>
        </w:r>
      </w:hyperlink>
      <w:r w:rsidRPr="00D36C60">
        <w:t>;</w:t>
      </w:r>
    </w:p>
    <w:p w14:paraId="67CE31D7" w14:textId="20071626" w:rsidR="00D36C60" w:rsidRPr="00D36C60" w:rsidRDefault="00D36C60" w:rsidP="000C6952">
      <w:pPr>
        <w:pStyle w:val="xmsonormal"/>
        <w:numPr>
          <w:ilvl w:val="0"/>
          <w:numId w:val="19"/>
        </w:numPr>
      </w:pPr>
      <w:r>
        <w:t xml:space="preserve">the publicly available Rule of Law work of international </w:t>
      </w:r>
      <w:r w:rsidRPr="00D36C60">
        <w:t xml:space="preserve">bodies such as the World Justice </w:t>
      </w:r>
      <w:proofErr w:type="gramStart"/>
      <w:r w:rsidRPr="00D36C60">
        <w:t>Project</w:t>
      </w:r>
      <w:r>
        <w:t>;</w:t>
      </w:r>
      <w:proofErr w:type="gramEnd"/>
      <w:r>
        <w:t xml:space="preserve"> </w:t>
      </w:r>
    </w:p>
    <w:p w14:paraId="6365AA7E" w14:textId="77777777" w:rsidR="00943DF9" w:rsidRPr="00D36C60" w:rsidRDefault="00943DF9" w:rsidP="00D36C60">
      <w:pPr>
        <w:pStyle w:val="xmsonormal"/>
        <w:numPr>
          <w:ilvl w:val="0"/>
          <w:numId w:val="19"/>
        </w:numPr>
      </w:pPr>
      <w:r w:rsidRPr="00D36C60">
        <w:t xml:space="preserve">civil society analysis and </w:t>
      </w:r>
      <w:proofErr w:type="gramStart"/>
      <w:r w:rsidRPr="00D36C60">
        <w:t>commentary;</w:t>
      </w:r>
      <w:proofErr w:type="gramEnd"/>
    </w:p>
    <w:p w14:paraId="4E4A8867" w14:textId="77777777" w:rsidR="00943DF9" w:rsidRPr="00D36C60" w:rsidRDefault="00943DF9" w:rsidP="00D36C60">
      <w:pPr>
        <w:pStyle w:val="xmsonormal"/>
        <w:numPr>
          <w:ilvl w:val="0"/>
          <w:numId w:val="19"/>
        </w:numPr>
      </w:pPr>
      <w:r w:rsidRPr="00D36C60">
        <w:t xml:space="preserve">media analysis and </w:t>
      </w:r>
      <w:proofErr w:type="gramStart"/>
      <w:r w:rsidRPr="00D36C60">
        <w:t>commentary;</w:t>
      </w:r>
      <w:proofErr w:type="gramEnd"/>
    </w:p>
    <w:p w14:paraId="1C5FAF16" w14:textId="77777777" w:rsidR="00943DF9" w:rsidRDefault="00943DF9" w:rsidP="00D36C60">
      <w:pPr>
        <w:pStyle w:val="xmsonormal"/>
        <w:numPr>
          <w:ilvl w:val="0"/>
          <w:numId w:val="19"/>
        </w:numPr>
      </w:pPr>
      <w:r w:rsidRPr="00D36C60">
        <w:t>academic databases.</w:t>
      </w:r>
    </w:p>
    <w:p w14:paraId="3A6FDDB4" w14:textId="37BC46B0" w:rsidR="00D36C60" w:rsidRPr="00D36C60" w:rsidRDefault="00D36C60" w:rsidP="00D36C60">
      <w:pPr>
        <w:pStyle w:val="xmsonormal"/>
        <w:numPr>
          <w:ilvl w:val="0"/>
          <w:numId w:val="21"/>
        </w:numPr>
      </w:pPr>
      <w:r>
        <w:t xml:space="preserve">Conduct semi-structured interviews using a Participant Information Sheet, Consent Form and Interview Schedule, which will be included in the final report submitted to IHREC. Prior to requesting interviews, the contractor will provide IHREC with the following for review by the Head of Policy and Research: a rationale for the number of interviews, the selection criteria for interviewees and the interview documentation listed above. </w:t>
      </w:r>
    </w:p>
    <w:p w14:paraId="1DCCA667" w14:textId="77777777" w:rsidR="00943DF9" w:rsidRDefault="00943DF9" w:rsidP="00D36C60">
      <w:pPr>
        <w:pStyle w:val="xmsonormal"/>
        <w:rPr>
          <w:lang w:eastAsia="zh-TW" w:bidi="th-TH"/>
        </w:rPr>
      </w:pPr>
      <w:r w:rsidRPr="00D36C60">
        <w:t xml:space="preserve">This work is time sensitive </w:t>
      </w:r>
      <w:proofErr w:type="gramStart"/>
      <w:r w:rsidRPr="00D36C60">
        <w:t>in order to</w:t>
      </w:r>
      <w:proofErr w:type="gramEnd"/>
      <w:r w:rsidRPr="00D36C60">
        <w:t xml:space="preserve"> assist preparation of IHREC’s 2025 Rule of Law report (due Quarter 1, 2026) The interim report is to be submitted to IHREC during week beginning 19 January 2026</w:t>
      </w:r>
      <w:r w:rsidRPr="00D36C60">
        <w:rPr>
          <w:lang w:eastAsia="zh-TW" w:bidi="th-TH"/>
        </w:rPr>
        <w:t xml:space="preserve">. The final report is to be submitted by week beginning 9 February 2026. </w:t>
      </w:r>
    </w:p>
    <w:p w14:paraId="218E81C5" w14:textId="77777777" w:rsidR="007F7614" w:rsidRPr="00D36C60" w:rsidRDefault="007F7614" w:rsidP="00D36C60">
      <w:pPr>
        <w:pStyle w:val="xmsonormal"/>
      </w:pPr>
    </w:p>
    <w:p w14:paraId="4F1874DD" w14:textId="77777777" w:rsidR="00943DF9" w:rsidRPr="00D36C60" w:rsidRDefault="00943DF9" w:rsidP="00D36C60">
      <w:pPr>
        <w:pStyle w:val="xmsonormal"/>
      </w:pPr>
      <w:r w:rsidRPr="00D36C60">
        <w:lastRenderedPageBreak/>
        <w:t xml:space="preserve">IHREC will provide the following: </w:t>
      </w:r>
    </w:p>
    <w:p w14:paraId="78482C02" w14:textId="77777777" w:rsidR="00943DF9" w:rsidRPr="00D36C60" w:rsidRDefault="00943DF9" w:rsidP="00D36C60">
      <w:pPr>
        <w:pStyle w:val="xmsonormal"/>
        <w:numPr>
          <w:ilvl w:val="0"/>
          <w:numId w:val="16"/>
        </w:numPr>
      </w:pPr>
      <w:r w:rsidRPr="00D36C60">
        <w:t xml:space="preserve">reference documents relevant to IHREC’s Rule of Law monitoring and </w:t>
      </w:r>
      <w:proofErr w:type="gramStart"/>
      <w:r w:rsidRPr="00D36C60">
        <w:t>reporting;</w:t>
      </w:r>
      <w:proofErr w:type="gramEnd"/>
    </w:p>
    <w:p w14:paraId="03CD2DE2" w14:textId="5F3BAF5F" w:rsidR="00943DF9" w:rsidRPr="00D36C60" w:rsidRDefault="00943DF9" w:rsidP="00D36C60">
      <w:pPr>
        <w:pStyle w:val="xmsonormal"/>
        <w:numPr>
          <w:ilvl w:val="0"/>
          <w:numId w:val="16"/>
        </w:numPr>
      </w:pPr>
      <w:r w:rsidRPr="00D36C60">
        <w:t xml:space="preserve">initial list of Commission prioritised legislation during the last Government and in </w:t>
      </w:r>
      <w:proofErr w:type="gramStart"/>
      <w:r w:rsidRPr="00D36C60">
        <w:t>202</w:t>
      </w:r>
      <w:r w:rsidR="00CD6BF4">
        <w:t>5</w:t>
      </w:r>
      <w:r w:rsidRPr="00D36C60">
        <w:t>;</w:t>
      </w:r>
      <w:proofErr w:type="gramEnd"/>
      <w:r w:rsidRPr="00D36C60">
        <w:t xml:space="preserve"> </w:t>
      </w:r>
    </w:p>
    <w:p w14:paraId="7165F2F7" w14:textId="77777777" w:rsidR="00943DF9" w:rsidRPr="00B040FD" w:rsidRDefault="00943DF9" w:rsidP="00943DF9">
      <w:pPr>
        <w:pStyle w:val="xmsonormal"/>
        <w:numPr>
          <w:ilvl w:val="0"/>
          <w:numId w:val="16"/>
        </w:numPr>
        <w:spacing w:line="276" w:lineRule="auto"/>
        <w:rPr>
          <w:rFonts w:ascii="Aptos" w:hAnsi="Aptos" w:cstheme="minorHAnsi"/>
        </w:rPr>
      </w:pPr>
      <w:r w:rsidRPr="00B040FD">
        <w:rPr>
          <w:rFonts w:ascii="Aptos" w:hAnsi="Aptos" w:cstheme="minorHAnsi"/>
        </w:rPr>
        <w:t xml:space="preserve">access to relevant staff members to provide advice and assistance, as appropriate, in the </w:t>
      </w:r>
      <w:proofErr w:type="gramStart"/>
      <w:r w:rsidRPr="00B040FD">
        <w:rPr>
          <w:rFonts w:ascii="Aptos" w:hAnsi="Aptos" w:cstheme="minorHAnsi"/>
        </w:rPr>
        <w:t>research;</w:t>
      </w:r>
      <w:proofErr w:type="gramEnd"/>
      <w:r w:rsidRPr="00B040FD">
        <w:rPr>
          <w:rFonts w:ascii="Aptos" w:hAnsi="Aptos" w:cstheme="minorHAnsi"/>
        </w:rPr>
        <w:t xml:space="preserve"> </w:t>
      </w:r>
    </w:p>
    <w:p w14:paraId="6F26F2F3" w14:textId="77777777" w:rsidR="00943DF9" w:rsidRPr="00D36C60" w:rsidRDefault="00943DF9" w:rsidP="00943DF9">
      <w:pPr>
        <w:pStyle w:val="xmsonormal"/>
        <w:numPr>
          <w:ilvl w:val="0"/>
          <w:numId w:val="16"/>
        </w:numPr>
        <w:spacing w:line="276" w:lineRule="auto"/>
      </w:pPr>
      <w:r w:rsidRPr="00D36C60">
        <w:t xml:space="preserve">a digital design template and guidance on IHREC’s drafting style. </w:t>
      </w:r>
    </w:p>
    <w:p w14:paraId="70689EF1" w14:textId="77777777" w:rsidR="00943DF9" w:rsidRPr="00D36C60" w:rsidRDefault="00943DF9" w:rsidP="00943DF9">
      <w:pPr>
        <w:rPr>
          <w:rFonts w:ascii="Calibri" w:hAnsi="Calibri" w:cs="Calibri"/>
          <w:sz w:val="22"/>
          <w:szCs w:val="22"/>
        </w:rPr>
      </w:pPr>
      <w:r w:rsidRPr="00D36C60">
        <w:rPr>
          <w:rFonts w:ascii="Calibri" w:hAnsi="Calibri" w:cs="Calibri"/>
          <w:sz w:val="22"/>
          <w:szCs w:val="22"/>
        </w:rPr>
        <w:t xml:space="preserve">The supplier of the service will have: </w:t>
      </w:r>
    </w:p>
    <w:p w14:paraId="78A668B3" w14:textId="77777777" w:rsidR="00943DF9" w:rsidRPr="00D36C60" w:rsidRDefault="00943DF9" w:rsidP="00943DF9">
      <w:pPr>
        <w:pStyle w:val="ListParagraph"/>
        <w:numPr>
          <w:ilvl w:val="0"/>
          <w:numId w:val="20"/>
        </w:numPr>
        <w:rPr>
          <w:rFonts w:ascii="Calibri" w:hAnsi="Calibri" w:cs="Calibri"/>
          <w:sz w:val="22"/>
        </w:rPr>
      </w:pPr>
      <w:r w:rsidRPr="00D36C60">
        <w:rPr>
          <w:rFonts w:ascii="Calibri" w:hAnsi="Calibri" w:cs="Calibri"/>
          <w:sz w:val="22"/>
        </w:rPr>
        <w:t xml:space="preserve">an understanding of the Rule of Law, and IHREC’s role as the National Human Rights Institution and National Equality Body; </w:t>
      </w:r>
    </w:p>
    <w:p w14:paraId="230BA3A0" w14:textId="77777777" w:rsidR="00943DF9" w:rsidRPr="00D36C60" w:rsidRDefault="00943DF9" w:rsidP="00943DF9">
      <w:pPr>
        <w:pStyle w:val="ListParagraph"/>
        <w:numPr>
          <w:ilvl w:val="0"/>
          <w:numId w:val="20"/>
        </w:numPr>
        <w:rPr>
          <w:rFonts w:ascii="Calibri" w:hAnsi="Calibri" w:cs="Calibri"/>
          <w:sz w:val="22"/>
        </w:rPr>
      </w:pPr>
      <w:r w:rsidRPr="00D36C60">
        <w:rPr>
          <w:rFonts w:ascii="Calibri" w:hAnsi="Calibri" w:cs="Calibri"/>
          <w:sz w:val="22"/>
        </w:rPr>
        <w:t xml:space="preserve">an understanding of the role and functioning of the Oireachtas particularly as this pertains to the Rule of Law; </w:t>
      </w:r>
    </w:p>
    <w:p w14:paraId="1090E9B3" w14:textId="77777777" w:rsidR="00943DF9" w:rsidRPr="00D36C60" w:rsidRDefault="00943DF9" w:rsidP="00943DF9">
      <w:pPr>
        <w:pStyle w:val="ListParagraph"/>
        <w:numPr>
          <w:ilvl w:val="0"/>
          <w:numId w:val="20"/>
        </w:numPr>
        <w:rPr>
          <w:rFonts w:ascii="Calibri" w:hAnsi="Calibri" w:cs="Calibri"/>
          <w:sz w:val="22"/>
        </w:rPr>
      </w:pPr>
      <w:r w:rsidRPr="00D36C60">
        <w:rPr>
          <w:rFonts w:ascii="Calibri" w:hAnsi="Calibri" w:cs="Calibri"/>
          <w:sz w:val="22"/>
        </w:rPr>
        <w:t xml:space="preserve">a proven record of delivering discrete texts within specified timeframes to an excellent standard; </w:t>
      </w:r>
    </w:p>
    <w:p w14:paraId="226230D3" w14:textId="77777777" w:rsidR="00943DF9" w:rsidRPr="00D36C60" w:rsidRDefault="00943DF9" w:rsidP="00943DF9">
      <w:pPr>
        <w:pStyle w:val="ListParagraph"/>
        <w:numPr>
          <w:ilvl w:val="0"/>
          <w:numId w:val="20"/>
        </w:numPr>
        <w:rPr>
          <w:rFonts w:ascii="Calibri" w:hAnsi="Calibri" w:cs="Calibri"/>
          <w:sz w:val="22"/>
        </w:rPr>
      </w:pPr>
      <w:r w:rsidRPr="00D36C60">
        <w:rPr>
          <w:rFonts w:ascii="Calibri" w:hAnsi="Calibri" w:cs="Calibri"/>
          <w:sz w:val="22"/>
        </w:rPr>
        <w:t xml:space="preserve">excellent desk research skills; </w:t>
      </w:r>
    </w:p>
    <w:p w14:paraId="2BF7DC5B" w14:textId="77777777" w:rsidR="00943DF9" w:rsidRPr="00D36C60" w:rsidRDefault="00943DF9" w:rsidP="00943DF9">
      <w:pPr>
        <w:pStyle w:val="ListParagraph"/>
        <w:numPr>
          <w:ilvl w:val="0"/>
          <w:numId w:val="20"/>
        </w:numPr>
        <w:rPr>
          <w:rFonts w:ascii="Calibri" w:hAnsi="Calibri" w:cs="Calibri"/>
          <w:sz w:val="22"/>
        </w:rPr>
      </w:pPr>
      <w:r w:rsidRPr="00D36C60">
        <w:rPr>
          <w:rFonts w:ascii="Calibri" w:hAnsi="Calibri" w:cs="Calibri"/>
          <w:sz w:val="22"/>
        </w:rPr>
        <w:t>strong interpersonal skills including an ability to engage with a range of professional disciplines;</w:t>
      </w:r>
    </w:p>
    <w:p w14:paraId="5ECD5065" w14:textId="77777777" w:rsidR="00943DF9" w:rsidRPr="00D36C60" w:rsidRDefault="00943DF9" w:rsidP="00943DF9">
      <w:pPr>
        <w:pStyle w:val="ListParagraph"/>
        <w:numPr>
          <w:ilvl w:val="0"/>
          <w:numId w:val="20"/>
        </w:numPr>
        <w:rPr>
          <w:rFonts w:ascii="Calibri" w:hAnsi="Calibri" w:cs="Calibri"/>
          <w:sz w:val="22"/>
        </w:rPr>
      </w:pPr>
      <w:r w:rsidRPr="00D36C60">
        <w:rPr>
          <w:rFonts w:ascii="Calibri" w:hAnsi="Calibri" w:cs="Calibri"/>
          <w:sz w:val="22"/>
        </w:rPr>
        <w:t>written and oral communication skills, including the ability to communicate technical information in an accessible manner.</w:t>
      </w:r>
    </w:p>
    <w:p w14:paraId="68C41232" w14:textId="77777777" w:rsidR="00943DF9" w:rsidRPr="00D36C60" w:rsidRDefault="00943DF9" w:rsidP="00943DF9">
      <w:pPr>
        <w:rPr>
          <w:rFonts w:ascii="Calibri" w:hAnsi="Calibri" w:cs="Calibri"/>
          <w:sz w:val="22"/>
          <w:szCs w:val="22"/>
        </w:rPr>
      </w:pPr>
      <w:r w:rsidRPr="00D36C60">
        <w:rPr>
          <w:rFonts w:ascii="Calibri" w:hAnsi="Calibri" w:cs="Calibri"/>
          <w:sz w:val="22"/>
          <w:szCs w:val="22"/>
        </w:rPr>
        <w:t>The supplier will report to the Head of Policy and Research.</w:t>
      </w:r>
    </w:p>
    <w:p w14:paraId="546B8402" w14:textId="77777777" w:rsidR="00B16EDD" w:rsidRPr="00D36C60" w:rsidRDefault="00B16EDD" w:rsidP="00B16EDD">
      <w:pPr>
        <w:spacing w:after="160" w:line="259" w:lineRule="auto"/>
        <w:rPr>
          <w:rFonts w:ascii="Calibri" w:eastAsia="Calibri" w:hAnsi="Calibri" w:cs="Calibri"/>
          <w:noProof w:val="0"/>
          <w:color w:val="FF0000"/>
          <w:kern w:val="0"/>
          <w:sz w:val="20"/>
          <w:szCs w:val="20"/>
          <w14:ligatures w14:val="none"/>
        </w:rPr>
      </w:pPr>
    </w:p>
    <w:p w14:paraId="3BB41060" w14:textId="77777777" w:rsidR="00B16EDD" w:rsidRPr="00B16EDD" w:rsidRDefault="00B16EDD" w:rsidP="00B16EDD">
      <w:pPr>
        <w:keepNext/>
        <w:keepLines/>
        <w:spacing w:before="40" w:after="0" w:line="259" w:lineRule="auto"/>
        <w:outlineLvl w:val="1"/>
        <w:rPr>
          <w:rFonts w:ascii="Calibri Light" w:hAnsi="Calibri Light"/>
          <w:noProof w:val="0"/>
          <w:color w:val="2E74B5"/>
          <w:kern w:val="0"/>
          <w:sz w:val="26"/>
          <w:szCs w:val="26"/>
          <w14:ligatures w14:val="none"/>
        </w:rPr>
      </w:pPr>
      <w:r w:rsidRPr="00B16EDD">
        <w:rPr>
          <w:rFonts w:ascii="Calibri Light" w:hAnsi="Calibri Light"/>
          <w:noProof w:val="0"/>
          <w:color w:val="2E74B5"/>
          <w:kern w:val="0"/>
          <w:sz w:val="26"/>
          <w:szCs w:val="26"/>
          <w14:ligatures w14:val="none"/>
        </w:rPr>
        <w:t>Award Criteria</w:t>
      </w:r>
    </w:p>
    <w:p w14:paraId="3FA13497" w14:textId="77777777" w:rsidR="00B16EDD" w:rsidRPr="00B16EDD" w:rsidRDefault="00B16EDD" w:rsidP="00B16EDD">
      <w:pPr>
        <w:spacing w:after="160" w:line="259" w:lineRule="auto"/>
        <w:rPr>
          <w:rFonts w:ascii="Calibri" w:eastAsia="Calibri" w:hAnsi="Calibri" w:cs="Calibri"/>
          <w:noProof w:val="0"/>
          <w:color w:val="000000"/>
          <w:kern w:val="0"/>
          <w:sz w:val="22"/>
          <w:szCs w:val="22"/>
          <w:lang w:eastAsia="en-IE"/>
          <w14:ligatures w14:val="none"/>
        </w:rPr>
      </w:pPr>
      <w:r w:rsidRPr="00B16EDD">
        <w:rPr>
          <w:rFonts w:ascii="Calibri" w:eastAsia="Calibri" w:hAnsi="Calibri" w:cs="Calibri"/>
          <w:noProof w:val="0"/>
          <w:color w:val="000000"/>
          <w:kern w:val="0"/>
          <w:sz w:val="22"/>
          <w:szCs w:val="22"/>
          <w:lang w:eastAsia="en-IE"/>
          <w14:ligatures w14:val="none"/>
        </w:rPr>
        <w:t>Marks will be awarded according to the award criteria outlined in the Table below. The total number of marks available is one thousand (1,000). Marks will be rounded to the nearest whole number. Tenderers who do not meet the minimum marks per criterion will be eliminated.</w:t>
      </w:r>
    </w:p>
    <w:p w14:paraId="266B6CDC" w14:textId="77777777" w:rsidR="00B16EDD" w:rsidRPr="00B16EDD" w:rsidRDefault="00B16EDD" w:rsidP="00B16EDD">
      <w:pPr>
        <w:spacing w:after="160" w:line="259" w:lineRule="auto"/>
        <w:rPr>
          <w:rFonts w:ascii="Calibri" w:eastAsia="Calibri" w:hAnsi="Calibri" w:cs="Calibri"/>
          <w:noProof w:val="0"/>
          <w:color w:val="000000"/>
          <w:kern w:val="0"/>
          <w:sz w:val="22"/>
          <w:szCs w:val="22"/>
          <w:lang w:eastAsia="en-IE"/>
          <w14:ligatures w14:val="none"/>
        </w:rPr>
      </w:pPr>
    </w:p>
    <w:p w14:paraId="486201DD" w14:textId="77777777" w:rsidR="00B16EDD" w:rsidRDefault="00B16EDD" w:rsidP="009E7D33">
      <w:pPr>
        <w:pStyle w:val="LetterAddress"/>
        <w:rPr>
          <w:noProof w:val="0"/>
        </w:rPr>
      </w:pPr>
    </w:p>
    <w:p w14:paraId="550D751D" w14:textId="77777777" w:rsidR="00B16EDD" w:rsidRDefault="00B16EDD" w:rsidP="009E7D33">
      <w:pPr>
        <w:pStyle w:val="LetterAddress"/>
        <w:rPr>
          <w:noProof w:val="0"/>
        </w:rPr>
      </w:pPr>
    </w:p>
    <w:p w14:paraId="7F763585" w14:textId="77777777" w:rsidR="00B16EDD" w:rsidRDefault="00B16EDD" w:rsidP="009E7D33">
      <w:pPr>
        <w:pStyle w:val="LetterAddress"/>
        <w:rPr>
          <w:noProof w:val="0"/>
        </w:rPr>
      </w:pPr>
    </w:p>
    <w:p w14:paraId="3EA392B5" w14:textId="77777777" w:rsidR="00B16EDD" w:rsidRDefault="00B16EDD" w:rsidP="009E7D33">
      <w:pPr>
        <w:pStyle w:val="LetterAddress"/>
        <w:rPr>
          <w:noProof w:val="0"/>
        </w:rPr>
      </w:pPr>
    </w:p>
    <w:p w14:paraId="45B17D15" w14:textId="77777777" w:rsidR="00B16EDD" w:rsidRDefault="00B16EDD" w:rsidP="009E7D33">
      <w:pPr>
        <w:pStyle w:val="LetterAddress"/>
        <w:rPr>
          <w:noProof w:val="0"/>
        </w:rPr>
      </w:pPr>
    </w:p>
    <w:p w14:paraId="541C18E3" w14:textId="77777777" w:rsidR="00B16EDD" w:rsidRDefault="00B16EDD" w:rsidP="009E7D33">
      <w:pPr>
        <w:pStyle w:val="LetterAddress"/>
        <w:rPr>
          <w:noProof w:val="0"/>
        </w:rPr>
      </w:pPr>
    </w:p>
    <w:p w14:paraId="1FD44045" w14:textId="77777777" w:rsidR="00B16EDD" w:rsidRDefault="00B16EDD" w:rsidP="009E7D33">
      <w:pPr>
        <w:pStyle w:val="LetterAddress"/>
        <w:rPr>
          <w:noProof w:val="0"/>
        </w:rPr>
      </w:pPr>
    </w:p>
    <w:p w14:paraId="500D7AB8" w14:textId="77777777" w:rsidR="00B16EDD" w:rsidRDefault="00B16EDD" w:rsidP="009E7D33">
      <w:pPr>
        <w:pStyle w:val="LetterAddress"/>
        <w:rPr>
          <w:noProof w:val="0"/>
        </w:rPr>
      </w:pPr>
    </w:p>
    <w:p w14:paraId="4B76DD67" w14:textId="77777777" w:rsidR="00B16EDD" w:rsidRDefault="00B16EDD" w:rsidP="009E7D33">
      <w:pPr>
        <w:pStyle w:val="LetterAddress"/>
        <w:rPr>
          <w:noProof w:val="0"/>
        </w:rPr>
      </w:pPr>
    </w:p>
    <w:tbl>
      <w:tblPr>
        <w:tblStyle w:val="GridTable5Dark-Accent6"/>
        <w:tblpPr w:leftFromText="180" w:rightFromText="180" w:horzAnchor="margin" w:tblpY="460"/>
        <w:tblW w:w="9009" w:type="dxa"/>
        <w:tblLook w:val="04A0" w:firstRow="1" w:lastRow="0" w:firstColumn="1" w:lastColumn="0" w:noHBand="0" w:noVBand="1"/>
      </w:tblPr>
      <w:tblGrid>
        <w:gridCol w:w="3828"/>
        <w:gridCol w:w="2805"/>
        <w:gridCol w:w="2376"/>
      </w:tblGrid>
      <w:tr w:rsidR="00B16EDD" w14:paraId="212E19A6" w14:textId="77777777" w:rsidTr="00E92907">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3828" w:type="dxa"/>
            <w:tcBorders>
              <w:bottom w:val="single" w:sz="4" w:space="0" w:color="FFFFFF" w:themeColor="background1"/>
            </w:tcBorders>
          </w:tcPr>
          <w:p w14:paraId="3E89E815" w14:textId="77777777" w:rsidR="00B16EDD" w:rsidRDefault="00B16EDD" w:rsidP="00E92907">
            <w:r>
              <w:lastRenderedPageBreak/>
              <w:t>Award Criteria</w:t>
            </w:r>
          </w:p>
        </w:tc>
        <w:tc>
          <w:tcPr>
            <w:tcW w:w="2805" w:type="dxa"/>
            <w:tcBorders>
              <w:bottom w:val="single" w:sz="4" w:space="0" w:color="FFFFFF" w:themeColor="background1"/>
            </w:tcBorders>
          </w:tcPr>
          <w:p w14:paraId="4B9944C5" w14:textId="77777777" w:rsidR="00B16EDD" w:rsidRDefault="00B16EDD" w:rsidP="00E92907">
            <w:pPr>
              <w:cnfStyle w:val="100000000000" w:firstRow="1" w:lastRow="0" w:firstColumn="0" w:lastColumn="0" w:oddVBand="0" w:evenVBand="0" w:oddHBand="0" w:evenHBand="0" w:firstRowFirstColumn="0" w:firstRowLastColumn="0" w:lastRowFirstColumn="0" w:lastRowLastColumn="0"/>
              <w:rPr>
                <w:b w:val="0"/>
                <w:bCs w:val="0"/>
              </w:rPr>
            </w:pPr>
            <w:r w:rsidRPr="008B339B">
              <w:t>Maximum Marks Available</w:t>
            </w:r>
          </w:p>
          <w:p w14:paraId="51F01CEC" w14:textId="77777777" w:rsidR="00B16EDD" w:rsidRPr="00455B21" w:rsidRDefault="00B16EDD" w:rsidP="00E92907">
            <w:pPr>
              <w:cnfStyle w:val="100000000000" w:firstRow="1" w:lastRow="0" w:firstColumn="0" w:lastColumn="0" w:oddVBand="0" w:evenVBand="0" w:oddHBand="0" w:evenHBand="0" w:firstRowFirstColumn="0" w:firstRowLastColumn="0" w:lastRowFirstColumn="0" w:lastRowLastColumn="0"/>
              <w:rPr>
                <w:b w:val="0"/>
                <w:bCs w:val="0"/>
                <w:i/>
                <w:iCs/>
                <w:sz w:val="20"/>
                <w:szCs w:val="20"/>
              </w:rPr>
            </w:pPr>
          </w:p>
        </w:tc>
        <w:tc>
          <w:tcPr>
            <w:tcW w:w="2376" w:type="dxa"/>
            <w:tcBorders>
              <w:bottom w:val="single" w:sz="4" w:space="0" w:color="FFFFFF" w:themeColor="background1"/>
            </w:tcBorders>
          </w:tcPr>
          <w:p w14:paraId="03925E08" w14:textId="77777777" w:rsidR="00B16EDD" w:rsidRPr="008B339B" w:rsidRDefault="00B16EDD" w:rsidP="00E92907">
            <w:pPr>
              <w:cnfStyle w:val="100000000000" w:firstRow="1" w:lastRow="0" w:firstColumn="0" w:lastColumn="0" w:oddVBand="0" w:evenVBand="0" w:oddHBand="0" w:evenHBand="0" w:firstRowFirstColumn="0" w:firstRowLastColumn="0" w:lastRowFirstColumn="0" w:lastRowLastColumn="0"/>
            </w:pPr>
            <w:r>
              <w:t xml:space="preserve">Minimum Marks per </w:t>
            </w:r>
            <w:r w:rsidRPr="008B339B">
              <w:t>Criterion</w:t>
            </w:r>
            <w:r>
              <w:t xml:space="preserve"> </w:t>
            </w:r>
          </w:p>
        </w:tc>
      </w:tr>
      <w:tr w:rsidR="00B16EDD" w14:paraId="405CCC7B" w14:textId="77777777" w:rsidTr="00E9290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828" w:type="dxa"/>
          </w:tcPr>
          <w:p w14:paraId="009AA663" w14:textId="77777777" w:rsidR="00B16EDD" w:rsidRDefault="00B16EDD" w:rsidP="00E92907">
            <w:r>
              <w:t xml:space="preserve">A: Cost </w:t>
            </w:r>
          </w:p>
        </w:tc>
        <w:tc>
          <w:tcPr>
            <w:tcW w:w="2805" w:type="dxa"/>
          </w:tcPr>
          <w:p w14:paraId="47EDD677" w14:textId="77777777" w:rsidR="00B16EDD" w:rsidRDefault="00B16EDD" w:rsidP="00E92907">
            <w:pPr>
              <w:cnfStyle w:val="000000100000" w:firstRow="0" w:lastRow="0" w:firstColumn="0" w:lastColumn="0" w:oddVBand="0" w:evenVBand="0" w:oddHBand="1" w:evenHBand="0" w:firstRowFirstColumn="0" w:firstRowLastColumn="0" w:lastRowFirstColumn="0" w:lastRowLastColumn="0"/>
            </w:pPr>
            <w:r>
              <w:t xml:space="preserve">400 </w:t>
            </w:r>
          </w:p>
        </w:tc>
        <w:tc>
          <w:tcPr>
            <w:tcW w:w="2376" w:type="dxa"/>
          </w:tcPr>
          <w:p w14:paraId="0A497D69" w14:textId="77777777" w:rsidR="00B16EDD" w:rsidRDefault="00B16EDD" w:rsidP="00E92907">
            <w:pPr>
              <w:cnfStyle w:val="000000100000" w:firstRow="0" w:lastRow="0" w:firstColumn="0" w:lastColumn="0" w:oddVBand="0" w:evenVBand="0" w:oddHBand="1" w:evenHBand="0" w:firstRowFirstColumn="0" w:firstRowLastColumn="0" w:lastRowFirstColumn="0" w:lastRowLastColumn="0"/>
            </w:pPr>
            <w:r>
              <w:t>N/A</w:t>
            </w:r>
          </w:p>
        </w:tc>
      </w:tr>
      <w:tr w:rsidR="00B16EDD" w14:paraId="20E0D7BB" w14:textId="77777777" w:rsidTr="00E92907">
        <w:trPr>
          <w:trHeight w:val="445"/>
        </w:trPr>
        <w:tc>
          <w:tcPr>
            <w:cnfStyle w:val="001000000000" w:firstRow="0" w:lastRow="0" w:firstColumn="1" w:lastColumn="0" w:oddVBand="0" w:evenVBand="0" w:oddHBand="0" w:evenHBand="0" w:firstRowFirstColumn="0" w:firstRowLastColumn="0" w:lastRowFirstColumn="0" w:lastRowLastColumn="0"/>
            <w:tcW w:w="3828" w:type="dxa"/>
          </w:tcPr>
          <w:p w14:paraId="431D7262" w14:textId="75463BBE" w:rsidR="00B16EDD" w:rsidRDefault="00B16EDD" w:rsidP="00E92907">
            <w:r>
              <w:t xml:space="preserve">B: </w:t>
            </w:r>
            <w:r w:rsidR="00505133">
              <w:t xml:space="preserve"> </w:t>
            </w:r>
            <w:r w:rsidR="00251F0B" w:rsidRPr="00505133">
              <w:rPr>
                <w:rFonts w:asciiTheme="majorHAnsi" w:hAnsiTheme="majorHAnsi" w:cs="Calibri"/>
                <w:bCs w:val="0"/>
              </w:rPr>
              <w:t>Relevant experience, expertise, samples of previous work and quality of references</w:t>
            </w:r>
          </w:p>
        </w:tc>
        <w:tc>
          <w:tcPr>
            <w:tcW w:w="2805" w:type="dxa"/>
          </w:tcPr>
          <w:p w14:paraId="5BBA026D" w14:textId="66F6F585" w:rsidR="00B16EDD" w:rsidRDefault="00CD6BF4" w:rsidP="00E92907">
            <w:pPr>
              <w:cnfStyle w:val="000000000000" w:firstRow="0" w:lastRow="0" w:firstColumn="0" w:lastColumn="0" w:oddVBand="0" w:evenVBand="0" w:oddHBand="0" w:evenHBand="0" w:firstRowFirstColumn="0" w:firstRowLastColumn="0" w:lastRowFirstColumn="0" w:lastRowLastColumn="0"/>
            </w:pPr>
            <w:r>
              <w:t>300</w:t>
            </w:r>
          </w:p>
        </w:tc>
        <w:tc>
          <w:tcPr>
            <w:tcW w:w="2376" w:type="dxa"/>
          </w:tcPr>
          <w:p w14:paraId="09FBEDDC" w14:textId="60587DCF" w:rsidR="00B16EDD" w:rsidRDefault="00CD6BF4" w:rsidP="00E92907">
            <w:pPr>
              <w:cnfStyle w:val="000000000000" w:firstRow="0" w:lastRow="0" w:firstColumn="0" w:lastColumn="0" w:oddVBand="0" w:evenVBand="0" w:oddHBand="0" w:evenHBand="0" w:firstRowFirstColumn="0" w:firstRowLastColumn="0" w:lastRowFirstColumn="0" w:lastRowLastColumn="0"/>
            </w:pPr>
            <w:r>
              <w:t>120</w:t>
            </w:r>
          </w:p>
        </w:tc>
      </w:tr>
      <w:tr w:rsidR="00B16EDD" w14:paraId="64B59D0A" w14:textId="77777777" w:rsidTr="00E92907">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828" w:type="dxa"/>
          </w:tcPr>
          <w:p w14:paraId="6CC0ED5C" w14:textId="1CA6DF07" w:rsidR="00B16EDD" w:rsidRDefault="00B16EDD" w:rsidP="00E92907">
            <w:r>
              <w:t xml:space="preserve">C: </w:t>
            </w:r>
            <w:r w:rsidR="00505133">
              <w:t xml:space="preserve"> </w:t>
            </w:r>
            <w:r w:rsidR="00505133" w:rsidRPr="00505133">
              <w:rPr>
                <w:rFonts w:asciiTheme="minorHAnsi" w:hAnsiTheme="minorHAnsi" w:cs="Calibri"/>
                <w:bCs w:val="0"/>
              </w:rPr>
              <w:t>Capacity to complete the work within the specified timeframe</w:t>
            </w:r>
          </w:p>
        </w:tc>
        <w:tc>
          <w:tcPr>
            <w:tcW w:w="2805" w:type="dxa"/>
          </w:tcPr>
          <w:p w14:paraId="405EC6C0" w14:textId="5A0AB9C5" w:rsidR="00B16EDD" w:rsidRDefault="00CD6BF4" w:rsidP="00E92907">
            <w:pPr>
              <w:cnfStyle w:val="000000100000" w:firstRow="0" w:lastRow="0" w:firstColumn="0" w:lastColumn="0" w:oddVBand="0" w:evenVBand="0" w:oddHBand="1" w:evenHBand="0" w:firstRowFirstColumn="0" w:firstRowLastColumn="0" w:lastRowFirstColumn="0" w:lastRowLastColumn="0"/>
            </w:pPr>
            <w:r>
              <w:t>300</w:t>
            </w:r>
          </w:p>
        </w:tc>
        <w:tc>
          <w:tcPr>
            <w:tcW w:w="2376" w:type="dxa"/>
          </w:tcPr>
          <w:p w14:paraId="0EFB95FC" w14:textId="7373B4AE" w:rsidR="00B16EDD" w:rsidRDefault="00CD6BF4" w:rsidP="00E92907">
            <w:pPr>
              <w:cnfStyle w:val="000000100000" w:firstRow="0" w:lastRow="0" w:firstColumn="0" w:lastColumn="0" w:oddVBand="0" w:evenVBand="0" w:oddHBand="1" w:evenHBand="0" w:firstRowFirstColumn="0" w:firstRowLastColumn="0" w:lastRowFirstColumn="0" w:lastRowLastColumn="0"/>
            </w:pPr>
            <w:r>
              <w:t>120</w:t>
            </w:r>
          </w:p>
        </w:tc>
      </w:tr>
      <w:tr w:rsidR="00B16EDD" w14:paraId="69A1E90F" w14:textId="77777777" w:rsidTr="00E92907">
        <w:trPr>
          <w:trHeight w:val="480"/>
        </w:trPr>
        <w:tc>
          <w:tcPr>
            <w:cnfStyle w:val="001000000000" w:firstRow="0" w:lastRow="0" w:firstColumn="1" w:lastColumn="0" w:oddVBand="0" w:evenVBand="0" w:oddHBand="0" w:evenHBand="0" w:firstRowFirstColumn="0" w:firstRowLastColumn="0" w:lastRowFirstColumn="0" w:lastRowLastColumn="0"/>
            <w:tcW w:w="3828" w:type="dxa"/>
          </w:tcPr>
          <w:p w14:paraId="7255A375" w14:textId="77777777" w:rsidR="00B16EDD" w:rsidRDefault="00B16EDD" w:rsidP="00E92907">
            <w:r>
              <w:t>Total</w:t>
            </w:r>
          </w:p>
        </w:tc>
        <w:tc>
          <w:tcPr>
            <w:tcW w:w="2805" w:type="dxa"/>
          </w:tcPr>
          <w:p w14:paraId="5A6CA2C8" w14:textId="77777777" w:rsidR="00B16EDD" w:rsidRDefault="00B16EDD" w:rsidP="00E92907">
            <w:pPr>
              <w:cnfStyle w:val="000000000000" w:firstRow="0" w:lastRow="0" w:firstColumn="0" w:lastColumn="0" w:oddVBand="0" w:evenVBand="0" w:oddHBand="0" w:evenHBand="0" w:firstRowFirstColumn="0" w:firstRowLastColumn="0" w:lastRowFirstColumn="0" w:lastRowLastColumn="0"/>
            </w:pPr>
            <w:r>
              <w:t>1,000</w:t>
            </w:r>
          </w:p>
        </w:tc>
        <w:tc>
          <w:tcPr>
            <w:tcW w:w="2376" w:type="dxa"/>
          </w:tcPr>
          <w:p w14:paraId="14ADC66C" w14:textId="77777777" w:rsidR="00B16EDD" w:rsidRDefault="00B16EDD" w:rsidP="00E92907">
            <w:pPr>
              <w:cnfStyle w:val="000000000000" w:firstRow="0" w:lastRow="0" w:firstColumn="0" w:lastColumn="0" w:oddVBand="0" w:evenVBand="0" w:oddHBand="0" w:evenHBand="0" w:firstRowFirstColumn="0" w:firstRowLastColumn="0" w:lastRowFirstColumn="0" w:lastRowLastColumn="0"/>
            </w:pPr>
            <w:r>
              <w:t>N/A</w:t>
            </w:r>
          </w:p>
        </w:tc>
      </w:tr>
    </w:tbl>
    <w:p w14:paraId="11E04D30" w14:textId="77777777" w:rsidR="00B16EDD" w:rsidRPr="00B16EDD" w:rsidRDefault="00B16EDD" w:rsidP="00B16EDD">
      <w:pPr>
        <w:spacing w:after="0" w:line="240" w:lineRule="auto"/>
        <w:rPr>
          <w:rFonts w:ascii="Calibri" w:eastAsia="Calibri" w:hAnsi="Calibri"/>
          <w:noProof w:val="0"/>
          <w:kern w:val="0"/>
          <w:sz w:val="22"/>
          <w:szCs w:val="22"/>
          <w14:ligatures w14:val="none"/>
        </w:rPr>
      </w:pPr>
    </w:p>
    <w:p w14:paraId="703E16B6" w14:textId="77777777" w:rsidR="00B16EDD" w:rsidRDefault="00B16EDD" w:rsidP="00B16EDD">
      <w:pPr>
        <w:spacing w:after="0" w:line="240" w:lineRule="auto"/>
        <w:rPr>
          <w:rFonts w:ascii="Calibri" w:eastAsia="Calibri" w:hAnsi="Calibri"/>
          <w:i/>
          <w:iCs/>
          <w:noProof w:val="0"/>
          <w:color w:val="FF0000"/>
          <w:kern w:val="0"/>
          <w:sz w:val="20"/>
          <w:szCs w:val="20"/>
          <w14:ligatures w14:val="none"/>
        </w:rPr>
      </w:pPr>
    </w:p>
    <w:p w14:paraId="51E58916" w14:textId="77777777" w:rsidR="00B16EDD" w:rsidRDefault="00B16EDD" w:rsidP="00B16EDD">
      <w:pPr>
        <w:spacing w:after="0" w:line="240" w:lineRule="auto"/>
        <w:rPr>
          <w:rFonts w:ascii="Calibri" w:eastAsia="Calibri" w:hAnsi="Calibri"/>
          <w:i/>
          <w:iCs/>
          <w:noProof w:val="0"/>
          <w:color w:val="FF0000"/>
          <w:kern w:val="0"/>
          <w:sz w:val="20"/>
          <w:szCs w:val="20"/>
          <w14:ligatures w14:val="none"/>
        </w:rPr>
      </w:pPr>
    </w:p>
    <w:p w14:paraId="52D9BD0A" w14:textId="77777777" w:rsidR="00B16EDD" w:rsidRDefault="00B16EDD" w:rsidP="00B16EDD">
      <w:pPr>
        <w:spacing w:after="0" w:line="240" w:lineRule="auto"/>
        <w:rPr>
          <w:rFonts w:ascii="Calibri" w:eastAsia="Calibri" w:hAnsi="Calibri"/>
          <w:i/>
          <w:iCs/>
          <w:noProof w:val="0"/>
          <w:color w:val="FF0000"/>
          <w:kern w:val="0"/>
          <w:sz w:val="20"/>
          <w:szCs w:val="20"/>
          <w14:ligatures w14:val="none"/>
        </w:rPr>
      </w:pPr>
    </w:p>
    <w:p w14:paraId="5F887EF5" w14:textId="77777777" w:rsidR="00B16EDD" w:rsidRDefault="00B16EDD" w:rsidP="00B16EDD">
      <w:pPr>
        <w:spacing w:after="0" w:line="240" w:lineRule="auto"/>
        <w:rPr>
          <w:rFonts w:ascii="Calibri" w:eastAsia="Calibri" w:hAnsi="Calibri"/>
          <w:i/>
          <w:iCs/>
          <w:noProof w:val="0"/>
          <w:color w:val="FF0000"/>
          <w:kern w:val="0"/>
          <w:sz w:val="20"/>
          <w:szCs w:val="20"/>
          <w14:ligatures w14:val="none"/>
        </w:rPr>
      </w:pPr>
    </w:p>
    <w:p w14:paraId="0C2E39F6" w14:textId="77777777" w:rsidR="00B16EDD" w:rsidRDefault="00B16EDD" w:rsidP="009E7D33">
      <w:pPr>
        <w:pStyle w:val="LetterAddress"/>
        <w:rPr>
          <w:noProof w:val="0"/>
        </w:rPr>
      </w:pPr>
    </w:p>
    <w:p w14:paraId="58CD2B11" w14:textId="77777777" w:rsidR="00B16EDD" w:rsidRDefault="00B16EDD" w:rsidP="009E7D33">
      <w:pPr>
        <w:pStyle w:val="LetterAddress"/>
        <w:rPr>
          <w:noProof w:val="0"/>
        </w:rPr>
      </w:pPr>
    </w:p>
    <w:p w14:paraId="03878F20" w14:textId="77777777" w:rsidR="00B16EDD" w:rsidRDefault="00B16EDD" w:rsidP="009E7D33">
      <w:pPr>
        <w:pStyle w:val="LetterAddress"/>
        <w:rPr>
          <w:noProof w:val="0"/>
        </w:rPr>
      </w:pPr>
    </w:p>
    <w:p w14:paraId="12037B3E" w14:textId="77777777" w:rsidR="00B16EDD" w:rsidRDefault="00B16EDD" w:rsidP="009E7D33">
      <w:pPr>
        <w:pStyle w:val="LetterAddress"/>
        <w:rPr>
          <w:noProof w:val="0"/>
        </w:rPr>
      </w:pPr>
    </w:p>
    <w:p w14:paraId="353C9427" w14:textId="77777777" w:rsidR="00B16EDD" w:rsidRDefault="00B16EDD" w:rsidP="009E7D33">
      <w:pPr>
        <w:pStyle w:val="LetterAddress"/>
        <w:rPr>
          <w:noProof w:val="0"/>
        </w:rPr>
      </w:pPr>
    </w:p>
    <w:p w14:paraId="28BEE069" w14:textId="77777777" w:rsidR="00B16EDD" w:rsidRDefault="00B16EDD" w:rsidP="009E7D33">
      <w:pPr>
        <w:pStyle w:val="LetterAddress"/>
        <w:rPr>
          <w:noProof w:val="0"/>
        </w:rPr>
      </w:pPr>
    </w:p>
    <w:p w14:paraId="3808433A" w14:textId="77777777" w:rsidR="00B16EDD" w:rsidRDefault="00B16EDD" w:rsidP="009E7D33">
      <w:pPr>
        <w:pStyle w:val="LetterAddress"/>
        <w:rPr>
          <w:noProof w:val="0"/>
        </w:rPr>
      </w:pPr>
    </w:p>
    <w:p w14:paraId="4DDF4745" w14:textId="2EFC69F3" w:rsidR="00505133" w:rsidRDefault="00505133" w:rsidP="00B16EDD">
      <w:pPr>
        <w:keepNext/>
        <w:keepLines/>
        <w:spacing w:before="40" w:after="0" w:line="259" w:lineRule="auto"/>
        <w:outlineLvl w:val="1"/>
        <w:rPr>
          <w:rFonts w:ascii="Calibri" w:hAnsi="Calibri" w:cs="Calibri"/>
          <w:noProof w:val="0"/>
          <w:color w:val="2E74B5"/>
          <w:kern w:val="0"/>
          <w14:ligatures w14:val="none"/>
        </w:rPr>
      </w:pPr>
    </w:p>
    <w:p w14:paraId="569E5A29" w14:textId="77777777" w:rsidR="00505133" w:rsidRDefault="00505133" w:rsidP="00B16EDD">
      <w:pPr>
        <w:keepNext/>
        <w:keepLines/>
        <w:spacing w:before="40" w:after="0" w:line="259" w:lineRule="auto"/>
        <w:outlineLvl w:val="1"/>
        <w:rPr>
          <w:rFonts w:ascii="Calibri" w:hAnsi="Calibri" w:cs="Calibri"/>
          <w:noProof w:val="0"/>
          <w:color w:val="2E74B5"/>
          <w:kern w:val="0"/>
          <w14:ligatures w14:val="none"/>
        </w:rPr>
      </w:pPr>
    </w:p>
    <w:p w14:paraId="59732745" w14:textId="77777777" w:rsidR="00505133" w:rsidRDefault="00505133" w:rsidP="00B16EDD">
      <w:pPr>
        <w:keepNext/>
        <w:keepLines/>
        <w:spacing w:before="40" w:after="0" w:line="259" w:lineRule="auto"/>
        <w:outlineLvl w:val="1"/>
        <w:rPr>
          <w:rFonts w:ascii="Calibri" w:hAnsi="Calibri" w:cs="Calibri"/>
          <w:noProof w:val="0"/>
          <w:color w:val="2E74B5"/>
          <w:kern w:val="0"/>
          <w14:ligatures w14:val="none"/>
        </w:rPr>
      </w:pPr>
    </w:p>
    <w:p w14:paraId="3AFC4FF2" w14:textId="77777777" w:rsidR="00505133" w:rsidRDefault="00505133" w:rsidP="00B16EDD">
      <w:pPr>
        <w:keepNext/>
        <w:keepLines/>
        <w:spacing w:before="40" w:after="0" w:line="259" w:lineRule="auto"/>
        <w:outlineLvl w:val="1"/>
        <w:rPr>
          <w:rFonts w:ascii="Calibri" w:hAnsi="Calibri" w:cs="Calibri"/>
          <w:noProof w:val="0"/>
          <w:color w:val="2E74B5"/>
          <w:kern w:val="0"/>
          <w14:ligatures w14:val="none"/>
        </w:rPr>
      </w:pPr>
    </w:p>
    <w:p w14:paraId="4E6BA5E5" w14:textId="77777777" w:rsidR="00505133" w:rsidRDefault="00505133" w:rsidP="00B16EDD">
      <w:pPr>
        <w:keepNext/>
        <w:keepLines/>
        <w:spacing w:before="40" w:after="0" w:line="259" w:lineRule="auto"/>
        <w:outlineLvl w:val="1"/>
        <w:rPr>
          <w:rFonts w:ascii="Calibri" w:hAnsi="Calibri" w:cs="Calibri"/>
          <w:noProof w:val="0"/>
          <w:color w:val="2E74B5"/>
          <w:kern w:val="0"/>
          <w14:ligatures w14:val="none"/>
        </w:rPr>
      </w:pPr>
    </w:p>
    <w:p w14:paraId="23008418" w14:textId="1EB840D7" w:rsidR="00B16EDD" w:rsidRPr="00B16EDD" w:rsidRDefault="00505133" w:rsidP="00B16EDD">
      <w:pPr>
        <w:keepNext/>
        <w:keepLines/>
        <w:spacing w:before="40" w:after="0" w:line="259" w:lineRule="auto"/>
        <w:outlineLvl w:val="1"/>
        <w:rPr>
          <w:rFonts w:ascii="Calibri" w:hAnsi="Calibri" w:cs="Calibri"/>
          <w:noProof w:val="0"/>
          <w:color w:val="2E74B5"/>
          <w:kern w:val="0"/>
          <w14:ligatures w14:val="none"/>
        </w:rPr>
      </w:pPr>
      <w:r>
        <w:rPr>
          <w:rFonts w:ascii="Calibri" w:hAnsi="Calibri" w:cs="Calibri"/>
          <w:noProof w:val="0"/>
          <w:color w:val="2E74B5"/>
          <w:kern w:val="0"/>
          <w14:ligatures w14:val="none"/>
        </w:rPr>
        <w:t xml:space="preserve">A: Cost </w:t>
      </w:r>
      <w:r w:rsidR="00B16EDD" w:rsidRPr="00B16EDD">
        <w:rPr>
          <w:rFonts w:ascii="Calibri" w:hAnsi="Calibri" w:cs="Calibri"/>
          <w:noProof w:val="0"/>
          <w:color w:val="2E74B5"/>
          <w:kern w:val="0"/>
          <w14:ligatures w14:val="none"/>
        </w:rPr>
        <w:t>Criteria (400 marks)</w:t>
      </w:r>
    </w:p>
    <w:p w14:paraId="65D8644F" w14:textId="6F3E3DF3" w:rsidR="00B16EDD" w:rsidRPr="00B16EDD" w:rsidRDefault="00B16EDD" w:rsidP="00B16EDD">
      <w:pPr>
        <w:spacing w:after="0" w:line="36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t xml:space="preserve">A detailed cost schedule, with a detailed breakdown of the following rates for the proposed individual/individuals is required. Failure to provide all rates requested below </w:t>
      </w:r>
      <w:r w:rsidR="001745A1">
        <w:rPr>
          <w:rFonts w:ascii="Calibri" w:eastAsia="Calibri" w:hAnsi="Calibri" w:cs="Calibri"/>
          <w:noProof w:val="0"/>
          <w:kern w:val="0"/>
          <w:sz w:val="22"/>
          <w14:ligatures w14:val="none"/>
        </w:rPr>
        <w:t>may</w:t>
      </w:r>
      <w:r w:rsidRPr="00B16EDD">
        <w:rPr>
          <w:rFonts w:ascii="Calibri" w:eastAsia="Calibri" w:hAnsi="Calibri" w:cs="Calibri"/>
          <w:noProof w:val="0"/>
          <w:kern w:val="0"/>
          <w:sz w:val="22"/>
          <w14:ligatures w14:val="none"/>
        </w:rPr>
        <w:t xml:space="preserve"> result in your elimination from the competition.</w:t>
      </w:r>
    </w:p>
    <w:tbl>
      <w:tblPr>
        <w:tblStyle w:val="TableGrid4"/>
        <w:tblW w:w="0" w:type="auto"/>
        <w:tblLook w:val="04A0" w:firstRow="1" w:lastRow="0" w:firstColumn="1" w:lastColumn="0" w:noHBand="0" w:noVBand="1"/>
      </w:tblPr>
      <w:tblGrid>
        <w:gridCol w:w="2384"/>
        <w:gridCol w:w="2257"/>
        <w:gridCol w:w="2253"/>
        <w:gridCol w:w="2122"/>
      </w:tblGrid>
      <w:tr w:rsidR="00B16EDD" w:rsidRPr="00B16EDD" w14:paraId="1A3FD3F1" w14:textId="77777777" w:rsidTr="00E92907">
        <w:trPr>
          <w:trHeight w:val="289"/>
        </w:trPr>
        <w:tc>
          <w:tcPr>
            <w:tcW w:w="2384" w:type="dxa"/>
          </w:tcPr>
          <w:p w14:paraId="398D1180" w14:textId="77777777" w:rsidR="00B16EDD" w:rsidRPr="00B16EDD" w:rsidRDefault="00B16EDD" w:rsidP="00B16EDD">
            <w:pPr>
              <w:spacing w:after="0" w:line="240" w:lineRule="auto"/>
              <w:rPr>
                <w:rFonts w:ascii="Calibri" w:eastAsia="Calibri" w:hAnsi="Calibri" w:cs="Calibri"/>
                <w:noProof w:val="0"/>
                <w:kern w:val="0"/>
                <w14:ligatures w14:val="none"/>
              </w:rPr>
            </w:pPr>
            <w:r w:rsidRPr="00B16EDD">
              <w:rPr>
                <w:rFonts w:ascii="Calibri" w:eastAsia="Calibri" w:hAnsi="Calibri" w:cs="Calibri"/>
                <w:noProof w:val="0"/>
                <w:kern w:val="0"/>
                <w14:ligatures w14:val="none"/>
              </w:rPr>
              <w:t>Resource</w:t>
            </w:r>
          </w:p>
        </w:tc>
        <w:tc>
          <w:tcPr>
            <w:tcW w:w="2257" w:type="dxa"/>
          </w:tcPr>
          <w:p w14:paraId="73E53D6E" w14:textId="77777777" w:rsidR="00B16EDD" w:rsidRPr="00B16EDD" w:rsidRDefault="00B16EDD" w:rsidP="00B16EDD">
            <w:pPr>
              <w:spacing w:after="0" w:line="240" w:lineRule="auto"/>
              <w:rPr>
                <w:rFonts w:ascii="Calibri" w:eastAsia="Calibri" w:hAnsi="Calibri" w:cs="Calibri"/>
                <w:noProof w:val="0"/>
                <w:kern w:val="0"/>
                <w14:ligatures w14:val="none"/>
              </w:rPr>
            </w:pPr>
            <w:r w:rsidRPr="00B16EDD">
              <w:rPr>
                <w:rFonts w:ascii="Calibri" w:eastAsia="Calibri" w:hAnsi="Calibri" w:cs="Calibri"/>
                <w:noProof w:val="0"/>
                <w:kern w:val="0"/>
                <w14:ligatures w14:val="none"/>
              </w:rPr>
              <w:t>Daily rate</w:t>
            </w:r>
          </w:p>
        </w:tc>
        <w:tc>
          <w:tcPr>
            <w:tcW w:w="2253" w:type="dxa"/>
          </w:tcPr>
          <w:p w14:paraId="3C728E50" w14:textId="77777777" w:rsidR="00B16EDD" w:rsidRPr="00B16EDD" w:rsidRDefault="00B16EDD" w:rsidP="00B16EDD">
            <w:pPr>
              <w:spacing w:after="0" w:line="240" w:lineRule="auto"/>
              <w:rPr>
                <w:rFonts w:ascii="Calibri" w:eastAsia="Calibri" w:hAnsi="Calibri" w:cs="Calibri"/>
                <w:noProof w:val="0"/>
                <w:kern w:val="0"/>
                <w14:ligatures w14:val="none"/>
              </w:rPr>
            </w:pPr>
            <w:r w:rsidRPr="00B16EDD">
              <w:rPr>
                <w:rFonts w:ascii="Calibri" w:eastAsia="Calibri" w:hAnsi="Calibri" w:cs="Calibri"/>
                <w:noProof w:val="0"/>
                <w:kern w:val="0"/>
                <w14:ligatures w14:val="none"/>
              </w:rPr>
              <w:t>Half-day rate</w:t>
            </w:r>
          </w:p>
        </w:tc>
        <w:tc>
          <w:tcPr>
            <w:tcW w:w="2122" w:type="dxa"/>
          </w:tcPr>
          <w:p w14:paraId="11CA5587" w14:textId="77777777" w:rsidR="00B16EDD" w:rsidRPr="00B16EDD" w:rsidRDefault="00B16EDD" w:rsidP="00B16EDD">
            <w:pPr>
              <w:spacing w:after="0" w:line="240" w:lineRule="auto"/>
              <w:rPr>
                <w:rFonts w:ascii="Calibri" w:eastAsia="Calibri" w:hAnsi="Calibri" w:cs="Calibri"/>
                <w:noProof w:val="0"/>
                <w:kern w:val="0"/>
                <w14:ligatures w14:val="none"/>
              </w:rPr>
            </w:pPr>
            <w:r w:rsidRPr="00B16EDD">
              <w:rPr>
                <w:rFonts w:ascii="Calibri" w:eastAsia="Calibri" w:hAnsi="Calibri" w:cs="Calibri"/>
                <w:noProof w:val="0"/>
                <w:kern w:val="0"/>
                <w14:ligatures w14:val="none"/>
              </w:rPr>
              <w:t>Estimated No. of Days Required</w:t>
            </w:r>
          </w:p>
        </w:tc>
      </w:tr>
      <w:tr w:rsidR="00B16EDD" w:rsidRPr="00B16EDD" w14:paraId="07CC2A9E" w14:textId="77777777" w:rsidTr="00E92907">
        <w:trPr>
          <w:trHeight w:val="289"/>
        </w:trPr>
        <w:tc>
          <w:tcPr>
            <w:tcW w:w="2384" w:type="dxa"/>
          </w:tcPr>
          <w:p w14:paraId="1DB28B5C" w14:textId="77777777" w:rsidR="00B16EDD" w:rsidRPr="00B16EDD" w:rsidRDefault="00B16EDD" w:rsidP="00B16EDD">
            <w:pPr>
              <w:spacing w:after="0" w:line="240" w:lineRule="auto"/>
              <w:rPr>
                <w:rFonts w:ascii="Calibri" w:eastAsia="Calibri" w:hAnsi="Calibri" w:cs="Calibri"/>
                <w:noProof w:val="0"/>
                <w:kern w:val="0"/>
                <w14:ligatures w14:val="none"/>
              </w:rPr>
            </w:pPr>
            <w:r w:rsidRPr="00B16EDD">
              <w:rPr>
                <w:rFonts w:ascii="Calibri" w:eastAsia="Calibri" w:hAnsi="Calibri" w:cs="Calibri"/>
                <w:noProof w:val="0"/>
                <w:kern w:val="0"/>
                <w14:ligatures w14:val="none"/>
              </w:rPr>
              <w:t xml:space="preserve">Proposed Individual </w:t>
            </w:r>
          </w:p>
        </w:tc>
        <w:tc>
          <w:tcPr>
            <w:tcW w:w="2257" w:type="dxa"/>
          </w:tcPr>
          <w:p w14:paraId="659914D9" w14:textId="77777777" w:rsidR="00B16EDD" w:rsidRPr="00B16EDD" w:rsidRDefault="00B16EDD" w:rsidP="00B16EDD">
            <w:pPr>
              <w:spacing w:after="0" w:line="240" w:lineRule="auto"/>
              <w:rPr>
                <w:rFonts w:ascii="Calibri" w:eastAsia="Calibri" w:hAnsi="Calibri" w:cs="Calibri"/>
                <w:noProof w:val="0"/>
                <w:kern w:val="0"/>
                <w14:ligatures w14:val="none"/>
              </w:rPr>
            </w:pPr>
          </w:p>
        </w:tc>
        <w:tc>
          <w:tcPr>
            <w:tcW w:w="2253" w:type="dxa"/>
          </w:tcPr>
          <w:p w14:paraId="3CC1AD29" w14:textId="77777777" w:rsidR="00B16EDD" w:rsidRPr="00B16EDD" w:rsidRDefault="00B16EDD" w:rsidP="00B16EDD">
            <w:pPr>
              <w:spacing w:after="0" w:line="240" w:lineRule="auto"/>
              <w:rPr>
                <w:rFonts w:ascii="Calibri" w:eastAsia="Calibri" w:hAnsi="Calibri" w:cs="Calibri"/>
                <w:noProof w:val="0"/>
                <w:kern w:val="0"/>
                <w14:ligatures w14:val="none"/>
              </w:rPr>
            </w:pPr>
          </w:p>
        </w:tc>
        <w:tc>
          <w:tcPr>
            <w:tcW w:w="2122" w:type="dxa"/>
          </w:tcPr>
          <w:p w14:paraId="6D1CE00C" w14:textId="77777777" w:rsidR="00B16EDD" w:rsidRPr="00B16EDD" w:rsidRDefault="00B16EDD" w:rsidP="00B16EDD">
            <w:pPr>
              <w:spacing w:after="0" w:line="240" w:lineRule="auto"/>
              <w:rPr>
                <w:rFonts w:ascii="Calibri" w:eastAsia="Calibri" w:hAnsi="Calibri" w:cs="Calibri"/>
                <w:noProof w:val="0"/>
                <w:kern w:val="0"/>
                <w14:ligatures w14:val="none"/>
              </w:rPr>
            </w:pPr>
          </w:p>
        </w:tc>
      </w:tr>
    </w:tbl>
    <w:p w14:paraId="0E55F8A7" w14:textId="1B0450EB" w:rsidR="00B16EDD" w:rsidRPr="00B16EDD" w:rsidRDefault="00B16EDD" w:rsidP="00B16EDD">
      <w:pPr>
        <w:spacing w:before="240" w:after="0" w:line="36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t xml:space="preserve">Tenderers must include the daily/half-day rates for the proposed individual/s and may add new rows for additional individuals if required. Tenderers should include the specific title for each proposed team member. </w:t>
      </w:r>
    </w:p>
    <w:p w14:paraId="1330DF09" w14:textId="77777777" w:rsidR="00B16EDD" w:rsidRPr="00B16EDD" w:rsidRDefault="00B16EDD" w:rsidP="00B16EDD">
      <w:pPr>
        <w:spacing w:after="0" w:line="36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t>Tenderers should state a total fixed cost for providing all of the required services (including a daily rate, if appropriate). Submitted quotations should confirm that quoted costs hold good for 90 days after the closing date for receipt of quotation.</w:t>
      </w:r>
    </w:p>
    <w:p w14:paraId="54E910DE" w14:textId="77777777" w:rsidR="00B16EDD" w:rsidRDefault="00B16EDD" w:rsidP="00B16EDD">
      <w:pPr>
        <w:spacing w:after="0" w:line="36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t>Specifically, tenders should state the fixed cost for carrying out all of the work required to satisfy the requirement specification. This sum shall include all costs e.g.</w:t>
      </w:r>
    </w:p>
    <w:p w14:paraId="7C846BFB" w14:textId="77777777" w:rsidR="00B16EDD" w:rsidRPr="00B16EDD" w:rsidRDefault="00B16EDD" w:rsidP="00B16EDD">
      <w:pPr>
        <w:spacing w:after="0" w:line="36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t>The daily rate and number of days being charged in respect of each individual to be involved in the project.</w:t>
      </w:r>
    </w:p>
    <w:p w14:paraId="7F2F8047" w14:textId="77777777" w:rsidR="00B16EDD" w:rsidRPr="00B16EDD" w:rsidRDefault="00B16EDD" w:rsidP="00B16EDD">
      <w:pPr>
        <w:numPr>
          <w:ilvl w:val="0"/>
          <w:numId w:val="14"/>
        </w:numPr>
        <w:spacing w:after="0" w:line="36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t>The costs must be in euro.</w:t>
      </w:r>
    </w:p>
    <w:p w14:paraId="5C592CFC" w14:textId="77777777" w:rsidR="00B16EDD" w:rsidRPr="00B16EDD" w:rsidRDefault="00B16EDD" w:rsidP="00B16EDD">
      <w:pPr>
        <w:numPr>
          <w:ilvl w:val="0"/>
          <w:numId w:val="14"/>
        </w:numPr>
        <w:spacing w:after="0" w:line="36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t>Travel costs, travel time, subsistence and other incidental expenses are not reimbursed by IHREC.</w:t>
      </w:r>
    </w:p>
    <w:p w14:paraId="641FAFDD" w14:textId="77777777" w:rsidR="00B16EDD" w:rsidRPr="00B16EDD" w:rsidRDefault="00B16EDD" w:rsidP="00B16EDD">
      <w:pPr>
        <w:numPr>
          <w:ilvl w:val="0"/>
          <w:numId w:val="14"/>
        </w:numPr>
        <w:spacing w:after="0" w:line="36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t>The costs shall be exclusive of all taxes including VAT. VAT and other appropriate taxes shall be quoted separately where appropriate and at the appropriate rate. Where VAT is not applicable this should be explicitly stated.</w:t>
      </w:r>
    </w:p>
    <w:p w14:paraId="2EAA95D7" w14:textId="77777777" w:rsidR="00B16EDD" w:rsidRPr="00B16EDD" w:rsidRDefault="00B16EDD" w:rsidP="00B16EDD">
      <w:pPr>
        <w:numPr>
          <w:ilvl w:val="0"/>
          <w:numId w:val="14"/>
        </w:numPr>
        <w:spacing w:after="0" w:line="36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lastRenderedPageBreak/>
        <w:t>Unquantified costs will not be accepted.</w:t>
      </w:r>
    </w:p>
    <w:p w14:paraId="614329CD" w14:textId="77777777" w:rsidR="00B16EDD" w:rsidRPr="00B16EDD" w:rsidRDefault="00B16EDD" w:rsidP="00B16EDD">
      <w:pPr>
        <w:numPr>
          <w:ilvl w:val="0"/>
          <w:numId w:val="14"/>
        </w:numPr>
        <w:spacing w:after="0" w:line="36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t>Tenderers should indicate clearly any discounts to which the Commission may be entitled, including:</w:t>
      </w:r>
    </w:p>
    <w:p w14:paraId="68A78F5D" w14:textId="77777777" w:rsidR="00B16EDD" w:rsidRPr="00B16EDD" w:rsidRDefault="00B16EDD" w:rsidP="00B16EDD">
      <w:pPr>
        <w:numPr>
          <w:ilvl w:val="1"/>
          <w:numId w:val="14"/>
        </w:numPr>
        <w:spacing w:after="0" w:line="36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t>Public sector discounts</w:t>
      </w:r>
    </w:p>
    <w:p w14:paraId="7F33C038" w14:textId="77777777" w:rsidR="00B16EDD" w:rsidRPr="00B16EDD" w:rsidRDefault="00B16EDD" w:rsidP="00B16EDD">
      <w:pPr>
        <w:numPr>
          <w:ilvl w:val="1"/>
          <w:numId w:val="14"/>
        </w:numPr>
        <w:spacing w:after="0" w:line="36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t>Any other discounts</w:t>
      </w:r>
    </w:p>
    <w:p w14:paraId="7F621196" w14:textId="77777777" w:rsidR="00B16EDD" w:rsidRPr="00B16EDD" w:rsidRDefault="00B16EDD" w:rsidP="00B16EDD">
      <w:pPr>
        <w:numPr>
          <w:ilvl w:val="0"/>
          <w:numId w:val="14"/>
        </w:numPr>
        <w:spacing w:after="0" w:line="36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t>Tenderers should provide an itemised breakdown of the cost of any options being proposed beyond the minimum requirements.</w:t>
      </w:r>
    </w:p>
    <w:p w14:paraId="7049A166" w14:textId="77777777" w:rsidR="00B16EDD" w:rsidRPr="00B16EDD" w:rsidRDefault="00B16EDD" w:rsidP="00B16EDD">
      <w:pPr>
        <w:numPr>
          <w:ilvl w:val="0"/>
          <w:numId w:val="14"/>
        </w:numPr>
        <w:spacing w:after="0" w:line="360" w:lineRule="auto"/>
        <w:rPr>
          <w:rFonts w:ascii="Calibri" w:eastAsia="Calibri" w:hAnsi="Calibri" w:cs="Calibri"/>
          <w:noProof w:val="0"/>
          <w:kern w:val="0"/>
          <w:sz w:val="22"/>
          <w14:ligatures w14:val="none"/>
        </w:rPr>
      </w:pPr>
      <w:r w:rsidRPr="00B16EDD">
        <w:rPr>
          <w:rFonts w:ascii="Calibri" w:eastAsia="Calibri" w:hAnsi="Calibri" w:cs="Calibri"/>
          <w:noProof w:val="0"/>
          <w:kern w:val="0"/>
          <w:sz w:val="22"/>
          <w14:ligatures w14:val="none"/>
        </w:rPr>
        <w:t>IHREC will not be responsible for any errors on the calculation of the costs provided in response to this Request for Quotation. It is the responsibility of bidders to ensure that the costs quoted are correct and properly calculated.</w:t>
      </w:r>
    </w:p>
    <w:p w14:paraId="53C1B446" w14:textId="77777777" w:rsidR="00B16EDD" w:rsidRPr="00B16EDD" w:rsidRDefault="00B16EDD" w:rsidP="00B16EDD">
      <w:pPr>
        <w:spacing w:after="0" w:line="360" w:lineRule="auto"/>
        <w:rPr>
          <w:rFonts w:ascii="Effra" w:eastAsia="Calibri" w:hAnsi="Effra" w:cs="Calibri"/>
          <w:noProof w:val="0"/>
          <w:kern w:val="0"/>
          <w:szCs w:val="22"/>
          <w14:ligatures w14:val="none"/>
        </w:rPr>
      </w:pPr>
    </w:p>
    <w:p w14:paraId="492DC2C3" w14:textId="77777777" w:rsidR="00B16EDD" w:rsidRDefault="00B16EDD" w:rsidP="00B16EDD">
      <w:pPr>
        <w:spacing w:after="0" w:line="360" w:lineRule="auto"/>
        <w:rPr>
          <w:rFonts w:ascii="Calibri" w:hAnsi="Calibri" w:cs="Calibri"/>
          <w:noProof w:val="0"/>
          <w:color w:val="2E74B5"/>
          <w:kern w:val="0"/>
          <w14:ligatures w14:val="none"/>
        </w:rPr>
      </w:pPr>
      <w:r w:rsidRPr="00B16EDD">
        <w:rPr>
          <w:rFonts w:ascii="Calibri" w:hAnsi="Calibri" w:cs="Calibri"/>
          <w:noProof w:val="0"/>
          <w:color w:val="2E74B5"/>
          <w:kern w:val="0"/>
          <w14:ligatures w14:val="none"/>
        </w:rPr>
        <w:t>Cost Criteria Scoring</w:t>
      </w:r>
    </w:p>
    <w:p w14:paraId="469EE0B3" w14:textId="5F91C347" w:rsidR="001745A1" w:rsidRDefault="001745A1" w:rsidP="00505133">
      <w:pPr>
        <w:spacing w:before="240" w:after="0" w:line="360" w:lineRule="auto"/>
        <w:rPr>
          <w:rFonts w:ascii="Calibri" w:eastAsia="Calibri" w:hAnsi="Calibri" w:cs="Calibri"/>
          <w:noProof w:val="0"/>
          <w:kern w:val="0"/>
          <w:sz w:val="22"/>
          <w:szCs w:val="22"/>
          <w14:ligatures w14:val="none"/>
        </w:rPr>
      </w:pPr>
      <w:r w:rsidRPr="001745A1">
        <w:rPr>
          <w:rFonts w:ascii="Calibri" w:eastAsia="Calibri" w:hAnsi="Calibri" w:cs="Calibri"/>
          <w:noProof w:val="0"/>
          <w:kern w:val="0"/>
          <w:sz w:val="22"/>
          <w14:ligatures w14:val="none"/>
        </w:rPr>
        <w:t xml:space="preserve">IHREC reserves the right to evaluate the pricing based on a blended rate or any combination of the pricing table supplied using the cost criterion formula below. Pricing will be evaluated in the same manner across </w:t>
      </w:r>
      <w:r w:rsidRPr="00251F0B">
        <w:rPr>
          <w:rFonts w:ascii="Calibri" w:eastAsia="Calibri" w:hAnsi="Calibri" w:cs="Calibri"/>
          <w:noProof w:val="0"/>
          <w:kern w:val="0"/>
          <w:sz w:val="22"/>
          <w:szCs w:val="22"/>
          <w14:ligatures w14:val="none"/>
        </w:rPr>
        <w:t>all submissions received.</w:t>
      </w:r>
    </w:p>
    <w:p w14:paraId="14CC83B2" w14:textId="77777777" w:rsidR="00505133" w:rsidRPr="00505133" w:rsidRDefault="00505133" w:rsidP="00505133">
      <w:pPr>
        <w:spacing w:before="240" w:after="0" w:line="360" w:lineRule="auto"/>
        <w:rPr>
          <w:rFonts w:ascii="Calibri" w:eastAsia="Calibri" w:hAnsi="Calibri" w:cs="Calibri"/>
          <w:noProof w:val="0"/>
          <w:kern w:val="0"/>
          <w:sz w:val="4"/>
          <w:szCs w:val="4"/>
          <w14:ligatures w14:val="none"/>
        </w:rPr>
      </w:pPr>
    </w:p>
    <w:p w14:paraId="7B958ACD" w14:textId="77777777" w:rsidR="00B16EDD" w:rsidRPr="00251F0B" w:rsidRDefault="00B16EDD" w:rsidP="00B16EDD">
      <w:pPr>
        <w:spacing w:after="0" w:line="360" w:lineRule="auto"/>
        <w:rPr>
          <w:rFonts w:ascii="Calibri" w:eastAsia="Calibri" w:hAnsi="Calibri" w:cs="Calibri"/>
          <w:noProof w:val="0"/>
          <w:kern w:val="0"/>
          <w:sz w:val="22"/>
          <w:szCs w:val="22"/>
          <w14:ligatures w14:val="none"/>
        </w:rPr>
      </w:pPr>
      <w:r w:rsidRPr="00251F0B">
        <w:rPr>
          <w:rFonts w:ascii="Calibri" w:eastAsia="Calibri" w:hAnsi="Calibri" w:cs="Calibri"/>
          <w:noProof w:val="0"/>
          <w:kern w:val="0"/>
          <w:sz w:val="22"/>
          <w:szCs w:val="22"/>
          <w14:ligatures w14:val="none"/>
        </w:rPr>
        <w:t>The following formula will be used:</w:t>
      </w:r>
    </w:p>
    <w:p w14:paraId="32FAE41E" w14:textId="77777777" w:rsidR="00B16EDD" w:rsidRPr="00251F0B" w:rsidRDefault="00B16EDD" w:rsidP="00B16EDD">
      <w:pPr>
        <w:spacing w:after="0"/>
        <w:rPr>
          <w:rFonts w:ascii="Calibri" w:eastAsia="Calibri" w:hAnsi="Calibri" w:cs="Calibri"/>
          <w:b/>
          <w:bCs/>
          <w:noProof w:val="0"/>
          <w:kern w:val="0"/>
          <w:sz w:val="22"/>
          <w:szCs w:val="22"/>
          <w:u w:val="single"/>
          <w14:ligatures w14:val="none"/>
        </w:rPr>
      </w:pPr>
      <w:r w:rsidRPr="00251F0B">
        <w:rPr>
          <w:rFonts w:ascii="Calibri" w:hAnsi="Calibri" w:cs="Calibri"/>
          <w:b/>
          <w:bCs/>
          <w:noProof w:val="0"/>
          <w:color w:val="000000"/>
          <w:kern w:val="0"/>
          <w:sz w:val="22"/>
          <w:szCs w:val="22"/>
          <w:u w:val="single"/>
          <w:lang w:eastAsia="en-IE"/>
          <w14:ligatures w14:val="none"/>
        </w:rPr>
        <w:t xml:space="preserve">Lowest tendered </w:t>
      </w:r>
      <w:proofErr w:type="gramStart"/>
      <w:r w:rsidRPr="00251F0B">
        <w:rPr>
          <w:rFonts w:ascii="Calibri" w:hAnsi="Calibri" w:cs="Calibri"/>
          <w:b/>
          <w:bCs/>
          <w:noProof w:val="0"/>
          <w:color w:val="000000"/>
          <w:kern w:val="0"/>
          <w:sz w:val="22"/>
          <w:szCs w:val="22"/>
          <w:u w:val="single"/>
          <w:lang w:eastAsia="en-IE"/>
          <w14:ligatures w14:val="none"/>
        </w:rPr>
        <w:t>cost  X</w:t>
      </w:r>
      <w:proofErr w:type="gramEnd"/>
      <w:r w:rsidRPr="00251F0B">
        <w:rPr>
          <w:rFonts w:ascii="Calibri" w:hAnsi="Calibri" w:cs="Calibri"/>
          <w:b/>
          <w:bCs/>
          <w:noProof w:val="0"/>
          <w:color w:val="000000"/>
          <w:kern w:val="0"/>
          <w:sz w:val="22"/>
          <w:szCs w:val="22"/>
          <w:u w:val="single"/>
          <w:lang w:eastAsia="en-IE"/>
          <w14:ligatures w14:val="none"/>
        </w:rPr>
        <w:t xml:space="preserve">  Max number of marks available (400)</w:t>
      </w:r>
    </w:p>
    <w:p w14:paraId="5EF9F5CC" w14:textId="2479612D" w:rsidR="00B16EDD" w:rsidRPr="00505133" w:rsidRDefault="00B16EDD" w:rsidP="00B16EDD">
      <w:pPr>
        <w:spacing w:after="0"/>
        <w:rPr>
          <w:rFonts w:ascii="Calibri" w:hAnsi="Calibri" w:cs="Calibri"/>
          <w:b/>
          <w:bCs/>
          <w:noProof w:val="0"/>
          <w:color w:val="000000"/>
          <w:kern w:val="0"/>
          <w:sz w:val="22"/>
          <w:szCs w:val="22"/>
          <w:lang w:eastAsia="en-IE"/>
          <w14:ligatures w14:val="none"/>
        </w:rPr>
      </w:pPr>
      <w:r w:rsidRPr="00251F0B">
        <w:rPr>
          <w:rFonts w:ascii="Calibri" w:eastAsia="Calibri" w:hAnsi="Calibri" w:cs="Calibri"/>
          <w:b/>
          <w:bCs/>
          <w:noProof w:val="0"/>
          <w:kern w:val="0"/>
          <w:sz w:val="22"/>
          <w:szCs w:val="22"/>
          <w14:ligatures w14:val="none"/>
        </w:rPr>
        <w:tab/>
      </w:r>
      <w:r w:rsidRPr="00251F0B">
        <w:rPr>
          <w:rFonts w:ascii="Calibri" w:eastAsia="Calibri" w:hAnsi="Calibri" w:cs="Calibri"/>
          <w:b/>
          <w:bCs/>
          <w:noProof w:val="0"/>
          <w:kern w:val="0"/>
          <w:sz w:val="22"/>
          <w:szCs w:val="22"/>
          <w14:ligatures w14:val="none"/>
        </w:rPr>
        <w:tab/>
      </w:r>
      <w:r w:rsidRPr="00251F0B">
        <w:rPr>
          <w:rFonts w:ascii="Calibri" w:hAnsi="Calibri" w:cs="Calibri"/>
          <w:b/>
          <w:bCs/>
          <w:noProof w:val="0"/>
          <w:color w:val="000000"/>
          <w:kern w:val="0"/>
          <w:sz w:val="22"/>
          <w:szCs w:val="22"/>
          <w:lang w:eastAsia="en-IE"/>
          <w14:ligatures w14:val="none"/>
        </w:rPr>
        <w:t>Cost under Evaluation</w:t>
      </w:r>
    </w:p>
    <w:p w14:paraId="0A261BAC" w14:textId="77777777" w:rsidR="001745A1" w:rsidRPr="00B16EDD" w:rsidRDefault="001745A1" w:rsidP="00B16EDD">
      <w:pPr>
        <w:spacing w:after="0" w:line="360" w:lineRule="auto"/>
        <w:rPr>
          <w:rFonts w:ascii="Calibri" w:eastAsia="Calibri" w:hAnsi="Calibri" w:cs="Calibri"/>
          <w:i/>
          <w:iCs/>
          <w:noProof w:val="0"/>
          <w:color w:val="FF0000"/>
          <w:kern w:val="0"/>
          <w:sz w:val="20"/>
          <w:szCs w:val="20"/>
          <w14:ligatures w14:val="none"/>
        </w:rPr>
      </w:pPr>
    </w:p>
    <w:p w14:paraId="57B2C1A2" w14:textId="577940F4" w:rsidR="00B16EDD" w:rsidRDefault="00B16EDD" w:rsidP="00B16EDD">
      <w:pPr>
        <w:keepNext/>
        <w:keepLines/>
        <w:spacing w:before="40" w:after="0" w:line="259" w:lineRule="auto"/>
        <w:outlineLvl w:val="1"/>
        <w:rPr>
          <w:rFonts w:ascii="Calibri" w:hAnsi="Calibri" w:cs="Calibri"/>
          <w:noProof w:val="0"/>
          <w:color w:val="2E74B5"/>
          <w:kern w:val="0"/>
          <w14:ligatures w14:val="none"/>
        </w:rPr>
      </w:pPr>
      <w:r w:rsidRPr="00B16EDD">
        <w:rPr>
          <w:rFonts w:ascii="Calibri" w:hAnsi="Calibri" w:cs="Calibri"/>
          <w:noProof w:val="0"/>
          <w:color w:val="2E74B5"/>
          <w:kern w:val="0"/>
          <w14:ligatures w14:val="none"/>
        </w:rPr>
        <w:t>Qualitative Criteria (</w:t>
      </w:r>
      <w:r w:rsidR="00CD6BF4" w:rsidRPr="00CD6BF4">
        <w:rPr>
          <w:rFonts w:ascii="Calibri" w:hAnsi="Calibri" w:cs="Calibri"/>
          <w:noProof w:val="0"/>
          <w:color w:val="2E74B5"/>
          <w:kern w:val="0"/>
          <w14:ligatures w14:val="none"/>
        </w:rPr>
        <w:t>600</w:t>
      </w:r>
      <w:r w:rsidRPr="00CD6BF4">
        <w:rPr>
          <w:rFonts w:ascii="Calibri" w:hAnsi="Calibri" w:cs="Calibri"/>
          <w:noProof w:val="0"/>
          <w:color w:val="2E74B5"/>
          <w:kern w:val="0"/>
          <w14:ligatures w14:val="none"/>
        </w:rPr>
        <w:t xml:space="preserve"> marks)</w:t>
      </w:r>
    </w:p>
    <w:p w14:paraId="04908C6B" w14:textId="77777777" w:rsidR="00251F0B" w:rsidRPr="00B16EDD" w:rsidRDefault="00251F0B" w:rsidP="00B16EDD">
      <w:pPr>
        <w:keepNext/>
        <w:keepLines/>
        <w:spacing w:before="40" w:after="0" w:line="259" w:lineRule="auto"/>
        <w:outlineLvl w:val="1"/>
        <w:rPr>
          <w:rFonts w:ascii="Calibri" w:hAnsi="Calibri" w:cs="Calibri"/>
          <w:noProof w:val="0"/>
          <w:color w:val="2E74B5"/>
          <w:kern w:val="0"/>
          <w14:ligatures w14:val="none"/>
        </w:rPr>
      </w:pPr>
    </w:p>
    <w:p w14:paraId="3A71C487" w14:textId="77777777" w:rsidR="00943DF9" w:rsidRPr="00251F0B" w:rsidRDefault="00943DF9" w:rsidP="00943DF9">
      <w:pPr>
        <w:rPr>
          <w:rFonts w:ascii="Calibri" w:hAnsi="Calibri" w:cs="Calibri"/>
          <w:b/>
          <w:sz w:val="22"/>
          <w:szCs w:val="22"/>
          <w:u w:val="single"/>
        </w:rPr>
      </w:pPr>
      <w:bookmarkStart w:id="0" w:name="_Hlk212560749"/>
      <w:r w:rsidRPr="00251F0B">
        <w:rPr>
          <w:rFonts w:ascii="Calibri" w:hAnsi="Calibri" w:cs="Calibri"/>
          <w:b/>
          <w:sz w:val="22"/>
          <w:szCs w:val="22"/>
          <w:u w:val="single"/>
        </w:rPr>
        <w:t xml:space="preserve">B: Relevant experience, expertise, samples of previous work and quality of references (300 marks) </w:t>
      </w:r>
    </w:p>
    <w:p w14:paraId="398D407E" w14:textId="77777777" w:rsidR="00943DF9" w:rsidRPr="00CD6BF4" w:rsidRDefault="00943DF9" w:rsidP="00CD6BF4">
      <w:pPr>
        <w:spacing w:after="0" w:line="240" w:lineRule="auto"/>
        <w:rPr>
          <w:rFonts w:ascii="Calibri" w:hAnsi="Calibri" w:cs="Calibri"/>
          <w:bCs/>
          <w:sz w:val="22"/>
          <w:szCs w:val="22"/>
        </w:rPr>
      </w:pPr>
      <w:r w:rsidRPr="007F7614">
        <w:rPr>
          <w:rFonts w:ascii="Calibri" w:hAnsi="Calibri" w:cs="Calibri"/>
          <w:bCs/>
          <w:sz w:val="22"/>
          <w:szCs w:val="22"/>
        </w:rPr>
        <w:t>Tenders are asked to provide information on their relevant experience and expertise regarding the Specification of Requirements</w:t>
      </w:r>
      <w:r w:rsidRPr="00CD6BF4">
        <w:rPr>
          <w:rFonts w:ascii="Calibri" w:hAnsi="Calibri" w:cs="Calibri"/>
          <w:bCs/>
          <w:sz w:val="22"/>
          <w:szCs w:val="22"/>
        </w:rPr>
        <w:t xml:space="preserve">.  </w:t>
      </w:r>
    </w:p>
    <w:p w14:paraId="7AEFE641" w14:textId="77777777" w:rsidR="00943DF9" w:rsidRPr="00CD6BF4" w:rsidRDefault="00943DF9" w:rsidP="00CD6BF4">
      <w:pPr>
        <w:pStyle w:val="ListParagraph"/>
        <w:numPr>
          <w:ilvl w:val="0"/>
          <w:numId w:val="20"/>
        </w:numPr>
        <w:spacing w:line="240" w:lineRule="auto"/>
        <w:rPr>
          <w:rFonts w:ascii="Calibri" w:hAnsi="Calibri" w:cs="Calibri"/>
          <w:sz w:val="22"/>
        </w:rPr>
      </w:pPr>
      <w:r w:rsidRPr="00CD6BF4">
        <w:rPr>
          <w:rFonts w:ascii="Calibri" w:hAnsi="Calibri" w:cs="Calibri"/>
          <w:sz w:val="22"/>
        </w:rPr>
        <w:t xml:space="preserve">An understanding of the Rule of Law, and IHREC’s role as the National Human Rights Institution; </w:t>
      </w:r>
    </w:p>
    <w:p w14:paraId="60614C90" w14:textId="77777777" w:rsidR="00943DF9" w:rsidRPr="00CD6BF4" w:rsidRDefault="00943DF9" w:rsidP="00CD6BF4">
      <w:pPr>
        <w:pStyle w:val="ListParagraph"/>
        <w:numPr>
          <w:ilvl w:val="0"/>
          <w:numId w:val="20"/>
        </w:numPr>
        <w:spacing w:after="0" w:line="240" w:lineRule="auto"/>
        <w:rPr>
          <w:rFonts w:ascii="Calibri" w:hAnsi="Calibri" w:cs="Calibri"/>
          <w:bCs/>
          <w:sz w:val="22"/>
        </w:rPr>
      </w:pPr>
      <w:r w:rsidRPr="00CD6BF4">
        <w:rPr>
          <w:rFonts w:ascii="Calibri" w:hAnsi="Calibri" w:cs="Calibri"/>
          <w:sz w:val="22"/>
        </w:rPr>
        <w:t>An understanding of the role and functioning of the Oireachtas particularly as this pertains to the Rule of Law;</w:t>
      </w:r>
      <w:r w:rsidRPr="00CD6BF4">
        <w:rPr>
          <w:rFonts w:ascii="Calibri" w:hAnsi="Calibri" w:cs="Calibri"/>
          <w:bCs/>
          <w:sz w:val="22"/>
        </w:rPr>
        <w:tab/>
      </w:r>
    </w:p>
    <w:p w14:paraId="0FC32162" w14:textId="77777777" w:rsidR="00943DF9" w:rsidRDefault="00943DF9" w:rsidP="00CD6BF4">
      <w:pPr>
        <w:pStyle w:val="ListParagraph"/>
        <w:numPr>
          <w:ilvl w:val="0"/>
          <w:numId w:val="20"/>
        </w:numPr>
        <w:spacing w:line="240" w:lineRule="auto"/>
        <w:rPr>
          <w:rFonts w:ascii="Calibri" w:hAnsi="Calibri" w:cs="Calibri"/>
          <w:sz w:val="22"/>
        </w:rPr>
      </w:pPr>
      <w:r w:rsidRPr="00CD6BF4">
        <w:rPr>
          <w:rFonts w:ascii="Calibri" w:hAnsi="Calibri" w:cs="Calibri"/>
          <w:sz w:val="22"/>
        </w:rPr>
        <w:t xml:space="preserve">Excellent desk research skills; </w:t>
      </w:r>
    </w:p>
    <w:p w14:paraId="3E4CC883" w14:textId="54D2A8A1" w:rsidR="007F7614" w:rsidRPr="00CD6BF4" w:rsidRDefault="007F7614" w:rsidP="00CD6BF4">
      <w:pPr>
        <w:pStyle w:val="ListParagraph"/>
        <w:numPr>
          <w:ilvl w:val="0"/>
          <w:numId w:val="20"/>
        </w:numPr>
        <w:spacing w:line="240" w:lineRule="auto"/>
        <w:rPr>
          <w:rFonts w:ascii="Calibri" w:hAnsi="Calibri" w:cs="Calibri"/>
          <w:sz w:val="22"/>
        </w:rPr>
      </w:pPr>
      <w:r>
        <w:rPr>
          <w:rFonts w:ascii="Calibri" w:hAnsi="Calibri" w:cs="Calibri"/>
          <w:sz w:val="22"/>
        </w:rPr>
        <w:t xml:space="preserve">Excellent interview skills; </w:t>
      </w:r>
    </w:p>
    <w:p w14:paraId="4BE463C0" w14:textId="77777777" w:rsidR="00943DF9" w:rsidRPr="00CD6BF4" w:rsidRDefault="00943DF9" w:rsidP="00CD6BF4">
      <w:pPr>
        <w:pStyle w:val="ListParagraph"/>
        <w:numPr>
          <w:ilvl w:val="0"/>
          <w:numId w:val="20"/>
        </w:numPr>
        <w:spacing w:line="240" w:lineRule="auto"/>
        <w:rPr>
          <w:rFonts w:ascii="Calibri" w:hAnsi="Calibri" w:cs="Calibri"/>
          <w:sz w:val="22"/>
        </w:rPr>
      </w:pPr>
      <w:r w:rsidRPr="00CD6BF4">
        <w:rPr>
          <w:rFonts w:ascii="Calibri" w:hAnsi="Calibri" w:cs="Calibri"/>
          <w:sz w:val="22"/>
        </w:rPr>
        <w:t>Strong interpersonal skills including an ability to engage with a range of professional disciplines;</w:t>
      </w:r>
    </w:p>
    <w:p w14:paraId="13D38A9B" w14:textId="77777777" w:rsidR="00943DF9" w:rsidRDefault="00943DF9" w:rsidP="00CD6BF4">
      <w:pPr>
        <w:pStyle w:val="ListParagraph"/>
        <w:numPr>
          <w:ilvl w:val="0"/>
          <w:numId w:val="20"/>
        </w:numPr>
        <w:spacing w:line="240" w:lineRule="auto"/>
        <w:rPr>
          <w:rFonts w:ascii="Calibri" w:hAnsi="Calibri" w:cs="Calibri"/>
          <w:sz w:val="22"/>
        </w:rPr>
      </w:pPr>
      <w:r w:rsidRPr="00CD6BF4">
        <w:rPr>
          <w:rFonts w:ascii="Calibri" w:hAnsi="Calibri" w:cs="Calibri"/>
          <w:sz w:val="22"/>
        </w:rPr>
        <w:t>Written and oral communication skills, including the ability to communicate technical information in an accessible manner.</w:t>
      </w:r>
    </w:p>
    <w:p w14:paraId="0D23AF14" w14:textId="77777777" w:rsidR="00505133" w:rsidRDefault="00505133" w:rsidP="00505133">
      <w:pPr>
        <w:spacing w:line="240" w:lineRule="auto"/>
        <w:rPr>
          <w:rFonts w:ascii="Calibri" w:hAnsi="Calibri" w:cs="Calibri"/>
          <w:sz w:val="22"/>
        </w:rPr>
      </w:pPr>
    </w:p>
    <w:p w14:paraId="129B0452" w14:textId="77777777" w:rsidR="00505133" w:rsidRPr="00505133" w:rsidRDefault="00505133" w:rsidP="00505133">
      <w:pPr>
        <w:spacing w:line="240" w:lineRule="auto"/>
        <w:rPr>
          <w:rFonts w:ascii="Calibri" w:hAnsi="Calibri" w:cs="Calibri"/>
          <w:sz w:val="22"/>
        </w:rPr>
      </w:pPr>
    </w:p>
    <w:p w14:paraId="35790538" w14:textId="77777777" w:rsidR="00943DF9" w:rsidRPr="00CD6BF4" w:rsidRDefault="00943DF9" w:rsidP="00CD6BF4">
      <w:pPr>
        <w:spacing w:after="0" w:line="240" w:lineRule="auto"/>
        <w:rPr>
          <w:rFonts w:ascii="Calibri" w:hAnsi="Calibri" w:cs="Calibri"/>
          <w:bCs/>
          <w:sz w:val="22"/>
          <w:szCs w:val="22"/>
        </w:rPr>
      </w:pPr>
    </w:p>
    <w:p w14:paraId="34A7B541" w14:textId="77777777" w:rsidR="00505133" w:rsidRDefault="00505133" w:rsidP="00CD6BF4">
      <w:pPr>
        <w:spacing w:line="240" w:lineRule="auto"/>
        <w:rPr>
          <w:rFonts w:ascii="Calibri" w:hAnsi="Calibri" w:cs="Calibri"/>
          <w:b/>
          <w:sz w:val="22"/>
          <w:szCs w:val="22"/>
          <w:u w:val="single"/>
        </w:rPr>
      </w:pPr>
    </w:p>
    <w:p w14:paraId="7ECA15EC" w14:textId="60018066" w:rsidR="00943DF9" w:rsidRPr="00505133" w:rsidRDefault="00943DF9" w:rsidP="00CD6BF4">
      <w:pPr>
        <w:spacing w:line="240" w:lineRule="auto"/>
        <w:rPr>
          <w:rFonts w:ascii="Calibri" w:hAnsi="Calibri" w:cs="Calibri"/>
          <w:b/>
          <w:sz w:val="22"/>
          <w:szCs w:val="22"/>
          <w:u w:val="single"/>
        </w:rPr>
      </w:pPr>
      <w:r w:rsidRPr="00505133">
        <w:rPr>
          <w:rFonts w:ascii="Calibri" w:hAnsi="Calibri" w:cs="Calibri"/>
          <w:b/>
          <w:sz w:val="22"/>
          <w:szCs w:val="22"/>
          <w:u w:val="single"/>
        </w:rPr>
        <w:t>C: Capacity to complete the work within the specified timeframe (</w:t>
      </w:r>
      <w:r w:rsidR="00CD6BF4" w:rsidRPr="00505133">
        <w:rPr>
          <w:rFonts w:ascii="Calibri" w:hAnsi="Calibri" w:cs="Calibri"/>
          <w:b/>
          <w:sz w:val="22"/>
          <w:szCs w:val="22"/>
          <w:u w:val="single"/>
        </w:rPr>
        <w:t>300</w:t>
      </w:r>
      <w:r w:rsidRPr="00505133">
        <w:rPr>
          <w:rFonts w:ascii="Calibri" w:hAnsi="Calibri" w:cs="Calibri"/>
          <w:b/>
          <w:sz w:val="22"/>
          <w:szCs w:val="22"/>
          <w:u w:val="single"/>
        </w:rPr>
        <w:t xml:space="preserve"> marks)</w:t>
      </w:r>
    </w:p>
    <w:p w14:paraId="29B8041C" w14:textId="77777777" w:rsidR="00943DF9" w:rsidRPr="00CD6BF4" w:rsidRDefault="00943DF9" w:rsidP="00CD6BF4">
      <w:pPr>
        <w:spacing w:line="240" w:lineRule="auto"/>
        <w:rPr>
          <w:rFonts w:ascii="Calibri" w:hAnsi="Calibri" w:cs="Calibri"/>
          <w:b/>
          <w:sz w:val="22"/>
          <w:szCs w:val="22"/>
        </w:rPr>
      </w:pPr>
      <w:r w:rsidRPr="00CD6BF4">
        <w:rPr>
          <w:rFonts w:ascii="Calibri" w:hAnsi="Calibri" w:cs="Calibri"/>
          <w:bCs/>
          <w:sz w:val="22"/>
          <w:szCs w:val="22"/>
        </w:rPr>
        <w:t xml:space="preserve">Tenders are asked to provide information on their relevant experience and expertise regarding the Specification of Requirements.  </w:t>
      </w:r>
    </w:p>
    <w:p w14:paraId="138265F0" w14:textId="77777777" w:rsidR="00943DF9" w:rsidRPr="00CD6BF4" w:rsidRDefault="00943DF9" w:rsidP="00CD6BF4">
      <w:pPr>
        <w:pStyle w:val="ListParagraph"/>
        <w:numPr>
          <w:ilvl w:val="0"/>
          <w:numId w:val="20"/>
        </w:numPr>
        <w:spacing w:line="240" w:lineRule="auto"/>
        <w:rPr>
          <w:rFonts w:ascii="Calibri" w:hAnsi="Calibri" w:cs="Calibri"/>
          <w:sz w:val="22"/>
        </w:rPr>
      </w:pPr>
      <w:r w:rsidRPr="00CD6BF4">
        <w:rPr>
          <w:rFonts w:ascii="Calibri" w:hAnsi="Calibri" w:cs="Calibri"/>
          <w:sz w:val="22"/>
        </w:rPr>
        <w:t xml:space="preserve">A proven record of delivering discrete texts within specified timeframes to an excellent standard. </w:t>
      </w:r>
    </w:p>
    <w:p w14:paraId="1E98A067" w14:textId="6FF17C8A" w:rsidR="00CD6BF4" w:rsidRPr="00CD6BF4" w:rsidRDefault="00CD6BF4" w:rsidP="00CD6BF4">
      <w:pPr>
        <w:pStyle w:val="ListParagraph"/>
        <w:numPr>
          <w:ilvl w:val="0"/>
          <w:numId w:val="20"/>
        </w:numPr>
        <w:spacing w:line="240" w:lineRule="auto"/>
        <w:rPr>
          <w:rFonts w:ascii="Calibri" w:hAnsi="Calibri" w:cs="Calibri"/>
          <w:sz w:val="22"/>
        </w:rPr>
      </w:pPr>
      <w:r w:rsidRPr="00CD6BF4">
        <w:rPr>
          <w:rFonts w:ascii="Calibri" w:hAnsi="Calibri" w:cs="Calibri"/>
          <w:sz w:val="22"/>
        </w:rPr>
        <w:t>A detailed breakdown of days and personal in each of the weeks over the duration of the contract.</w:t>
      </w:r>
    </w:p>
    <w:bookmarkEnd w:id="0"/>
    <w:p w14:paraId="1864ABF7" w14:textId="77777777" w:rsidR="005B69F2" w:rsidRPr="00B16EDD" w:rsidRDefault="005B69F2" w:rsidP="00B16EDD">
      <w:pPr>
        <w:spacing w:after="160" w:line="259" w:lineRule="auto"/>
        <w:rPr>
          <w:rFonts w:ascii="Calibri" w:eastAsia="Calibri" w:hAnsi="Calibri"/>
          <w:i/>
          <w:iCs/>
          <w:noProof w:val="0"/>
          <w:color w:val="FF0000"/>
          <w:kern w:val="0"/>
          <w:sz w:val="20"/>
          <w:szCs w:val="20"/>
          <w14:ligatures w14:val="none"/>
        </w:rPr>
      </w:pPr>
    </w:p>
    <w:p w14:paraId="6FBC9EFB" w14:textId="77777777" w:rsidR="00B16EDD" w:rsidRPr="00B16EDD" w:rsidRDefault="00B16EDD" w:rsidP="00B16EDD">
      <w:pPr>
        <w:keepNext/>
        <w:keepLines/>
        <w:spacing w:before="40" w:after="0" w:line="259" w:lineRule="auto"/>
        <w:outlineLvl w:val="1"/>
        <w:rPr>
          <w:rFonts w:ascii="Calibri Light" w:hAnsi="Calibri Light"/>
          <w:noProof w:val="0"/>
          <w:color w:val="2E74B5"/>
          <w:kern w:val="0"/>
          <w:szCs w:val="26"/>
          <w14:ligatures w14:val="none"/>
        </w:rPr>
      </w:pPr>
      <w:r w:rsidRPr="00B16EDD">
        <w:rPr>
          <w:rFonts w:ascii="Calibri Light" w:hAnsi="Calibri Light"/>
          <w:noProof w:val="0"/>
          <w:color w:val="2E74B5"/>
          <w:kern w:val="0"/>
          <w:szCs w:val="26"/>
          <w14:ligatures w14:val="none"/>
        </w:rPr>
        <w:t>Qualitative Criteria Scoring</w:t>
      </w:r>
    </w:p>
    <w:p w14:paraId="322BED5C" w14:textId="77777777" w:rsidR="00B16EDD" w:rsidRDefault="00B16EDD" w:rsidP="00B16EDD">
      <w:pPr>
        <w:spacing w:line="360" w:lineRule="auto"/>
        <w:contextualSpacing/>
        <w:rPr>
          <w:rFonts w:ascii="Calibri" w:eastAsia="Calibri" w:hAnsi="Calibri"/>
          <w:noProof w:val="0"/>
          <w:kern w:val="0"/>
          <w:sz w:val="22"/>
          <w14:ligatures w14:val="none"/>
        </w:rPr>
      </w:pPr>
      <w:r w:rsidRPr="00B16EDD">
        <w:rPr>
          <w:rFonts w:ascii="Calibri" w:eastAsia="Calibri" w:hAnsi="Calibri"/>
          <w:noProof w:val="0"/>
          <w:kern w:val="0"/>
          <w:sz w:val="22"/>
          <w14:ligatures w14:val="none"/>
        </w:rPr>
        <w:t>Scoring of the Qualitative Award Criteria will be based on an assessment of the information provided by the Tenderer in their response document. The Evaluation Panel will assess the information provided for each criteria and marks will be awarded using the following scoring methodology:</w:t>
      </w:r>
    </w:p>
    <w:p w14:paraId="09E590A0" w14:textId="3C067EDC" w:rsidR="00B16EDD" w:rsidRPr="00B16EDD" w:rsidRDefault="00B16EDD" w:rsidP="00B16EDD">
      <w:pPr>
        <w:spacing w:after="160" w:line="240" w:lineRule="auto"/>
        <w:jc w:val="center"/>
        <w:rPr>
          <w:rFonts w:ascii="Calibri" w:eastAsia="Calibri" w:hAnsi="Calibri"/>
          <w:b/>
          <w:noProof w:val="0"/>
          <w:kern w:val="0"/>
          <w14:ligatures w14:val="none"/>
        </w:rPr>
      </w:pPr>
      <w:r w:rsidRPr="00B16EDD">
        <w:rPr>
          <w:rFonts w:ascii="Calibri" w:eastAsia="Calibri" w:hAnsi="Calibri"/>
          <w:b/>
          <w:noProof w:val="0"/>
          <w:kern w:val="0"/>
          <w14:ligatures w14:val="none"/>
        </w:rPr>
        <w:t xml:space="preserve">Scoring Methodology Award Criteria </w:t>
      </w:r>
      <w:r w:rsidRPr="00943DF9">
        <w:rPr>
          <w:rFonts w:ascii="Calibri" w:eastAsia="Calibri" w:hAnsi="Calibri"/>
          <w:b/>
          <w:noProof w:val="0"/>
          <w:kern w:val="0"/>
          <w14:ligatures w14:val="none"/>
        </w:rPr>
        <w:t>B,</w:t>
      </w:r>
      <w:r w:rsidR="00943DF9" w:rsidRPr="00943DF9">
        <w:rPr>
          <w:rFonts w:ascii="Calibri" w:eastAsia="Calibri" w:hAnsi="Calibri"/>
          <w:b/>
          <w:noProof w:val="0"/>
          <w:kern w:val="0"/>
          <w14:ligatures w14:val="none"/>
        </w:rPr>
        <w:t xml:space="preserve"> </w:t>
      </w:r>
      <w:r w:rsidRPr="00943DF9">
        <w:rPr>
          <w:rFonts w:ascii="Calibri" w:eastAsia="Calibri" w:hAnsi="Calibri"/>
          <w:b/>
          <w:noProof w:val="0"/>
          <w:kern w:val="0"/>
          <w14:ligatures w14:val="none"/>
        </w:rPr>
        <w:t>C</w:t>
      </w:r>
      <w:r w:rsidRPr="00B16EDD">
        <w:rPr>
          <w:rFonts w:ascii="Calibri" w:eastAsia="Calibri" w:hAnsi="Calibri"/>
          <w:b/>
          <w:noProof w:val="0"/>
          <w:kern w:val="0"/>
          <w14:ligatures w14:val="none"/>
        </w:rPr>
        <w:t xml:space="preserve"> </w:t>
      </w:r>
    </w:p>
    <w:p w14:paraId="2A6B3363" w14:textId="268A5529" w:rsidR="00B16EDD" w:rsidRDefault="00B16EDD" w:rsidP="00B16EDD">
      <w:pPr>
        <w:spacing w:after="0" w:line="360" w:lineRule="auto"/>
        <w:rPr>
          <w:rFonts w:ascii="Calibri" w:eastAsia="Calibri" w:hAnsi="Calibri" w:cs="Calibri"/>
          <w:noProof w:val="0"/>
          <w:kern w:val="0"/>
          <w:sz w:val="22"/>
          <w14:ligatures w14:val="none"/>
        </w:rPr>
      </w:pPr>
      <w:r w:rsidRPr="00B16EDD">
        <w:rPr>
          <w:rFonts w:ascii="Calibri" w:eastAsia="Calibri" w:hAnsi="Calibri"/>
          <w:kern w:val="0"/>
          <w:sz w:val="22"/>
          <w:szCs w:val="22"/>
          <w14:ligatures w14:val="none"/>
        </w:rPr>
        <w:drawing>
          <wp:inline distT="0" distB="0" distL="0" distR="0" wp14:anchorId="752FE249" wp14:editId="49091284">
            <wp:extent cx="5731510" cy="3334385"/>
            <wp:effectExtent l="0" t="0" r="0" b="0"/>
            <wp:docPr id="1153645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334385"/>
                    </a:xfrm>
                    <a:prstGeom prst="rect">
                      <a:avLst/>
                    </a:prstGeom>
                    <a:noFill/>
                    <a:ln>
                      <a:noFill/>
                    </a:ln>
                  </pic:spPr>
                </pic:pic>
              </a:graphicData>
            </a:graphic>
          </wp:inline>
        </w:drawing>
      </w:r>
    </w:p>
    <w:p w14:paraId="14EDA54B" w14:textId="56714402" w:rsidR="00B16EDD" w:rsidRPr="00B16EDD" w:rsidRDefault="00B16EDD" w:rsidP="00B16EDD">
      <w:pPr>
        <w:keepNext/>
        <w:keepLines/>
        <w:spacing w:before="40" w:after="0" w:line="259" w:lineRule="auto"/>
        <w:outlineLvl w:val="1"/>
        <w:rPr>
          <w:rFonts w:ascii="Calibri" w:hAnsi="Calibri" w:cs="Calibri"/>
          <w:noProof w:val="0"/>
          <w:color w:val="2E74B5"/>
          <w:kern w:val="0"/>
          <w14:ligatures w14:val="none"/>
        </w:rPr>
      </w:pPr>
      <w:r w:rsidRPr="00B16EDD">
        <w:rPr>
          <w:rFonts w:ascii="Calibri" w:hAnsi="Calibri" w:cs="Calibri"/>
          <w:noProof w:val="0"/>
          <w:color w:val="2E74B5"/>
          <w:kern w:val="0"/>
          <w14:ligatures w14:val="none"/>
        </w:rPr>
        <w:t>Application Process</w:t>
      </w:r>
    </w:p>
    <w:p w14:paraId="7BEAF307" w14:textId="77777777" w:rsidR="00B16EDD" w:rsidRPr="00CD6BF4" w:rsidRDefault="00B16EDD" w:rsidP="00CD6BF4">
      <w:pPr>
        <w:spacing w:after="160" w:line="240" w:lineRule="auto"/>
        <w:rPr>
          <w:rFonts w:ascii="Calibri" w:eastAsia="Calibri" w:hAnsi="Calibri" w:cs="Calibri"/>
          <w:noProof w:val="0"/>
          <w:kern w:val="0"/>
          <w:sz w:val="22"/>
          <w:szCs w:val="22"/>
          <w14:ligatures w14:val="none"/>
        </w:rPr>
      </w:pPr>
      <w:r w:rsidRPr="00CD6BF4">
        <w:rPr>
          <w:rFonts w:ascii="Calibri" w:eastAsia="Calibri" w:hAnsi="Calibri" w:cs="Calibri"/>
          <w:noProof w:val="0"/>
          <w:kern w:val="0"/>
          <w:sz w:val="22"/>
          <w:szCs w:val="22"/>
          <w14:ligatures w14:val="none"/>
        </w:rPr>
        <w:t>Tenderers must include the following with their response:</w:t>
      </w:r>
    </w:p>
    <w:p w14:paraId="7F7A5581" w14:textId="77777777" w:rsidR="00B16EDD" w:rsidRPr="00CD6BF4" w:rsidRDefault="00B16EDD" w:rsidP="00CD6BF4">
      <w:pPr>
        <w:numPr>
          <w:ilvl w:val="0"/>
          <w:numId w:val="15"/>
        </w:numPr>
        <w:spacing w:after="160" w:line="240" w:lineRule="auto"/>
        <w:contextualSpacing/>
        <w:rPr>
          <w:rFonts w:ascii="Calibri" w:eastAsia="Calibri" w:hAnsi="Calibri" w:cs="Calibri"/>
          <w:noProof w:val="0"/>
          <w:kern w:val="0"/>
          <w:sz w:val="22"/>
          <w:szCs w:val="22"/>
          <w14:ligatures w14:val="none"/>
        </w:rPr>
      </w:pPr>
      <w:r w:rsidRPr="00CD6BF4">
        <w:rPr>
          <w:rFonts w:ascii="Calibri" w:eastAsia="Calibri" w:hAnsi="Calibri" w:cs="Calibri"/>
          <w:noProof w:val="0"/>
          <w:kern w:val="0"/>
          <w:sz w:val="22"/>
          <w:szCs w:val="22"/>
          <w14:ligatures w14:val="none"/>
        </w:rPr>
        <w:t>Proposal for providing the service, including a response to each award criteria as outlined above.</w:t>
      </w:r>
    </w:p>
    <w:p w14:paraId="132F2523" w14:textId="77777777" w:rsidR="00B16EDD" w:rsidRPr="00CD6BF4" w:rsidRDefault="00B16EDD" w:rsidP="00CD6BF4">
      <w:pPr>
        <w:numPr>
          <w:ilvl w:val="0"/>
          <w:numId w:val="15"/>
        </w:numPr>
        <w:spacing w:after="160" w:line="240" w:lineRule="auto"/>
        <w:contextualSpacing/>
        <w:rPr>
          <w:rFonts w:ascii="Calibri" w:eastAsia="Calibri" w:hAnsi="Calibri" w:cs="Calibri"/>
          <w:noProof w:val="0"/>
          <w:kern w:val="0"/>
          <w:sz w:val="22"/>
          <w:szCs w:val="22"/>
          <w14:ligatures w14:val="none"/>
        </w:rPr>
      </w:pPr>
      <w:r w:rsidRPr="00CD6BF4">
        <w:rPr>
          <w:rFonts w:ascii="Calibri" w:eastAsia="Calibri" w:hAnsi="Calibri" w:cs="Calibri"/>
          <w:noProof w:val="0"/>
          <w:kern w:val="0"/>
          <w:sz w:val="22"/>
          <w:szCs w:val="22"/>
          <w14:ligatures w14:val="none"/>
        </w:rPr>
        <w:t>Tax clearance information.</w:t>
      </w:r>
    </w:p>
    <w:p w14:paraId="12B05927" w14:textId="77777777" w:rsidR="00B16EDD" w:rsidRPr="00CD6BF4" w:rsidRDefault="00B16EDD" w:rsidP="00CD6BF4">
      <w:pPr>
        <w:spacing w:after="160" w:line="240" w:lineRule="auto"/>
        <w:rPr>
          <w:rFonts w:ascii="Calibri" w:eastAsia="Calibri" w:hAnsi="Calibri" w:cs="Calibri"/>
          <w:noProof w:val="0"/>
          <w:kern w:val="0"/>
          <w:sz w:val="22"/>
          <w:szCs w:val="22"/>
          <w14:ligatures w14:val="none"/>
        </w:rPr>
      </w:pPr>
      <w:r w:rsidRPr="00CD6BF4">
        <w:rPr>
          <w:rFonts w:ascii="Calibri" w:eastAsia="Calibri" w:hAnsi="Calibri" w:cs="Calibri"/>
          <w:noProof w:val="0"/>
          <w:kern w:val="0"/>
          <w:sz w:val="22"/>
          <w:szCs w:val="22"/>
          <w14:ligatures w14:val="none"/>
        </w:rPr>
        <w:t>Failure to provide the above may result in your elimination from this competition.</w:t>
      </w:r>
    </w:p>
    <w:p w14:paraId="2395A352" w14:textId="027799ED" w:rsidR="00943DF9" w:rsidRPr="00CD6BF4" w:rsidRDefault="00943DF9" w:rsidP="00CD6BF4">
      <w:pPr>
        <w:spacing w:line="240" w:lineRule="auto"/>
        <w:rPr>
          <w:rFonts w:ascii="Calibri" w:hAnsi="Calibri" w:cs="Calibri"/>
          <w:sz w:val="22"/>
          <w:szCs w:val="22"/>
        </w:rPr>
      </w:pPr>
      <w:r w:rsidRPr="00CD6BF4">
        <w:rPr>
          <w:rFonts w:ascii="Calibri" w:hAnsi="Calibri" w:cs="Calibri"/>
          <w:sz w:val="22"/>
          <w:szCs w:val="22"/>
        </w:rPr>
        <w:t xml:space="preserve">Please forward an application before 12 noon on Monday 1 December 2025 by email to </w:t>
      </w:r>
      <w:hyperlink r:id="rId15" w:history="1">
        <w:r w:rsidRPr="00CD6BF4">
          <w:rPr>
            <w:rStyle w:val="Hyperlink"/>
            <w:rFonts w:ascii="Calibri" w:hAnsi="Calibri" w:cs="Calibri"/>
            <w:sz w:val="22"/>
            <w:szCs w:val="22"/>
          </w:rPr>
          <w:t>procurement@ihrec.ie</w:t>
        </w:r>
      </w:hyperlink>
      <w:r w:rsidRPr="00CD6BF4">
        <w:rPr>
          <w:rFonts w:ascii="Calibri" w:hAnsi="Calibri" w:cs="Calibri"/>
          <w:sz w:val="22"/>
          <w:szCs w:val="22"/>
        </w:rPr>
        <w:t xml:space="preserve"> </w:t>
      </w:r>
      <w:r w:rsidRPr="00CD6BF4">
        <w:rPr>
          <w:rStyle w:val="Hyperlink"/>
          <w:rFonts w:ascii="Calibri" w:hAnsi="Calibri" w:cs="Calibri"/>
          <w:sz w:val="22"/>
          <w:szCs w:val="22"/>
          <w:u w:val="none"/>
        </w:rPr>
        <w:t xml:space="preserve"> </w:t>
      </w:r>
      <w:r w:rsidRPr="00CD6BF4">
        <w:rPr>
          <w:rStyle w:val="Hyperlink"/>
          <w:rFonts w:ascii="Calibri" w:hAnsi="Calibri" w:cs="Calibri"/>
          <w:color w:val="auto"/>
          <w:sz w:val="22"/>
          <w:szCs w:val="22"/>
          <w:u w:val="none"/>
        </w:rPr>
        <w:t>with “RFQ Rule of Law Oireachtas” in the subject line</w:t>
      </w:r>
      <w:r w:rsidRPr="00CD6BF4">
        <w:rPr>
          <w:rFonts w:ascii="Calibri" w:hAnsi="Calibri" w:cs="Calibri"/>
          <w:sz w:val="22"/>
          <w:szCs w:val="22"/>
        </w:rPr>
        <w:t xml:space="preserve">.  </w:t>
      </w:r>
    </w:p>
    <w:p w14:paraId="3EA742F3" w14:textId="07005154" w:rsidR="00943DF9" w:rsidRPr="00CD6BF4" w:rsidRDefault="00943DF9" w:rsidP="00CD6BF4">
      <w:pPr>
        <w:spacing w:line="240" w:lineRule="auto"/>
        <w:rPr>
          <w:rFonts w:ascii="Calibri" w:hAnsi="Calibri" w:cs="Calibri"/>
          <w:sz w:val="22"/>
          <w:szCs w:val="22"/>
        </w:rPr>
      </w:pPr>
      <w:r w:rsidRPr="00CD6BF4">
        <w:rPr>
          <w:rFonts w:ascii="Calibri" w:hAnsi="Calibri" w:cs="Calibri"/>
          <w:sz w:val="22"/>
          <w:szCs w:val="22"/>
        </w:rPr>
        <w:t xml:space="preserve">Requests for clarification can be submitted via email to </w:t>
      </w:r>
      <w:hyperlink r:id="rId16" w:history="1">
        <w:r w:rsidRPr="00CD6BF4">
          <w:rPr>
            <w:rStyle w:val="Hyperlink"/>
            <w:rFonts w:ascii="Calibri" w:hAnsi="Calibri" w:cs="Calibri"/>
            <w:sz w:val="22"/>
            <w:szCs w:val="22"/>
          </w:rPr>
          <w:t>procurement@ihrec.ie</w:t>
        </w:r>
      </w:hyperlink>
      <w:r w:rsidRPr="00CD6BF4">
        <w:rPr>
          <w:rFonts w:ascii="Calibri" w:hAnsi="Calibri" w:cs="Calibri"/>
          <w:sz w:val="22"/>
          <w:szCs w:val="22"/>
        </w:rPr>
        <w:t xml:space="preserve"> before 12 noon on Monday 17 November 2025.</w:t>
      </w:r>
    </w:p>
    <w:p w14:paraId="2A4C7FA6" w14:textId="77777777" w:rsidR="00B16EDD" w:rsidRPr="00CD6BF4" w:rsidRDefault="00B16EDD" w:rsidP="00CD6BF4">
      <w:pPr>
        <w:spacing w:after="160" w:line="240" w:lineRule="auto"/>
        <w:rPr>
          <w:rFonts w:ascii="Calibri" w:eastAsia="Calibri" w:hAnsi="Calibri" w:cs="Calibri"/>
          <w:noProof w:val="0"/>
          <w:kern w:val="0"/>
          <w:sz w:val="22"/>
          <w:szCs w:val="22"/>
          <w14:ligatures w14:val="none"/>
        </w:rPr>
      </w:pPr>
      <w:r w:rsidRPr="00CD6BF4">
        <w:rPr>
          <w:rFonts w:ascii="Calibri" w:eastAsia="Calibri" w:hAnsi="Calibri" w:cs="Calibri"/>
          <w:noProof w:val="0"/>
          <w:kern w:val="0"/>
          <w:sz w:val="22"/>
          <w:szCs w:val="22"/>
          <w14:ligatures w14:val="none"/>
        </w:rPr>
        <w:t xml:space="preserve">An acknowledgement email will be issued within 48 hours for all RFQ submissions received. </w:t>
      </w:r>
    </w:p>
    <w:p w14:paraId="53C9C744" w14:textId="77777777" w:rsidR="00B16EDD" w:rsidRPr="00CD6BF4" w:rsidRDefault="00B16EDD" w:rsidP="00CD6BF4">
      <w:pPr>
        <w:spacing w:after="160" w:line="240" w:lineRule="auto"/>
        <w:rPr>
          <w:rFonts w:ascii="Calibri" w:eastAsia="Calibri" w:hAnsi="Calibri" w:cs="Calibri"/>
          <w:noProof w:val="0"/>
          <w:kern w:val="0"/>
          <w:sz w:val="22"/>
          <w:szCs w:val="22"/>
          <w14:ligatures w14:val="none"/>
        </w:rPr>
      </w:pPr>
      <w:r w:rsidRPr="00CD6BF4">
        <w:rPr>
          <w:rFonts w:ascii="Calibri" w:eastAsia="Calibri" w:hAnsi="Calibri" w:cs="Calibri"/>
          <w:noProof w:val="0"/>
          <w:kern w:val="0"/>
          <w:sz w:val="22"/>
          <w:szCs w:val="22"/>
          <w14:ligatures w14:val="none"/>
        </w:rPr>
        <w:lastRenderedPageBreak/>
        <w:t xml:space="preserve">If you do not receive an acknowledgement of your RFQ submission, please telephone the procurement office on </w:t>
      </w:r>
      <w:r w:rsidRPr="00CD6BF4">
        <w:rPr>
          <w:rFonts w:ascii="Calibri" w:eastAsia="Calibri" w:hAnsi="Calibri" w:cs="Calibri"/>
          <w:noProof w:val="0"/>
          <w:kern w:val="0"/>
          <w:sz w:val="22"/>
          <w:szCs w:val="22"/>
          <w:lang w:eastAsia="en-IE"/>
          <w14:ligatures w14:val="none"/>
        </w:rPr>
        <w:t xml:space="preserve">01 859 2655/ 2642 </w:t>
      </w:r>
      <w:r w:rsidRPr="00CD6BF4">
        <w:rPr>
          <w:rFonts w:ascii="Calibri" w:eastAsia="Calibri" w:hAnsi="Calibri" w:cs="Calibri"/>
          <w:noProof w:val="0"/>
          <w:kern w:val="0"/>
          <w:sz w:val="22"/>
          <w:szCs w:val="22"/>
          <w14:ligatures w14:val="none"/>
        </w:rPr>
        <w:t>to ensure your submission has been received.</w:t>
      </w:r>
    </w:p>
    <w:p w14:paraId="7EEE4BDF" w14:textId="77777777" w:rsidR="00B16EDD" w:rsidRPr="00CD6BF4" w:rsidRDefault="00B16EDD" w:rsidP="00CD6BF4">
      <w:pPr>
        <w:spacing w:after="160" w:line="240" w:lineRule="auto"/>
        <w:rPr>
          <w:rFonts w:ascii="Calibri" w:eastAsia="Calibri" w:hAnsi="Calibri" w:cs="Calibri"/>
          <w:noProof w:val="0"/>
          <w:kern w:val="0"/>
          <w:sz w:val="22"/>
          <w:szCs w:val="22"/>
          <w14:ligatures w14:val="none"/>
        </w:rPr>
      </w:pPr>
      <w:r w:rsidRPr="00CD6BF4">
        <w:rPr>
          <w:rFonts w:ascii="Calibri" w:eastAsia="Calibri" w:hAnsi="Calibri" w:cs="Calibri"/>
          <w:noProof w:val="0"/>
          <w:kern w:val="0"/>
          <w:sz w:val="22"/>
          <w:szCs w:val="22"/>
          <w14:ligatures w14:val="none"/>
        </w:rPr>
        <w:t xml:space="preserve">This procurement competition (the “Competition”) will be conducted in accordance with Circular 05/2023 of the Department of Public Expenditure NDP Delivery and Reform. </w:t>
      </w:r>
    </w:p>
    <w:p w14:paraId="16E1B7DB" w14:textId="77777777" w:rsidR="00B16EDD" w:rsidRPr="00B16EDD" w:rsidRDefault="00B16EDD" w:rsidP="00B16EDD">
      <w:pPr>
        <w:spacing w:after="160" w:line="259" w:lineRule="auto"/>
        <w:rPr>
          <w:rFonts w:ascii="Calibri" w:hAnsi="Calibri" w:cs="Calibri"/>
          <w:noProof w:val="0"/>
          <w:color w:val="2E74B5"/>
          <w:kern w:val="0"/>
          <w14:ligatures w14:val="none"/>
        </w:rPr>
      </w:pPr>
      <w:r w:rsidRPr="00B16EDD">
        <w:rPr>
          <w:rFonts w:ascii="Calibri" w:hAnsi="Calibri" w:cs="Calibri"/>
          <w:noProof w:val="0"/>
          <w:color w:val="2E74B5"/>
          <w:kern w:val="0"/>
          <w14:ligatures w14:val="none"/>
        </w:rPr>
        <w:t xml:space="preserve">Publication of Contract </w:t>
      </w:r>
    </w:p>
    <w:p w14:paraId="2A2E0D46" w14:textId="2BCBEB83" w:rsidR="00B16EDD" w:rsidRPr="006340B9" w:rsidRDefault="00B16EDD" w:rsidP="00CD6BF4">
      <w:pPr>
        <w:spacing w:after="160" w:line="259" w:lineRule="auto"/>
        <w:rPr>
          <w:noProof w:val="0"/>
        </w:rPr>
      </w:pPr>
      <w:r w:rsidRPr="00B16EDD">
        <w:rPr>
          <w:rFonts w:ascii="Calibri" w:eastAsia="Calibri" w:hAnsi="Calibri"/>
          <w:noProof w:val="0"/>
          <w:kern w:val="0"/>
          <w:sz w:val="22"/>
          <w:szCs w:val="22"/>
          <w14:ligatures w14:val="none"/>
        </w:rPr>
        <w:t xml:space="preserve">IHREC is required to publish certain contracts to the eTenders platform. IHREC reserves the right to award the contract subject to the successful tenderer completing the acceptance process through </w:t>
      </w:r>
      <w:proofErr w:type="spellStart"/>
      <w:r w:rsidRPr="00B16EDD">
        <w:rPr>
          <w:rFonts w:ascii="Calibri" w:eastAsia="Calibri" w:hAnsi="Calibri"/>
          <w:noProof w:val="0"/>
          <w:kern w:val="0"/>
          <w:sz w:val="22"/>
          <w:szCs w:val="22"/>
          <w14:ligatures w14:val="none"/>
        </w:rPr>
        <w:t>eTenders</w:t>
      </w:r>
      <w:proofErr w:type="spellEnd"/>
      <w:r w:rsidRPr="00B16EDD">
        <w:rPr>
          <w:rFonts w:ascii="Calibri" w:eastAsia="Calibri" w:hAnsi="Calibri"/>
          <w:noProof w:val="0"/>
          <w:kern w:val="0"/>
          <w:sz w:val="22"/>
          <w:szCs w:val="22"/>
          <w14:ligatures w14:val="none"/>
        </w:rPr>
        <w:t>.</w:t>
      </w:r>
    </w:p>
    <w:sectPr w:rsidR="00B16EDD" w:rsidRPr="006340B9" w:rsidSect="00763ABC">
      <w:headerReference w:type="default" r:id="rId17"/>
      <w:footerReference w:type="default" r:id="rId18"/>
      <w:pgSz w:w="11906" w:h="16838"/>
      <w:pgMar w:top="1440" w:right="1134" w:bottom="1440" w:left="1134" w:header="1440"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2BB02" w14:textId="77777777" w:rsidR="00D504CF" w:rsidRDefault="00D504CF" w:rsidP="009E7D33">
      <w:r>
        <w:separator/>
      </w:r>
    </w:p>
    <w:p w14:paraId="576D0AED" w14:textId="77777777" w:rsidR="00D504CF" w:rsidRDefault="00D504CF" w:rsidP="009E7D33"/>
    <w:p w14:paraId="0D48FFB7" w14:textId="77777777" w:rsidR="00D504CF" w:rsidRDefault="00D504CF" w:rsidP="009E7D33"/>
    <w:p w14:paraId="4486CC3F" w14:textId="77777777" w:rsidR="00D504CF" w:rsidRDefault="00D504CF" w:rsidP="009E7D33"/>
  </w:endnote>
  <w:endnote w:type="continuationSeparator" w:id="0">
    <w:p w14:paraId="4978CAAE" w14:textId="77777777" w:rsidR="00D504CF" w:rsidRDefault="00D504CF" w:rsidP="009E7D33">
      <w:r>
        <w:continuationSeparator/>
      </w:r>
    </w:p>
    <w:p w14:paraId="3A044B88" w14:textId="77777777" w:rsidR="00D504CF" w:rsidRDefault="00D504CF" w:rsidP="009E7D33"/>
    <w:p w14:paraId="51D2747A" w14:textId="77777777" w:rsidR="00D504CF" w:rsidRDefault="00D504CF" w:rsidP="009E7D33"/>
    <w:p w14:paraId="11CB3E85" w14:textId="77777777" w:rsidR="00D504CF" w:rsidRDefault="00D504CF" w:rsidP="009E7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Black">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Effra Light">
    <w:altName w:val="Franklin Gothic Medium Cond"/>
    <w:charset w:val="00"/>
    <w:family w:val="swiss"/>
    <w:pitch w:val="variable"/>
    <w:sig w:usb0="A00002AF" w:usb1="5000205B" w:usb2="00000000" w:usb3="00000000" w:csb0="0000009F" w:csb1="00000000"/>
  </w:font>
  <w:font w:name="Effra">
    <w:altName w:val="Trebuchet MS"/>
    <w:charset w:val="00"/>
    <w:family w:val="swiss"/>
    <w:pitch w:val="variable"/>
    <w:sig w:usb0="A00022EF" w:usb1="D000A05B" w:usb2="00000008" w:usb3="00000000" w:csb0="000000D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067B" w14:textId="77777777" w:rsidR="00961D59" w:rsidRDefault="0093761B" w:rsidP="009E7D33">
    <w:pPr>
      <w:pStyle w:val="Footer"/>
    </w:pPr>
    <w:r w:rsidRPr="00FD2CE9">
      <w:rPr>
        <w:lang w:eastAsia="en-IE"/>
      </w:rPr>
      <mc:AlternateContent>
        <mc:Choice Requires="wps">
          <w:drawing>
            <wp:anchor distT="0" distB="0" distL="114300" distR="114300" simplePos="0" relativeHeight="251665408" behindDoc="0" locked="0" layoutInCell="1" allowOverlap="1" wp14:anchorId="445624C2" wp14:editId="37CCFB5F">
              <wp:simplePos x="0" y="0"/>
              <wp:positionH relativeFrom="column">
                <wp:posOffset>4179457</wp:posOffset>
              </wp:positionH>
              <wp:positionV relativeFrom="page">
                <wp:posOffset>9676263</wp:posOffset>
              </wp:positionV>
              <wp:extent cx="1888140" cy="838200"/>
              <wp:effectExtent l="0" t="0" r="0" b="0"/>
              <wp:wrapNone/>
              <wp:docPr id="2" name="Text Box 3"/>
              <wp:cNvGraphicFramePr/>
              <a:graphic xmlns:a="http://schemas.openxmlformats.org/drawingml/2006/main">
                <a:graphicData uri="http://schemas.microsoft.com/office/word/2010/wordprocessingShape">
                  <wps:wsp>
                    <wps:cNvSpPr txBox="1"/>
                    <wps:spPr>
                      <a:xfrm>
                        <a:off x="0" y="0"/>
                        <a:ext cx="1888140" cy="838200"/>
                      </a:xfrm>
                      <a:prstGeom prst="rect">
                        <a:avLst/>
                      </a:prstGeom>
                      <a:noFill/>
                      <a:ln w="6350">
                        <a:noFill/>
                      </a:ln>
                    </wps:spPr>
                    <wps:txbx>
                      <w:txbxContent>
                        <w:p w14:paraId="4A83D7CD" w14:textId="77777777" w:rsidR="00FD2CE9" w:rsidRPr="006E6C76" w:rsidRDefault="00FD2CE9" w:rsidP="009E7D33">
                          <w:pPr>
                            <w:pStyle w:val="BottomFooter"/>
                          </w:pPr>
                          <w:r w:rsidRPr="006E6C76">
                            <w:t>G</w:t>
                          </w:r>
                          <w:r w:rsidR="00763ABC">
                            <w:t xml:space="preserve">uthán /Phone +353 (0) 1 </w:t>
                          </w:r>
                          <w:r w:rsidR="00763ABC" w:rsidRPr="00763ABC">
                            <w:t>858 9601</w:t>
                          </w:r>
                        </w:p>
                        <w:p w14:paraId="3EFAA179" w14:textId="04E1FE68" w:rsidR="00FD2CE9" w:rsidRPr="006E6C76" w:rsidRDefault="00FD2CE9" w:rsidP="009E7D33">
                          <w:pPr>
                            <w:pStyle w:val="BottomFooter"/>
                          </w:pPr>
                          <w:r w:rsidRPr="006E6C76">
                            <w:t>R</w:t>
                          </w:r>
                          <w:r w:rsidR="00C3022F">
                            <w:t>í</w:t>
                          </w:r>
                          <w:r w:rsidRPr="006E6C76">
                            <w:t>omhp</w:t>
                          </w:r>
                          <w:r w:rsidR="00C3022F">
                            <w:t>h</w:t>
                          </w:r>
                          <w:r w:rsidRPr="006E6C76">
                            <w:t>ost /Email info@ihrec.ie</w:t>
                          </w:r>
                        </w:p>
                        <w:p w14:paraId="30117C2B" w14:textId="6D559FE2" w:rsidR="00FD2CE9" w:rsidRPr="00AF6C07" w:rsidRDefault="00FD2CE9" w:rsidP="009E7D33">
                          <w:pPr>
                            <w:pStyle w:val="BottomFooter"/>
                          </w:pPr>
                          <w:r w:rsidRPr="006E6C76">
                            <w:t>Idirl</w:t>
                          </w:r>
                          <w:r w:rsidR="00C3022F">
                            <w:t>íon</w:t>
                          </w:r>
                          <w:r w:rsidRPr="006E6C76">
                            <w:t xml:space="preserve"> /Web www.ihrec.ie</w:t>
                          </w:r>
                        </w:p>
                      </w:txbxContent>
                    </wps:txbx>
                    <wps:bodyPr rot="0" spcFirstLastPara="0" vertOverflow="overflow" horzOverflow="overflow" vert="horz" wrap="square" lIns="90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624C2" id="_x0000_t202" coordsize="21600,21600" o:spt="202" path="m,l,21600r21600,l21600,xe">
              <v:stroke joinstyle="miter"/>
              <v:path gradientshapeok="t" o:connecttype="rect"/>
            </v:shapetype>
            <v:shape id="Text Box 3" o:spid="_x0000_s1026" type="#_x0000_t202" style="position:absolute;margin-left:329.1pt;margin-top:761.9pt;width:148.6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tWFAIAACQEAAAOAAAAZHJzL2Uyb0RvYy54bWysU11v2yAUfZ+0/4B4X+y0XeVacaqsVaZJ&#10;UVspnfpMMMSWgMuAxM5+/S7YTqZuT9P8gC/cy/0457C477UiR+F8C6ai81lOiTAc6tbsK/r9df2p&#10;oMQHZmqmwIiKnoSn98uPHxadLcUVNKBq4QgmMb7sbEWbEGyZZZ43QjM/AysMOiU4zQJu3T6rHesw&#10;u1bZVZ7fZh242jrgwns8fRycdJnySyl4eJbSi0BURbG3kFaX1l1cs+WClXvHbNPysQ32D11o1hos&#10;ek71yAIjB9f+kUq33IEHGWYcdAZStlykGXCaef5umm3DrEizIDjenmHy/y8tfzpu7Ysjof8CPRIY&#10;AemsLz0exnl66XT8Y6cE/Qjh6Qyb6APh8VJRFPMbdHH0FdcF8hLTZJfb1vnwVYAm0aioQ1oSWuy4&#10;8WEInUJiMQPrVqlEjTKkq+jt9ec8XTh7MLkyWOPSa7RCv+vHAXZQn3AuBwPl3vJ1i8U3zIcX5pBj&#10;7Bd1G55xkQqwCIwWJQ24n387j/EIPXop6VAzFfU/DswJStQ3g6Tc5fihyNIGDTeczm8iOLvp1Bz0&#10;A6Ac5/gyLE9mjA1qMqUD/YayXsVq6GKGY82Khsl8CIOC8VlwsVqlIJSTZWFjtpbH1BHGCOlr/8ac&#10;HXEPyNgTTKpi5Tv4h9iBgNUhgGwTNxHYAc0Rb5RiYnd8NlHrv+9T1OVxL38BAAD//wMAUEsDBBQA&#10;BgAIAAAAIQCJnmUA4gAAAA0BAAAPAAAAZHJzL2Rvd25yZXYueG1sTI/NTsMwEITvSLyDtUjcqEMq&#10;RyHEqfhRJRAnWgQc3dgkaex1FLtJeHuWExx35tPsTLlZnGWTGUPnUcL1KgFmsPa6w0bC2357lQML&#10;UaFW1qOR8G0CbKrzs1IV2s/4aqZdbBiFYCiUhDbGoeA81K1xKqz8YJC8Lz86FekcG65HNVO4szxN&#10;kow71SF9aNVgHlpT97uTk7B++sieX+b0c3vs723P3X56fzxKeXmx3N0Ci2aJfzD81qfqUFGngz+h&#10;DsxKyESeEkqGSNc0gpAbIQSwA0mZEDnwquT/V1Q/AAAA//8DAFBLAQItABQABgAIAAAAIQC2gziS&#10;/gAAAOEBAAATAAAAAAAAAAAAAAAAAAAAAABbQ29udGVudF9UeXBlc10ueG1sUEsBAi0AFAAGAAgA&#10;AAAhADj9If/WAAAAlAEAAAsAAAAAAAAAAAAAAAAALwEAAF9yZWxzLy5yZWxzUEsBAi0AFAAGAAgA&#10;AAAhAA1ye1YUAgAAJAQAAA4AAAAAAAAAAAAAAAAALgIAAGRycy9lMm9Eb2MueG1sUEsBAi0AFAAG&#10;AAgAAAAhAImeZQDiAAAADQEAAA8AAAAAAAAAAAAAAAAAbgQAAGRycy9kb3ducmV2LnhtbFBLBQYA&#10;AAAABAAEAPMAAAB9BQAAAAA=&#10;" filled="f" stroked="f" strokeweight=".5pt">
              <v:textbox inset="2.5mm,0,,0">
                <w:txbxContent>
                  <w:p w14:paraId="4A83D7CD" w14:textId="77777777" w:rsidR="00FD2CE9" w:rsidRPr="006E6C76" w:rsidRDefault="00FD2CE9" w:rsidP="009E7D33">
                    <w:pPr>
                      <w:pStyle w:val="BottomFooter"/>
                    </w:pPr>
                    <w:r w:rsidRPr="006E6C76">
                      <w:t>G</w:t>
                    </w:r>
                    <w:r w:rsidR="00763ABC">
                      <w:t xml:space="preserve">uthán /Phone +353 (0) 1 </w:t>
                    </w:r>
                    <w:r w:rsidR="00763ABC" w:rsidRPr="00763ABC">
                      <w:t>858 9601</w:t>
                    </w:r>
                  </w:p>
                  <w:p w14:paraId="3EFAA179" w14:textId="04E1FE68" w:rsidR="00FD2CE9" w:rsidRPr="006E6C76" w:rsidRDefault="00FD2CE9" w:rsidP="009E7D33">
                    <w:pPr>
                      <w:pStyle w:val="BottomFooter"/>
                    </w:pPr>
                    <w:r w:rsidRPr="006E6C76">
                      <w:t>R</w:t>
                    </w:r>
                    <w:r w:rsidR="00C3022F">
                      <w:t>í</w:t>
                    </w:r>
                    <w:r w:rsidRPr="006E6C76">
                      <w:t>omhp</w:t>
                    </w:r>
                    <w:r w:rsidR="00C3022F">
                      <w:t>h</w:t>
                    </w:r>
                    <w:r w:rsidRPr="006E6C76">
                      <w:t>ost /Email info@ihrec.ie</w:t>
                    </w:r>
                  </w:p>
                  <w:p w14:paraId="30117C2B" w14:textId="6D559FE2" w:rsidR="00FD2CE9" w:rsidRPr="00AF6C07" w:rsidRDefault="00FD2CE9" w:rsidP="009E7D33">
                    <w:pPr>
                      <w:pStyle w:val="BottomFooter"/>
                    </w:pPr>
                    <w:r w:rsidRPr="006E6C76">
                      <w:t>Idirl</w:t>
                    </w:r>
                    <w:r w:rsidR="00C3022F">
                      <w:t>íon</w:t>
                    </w:r>
                    <w:r w:rsidRPr="006E6C76">
                      <w:t xml:space="preserve"> /Web www.ihrec.ie</w:t>
                    </w:r>
                  </w:p>
                </w:txbxContent>
              </v:textbox>
              <w10:wrap anchory="page"/>
            </v:shape>
          </w:pict>
        </mc:Fallback>
      </mc:AlternateContent>
    </w:r>
    <w:r w:rsidR="00FD2CE9" w:rsidRPr="00FD2CE9">
      <w:rPr>
        <w:lang w:eastAsia="en-IE"/>
      </w:rPr>
      <mc:AlternateContent>
        <mc:Choice Requires="wps">
          <w:drawing>
            <wp:anchor distT="0" distB="0" distL="114300" distR="114300" simplePos="0" relativeHeight="251664384" behindDoc="0" locked="0" layoutInCell="1" allowOverlap="1" wp14:anchorId="4DD43DA2" wp14:editId="624D4CB0">
              <wp:simplePos x="0" y="0"/>
              <wp:positionH relativeFrom="margin">
                <wp:posOffset>0</wp:posOffset>
              </wp:positionH>
              <wp:positionV relativeFrom="page">
                <wp:posOffset>9683115</wp:posOffset>
              </wp:positionV>
              <wp:extent cx="2735884" cy="838200"/>
              <wp:effectExtent l="0" t="0" r="0" b="0"/>
              <wp:wrapNone/>
              <wp:docPr id="1" name="Text Box 3"/>
              <wp:cNvGraphicFramePr/>
              <a:graphic xmlns:a="http://schemas.openxmlformats.org/drawingml/2006/main">
                <a:graphicData uri="http://schemas.microsoft.com/office/word/2010/wordprocessingShape">
                  <wps:wsp>
                    <wps:cNvSpPr txBox="1"/>
                    <wps:spPr>
                      <a:xfrm>
                        <a:off x="0" y="0"/>
                        <a:ext cx="2735884" cy="838200"/>
                      </a:xfrm>
                      <a:prstGeom prst="rect">
                        <a:avLst/>
                      </a:prstGeom>
                      <a:noFill/>
                      <a:ln w="6350">
                        <a:noFill/>
                      </a:ln>
                    </wps:spPr>
                    <wps:txbx>
                      <w:txbxContent>
                        <w:p w14:paraId="784F9E1F" w14:textId="77777777" w:rsidR="0093761B" w:rsidRPr="0093761B" w:rsidRDefault="00FD2CE9" w:rsidP="009E7D33">
                          <w:pPr>
                            <w:pStyle w:val="BottomFooter"/>
                          </w:pPr>
                          <w:r w:rsidRPr="0093761B">
                            <w:t xml:space="preserve">16 – 22 Sráid na Faiche, </w:t>
                          </w:r>
                        </w:p>
                        <w:p w14:paraId="217210B6" w14:textId="77777777" w:rsidR="00FD2CE9" w:rsidRPr="0093761B" w:rsidRDefault="00FD2CE9" w:rsidP="009E7D33">
                          <w:pPr>
                            <w:pStyle w:val="BottomFooter"/>
                          </w:pPr>
                          <w:r w:rsidRPr="0093761B">
                            <w:t>Baile Átha Cliath, D07 CR20</w:t>
                          </w:r>
                        </w:p>
                        <w:p w14:paraId="2FF7DCED" w14:textId="77777777" w:rsidR="00FD2CE9" w:rsidRPr="006E6C76" w:rsidRDefault="00FD2CE9" w:rsidP="009E7D33">
                          <w:pPr>
                            <w:pStyle w:val="BottomFooter"/>
                          </w:pPr>
                          <w:r w:rsidRPr="006E6C76">
                            <w:t>16 – 22 Green Street, Dublin, D07 CR20</w:t>
                          </w:r>
                        </w:p>
                      </w:txbxContent>
                    </wps:txbx>
                    <wps:bodyPr rot="0" spcFirstLastPara="0" vertOverflow="overflow" horzOverflow="overflow" vert="horz" wrap="square" lIns="90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43DA2" id="_x0000_s1027" type="#_x0000_t202" style="position:absolute;margin-left:0;margin-top:762.45pt;width:215.4pt;height:6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WRGQIAACsEAAAOAAAAZHJzL2Uyb0RvYy54bWysU8lu2zAQvRfoPxC815KXpKpgOXATuChg&#10;JAGcImeaIi0BJIclaUvu13dIeQnSnor6QA9nRrO89zi/67UiB+F8C6ai41FOiTAc6tbsKvrjZfWp&#10;oMQHZmqmwIiKHoWnd4uPH+adLcUEGlC1cASLGF92tqJNCLbMMs8boZkfgRUGgxKcZgGvbpfVjnVY&#10;Xatskue3WQeutg648B69D0OQLlJ9KQUPT1J6EYiqKM4W0unSuY1ntpizcueYbVp+GoP9wxSatQab&#10;Xko9sMDI3rV/lNItd+BBhhEHnYGULRdpB9xmnL/bZtMwK9IuCI63F5j8/yvLHw8b++xI6L9CjwRG&#10;QDrrS4/OuE8vnY7/OCnBOEJ4vMAm+kA4OiefpzdFMaOEY6yYFshLLJNdv7bOh28CNIlGRR3SktBi&#10;h7UPQ+o5JTYzsGqVStQoQ7qK3k5v8vTBJYLFlcEe11mjFfptT9r6zR5bqI+4noOBeW/5qsUZ1syH&#10;Z+aQatwI5Rue8JAKsBecLEoacL/+5o/5yABGKelQOhX1P/fMCUrUd4PcfMnxh1pLFzTc4B3PZnjZ&#10;nr1mr+8BVTnGB2J5MmNuUGdTOtCvqO5l7IYhZjj2rGg4m/dhEDK+Di6Wy5SEqrIsrM3G8lg6ohmR&#10;felfmbMn+AMS9whncbHyHQtD7sDDch9AtomiiO+A5gl2VGQi+fR6ouTf3lPW9Y0vfgMAAP//AwBQ&#10;SwMEFAAGAAgAAAAhAJYKNq/hAAAACgEAAA8AAABkcnMvZG93bnJldi54bWxMj81OwzAQhO9IvIO1&#10;SNyoQ9pGNMSp+FElECda1HJ0kyVJY6+j2E3C27Oc4Lgzo9n5svVkjRiw940jBbezCARS4cqGKgUf&#10;u83NHQgfNJXaOEIF3+hhnV9eZDot3UjvOGxDJbiEfKoV1CF0qZS+qNFqP3MdEntfrrc68NlXsuz1&#10;yOXWyDiKEml1Q/yh1h0+1Vi027NVMH85JK9vY/y5ObWPppV2N+yfT0pdX00P9yACTuEvDL/zeTrk&#10;vOnozlR6YRQwSGB1GS9WINhfzCNGObKULJMVyDyT/xHyHwAAAP//AwBQSwECLQAUAAYACAAAACEA&#10;toM4kv4AAADhAQAAEwAAAAAAAAAAAAAAAAAAAAAAW0NvbnRlbnRfVHlwZXNdLnhtbFBLAQItABQA&#10;BgAIAAAAIQA4/SH/1gAAAJQBAAALAAAAAAAAAAAAAAAAAC8BAABfcmVscy8ucmVsc1BLAQItABQA&#10;BgAIAAAAIQDADhWRGQIAACsEAAAOAAAAAAAAAAAAAAAAAC4CAABkcnMvZTJvRG9jLnhtbFBLAQIt&#10;ABQABgAIAAAAIQCWCjav4QAAAAoBAAAPAAAAAAAAAAAAAAAAAHMEAABkcnMvZG93bnJldi54bWxQ&#10;SwUGAAAAAAQABADzAAAAgQUAAAAA&#10;" filled="f" stroked="f" strokeweight=".5pt">
              <v:textbox inset="2.5mm,0,,0">
                <w:txbxContent>
                  <w:p w14:paraId="784F9E1F" w14:textId="77777777" w:rsidR="0093761B" w:rsidRPr="0093761B" w:rsidRDefault="00FD2CE9" w:rsidP="009E7D33">
                    <w:pPr>
                      <w:pStyle w:val="BottomFooter"/>
                    </w:pPr>
                    <w:r w:rsidRPr="0093761B">
                      <w:t xml:space="preserve">16 – 22 Sráid na Faiche, </w:t>
                    </w:r>
                  </w:p>
                  <w:p w14:paraId="217210B6" w14:textId="77777777" w:rsidR="00FD2CE9" w:rsidRPr="0093761B" w:rsidRDefault="00FD2CE9" w:rsidP="009E7D33">
                    <w:pPr>
                      <w:pStyle w:val="BottomFooter"/>
                    </w:pPr>
                    <w:r w:rsidRPr="0093761B">
                      <w:t>Baile Átha Cliath, D07 CR20</w:t>
                    </w:r>
                  </w:p>
                  <w:p w14:paraId="2FF7DCED" w14:textId="77777777" w:rsidR="00FD2CE9" w:rsidRPr="006E6C76" w:rsidRDefault="00FD2CE9" w:rsidP="009E7D33">
                    <w:pPr>
                      <w:pStyle w:val="BottomFooter"/>
                    </w:pPr>
                    <w:r w:rsidRPr="006E6C76">
                      <w:t>16 – 22 Green Street, Dublin, D07 CR20</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4655" w14:textId="77777777" w:rsidR="00D504CF" w:rsidRDefault="00D504CF" w:rsidP="009E7D33">
      <w:r>
        <w:separator/>
      </w:r>
    </w:p>
  </w:footnote>
  <w:footnote w:type="continuationSeparator" w:id="0">
    <w:p w14:paraId="1C4A8171" w14:textId="77777777" w:rsidR="00D504CF" w:rsidRDefault="00D504CF" w:rsidP="009E7D33">
      <w:r>
        <w:continuationSeparator/>
      </w:r>
    </w:p>
  </w:footnote>
  <w:footnote w:type="continuationNotice" w:id="1">
    <w:p w14:paraId="53FD5513" w14:textId="77777777" w:rsidR="00D504CF" w:rsidRPr="00E27B74" w:rsidRDefault="00D504CF" w:rsidP="009E7D33">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4948" w14:textId="77777777" w:rsidR="009D6391" w:rsidRDefault="009D6391" w:rsidP="009E7D33">
    <w:pPr>
      <w:pStyle w:val="Header"/>
    </w:pPr>
    <w:r>
      <w:rPr>
        <w:lang w:eastAsia="en-IE"/>
      </w:rPr>
      <w:drawing>
        <wp:anchor distT="0" distB="0" distL="114300" distR="114300" simplePos="0" relativeHeight="251667456" behindDoc="1" locked="0" layoutInCell="1" allowOverlap="1" wp14:anchorId="48D54FED" wp14:editId="3A680A0B">
          <wp:simplePos x="0" y="0"/>
          <wp:positionH relativeFrom="page">
            <wp:posOffset>0</wp:posOffset>
          </wp:positionH>
          <wp:positionV relativeFrom="page">
            <wp:posOffset>-9525</wp:posOffset>
          </wp:positionV>
          <wp:extent cx="7559675" cy="1617971"/>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23611" name="Picture 4"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6179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DCE"/>
    <w:multiLevelType w:val="hybridMultilevel"/>
    <w:tmpl w:val="47D07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1543E7"/>
    <w:multiLevelType w:val="hybridMultilevel"/>
    <w:tmpl w:val="6BDEC28C"/>
    <w:lvl w:ilvl="0" w:tplc="0F6CF350">
      <w:start w:val="1"/>
      <w:numFmt w:val="lowerLetter"/>
      <w:pStyle w:val="LetteredBullets"/>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E1699"/>
    <w:multiLevelType w:val="hybridMultilevel"/>
    <w:tmpl w:val="89D8A6EE"/>
    <w:lvl w:ilvl="0" w:tplc="94109F98">
      <w:start w:val="30"/>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7353A9"/>
    <w:multiLevelType w:val="hybridMultilevel"/>
    <w:tmpl w:val="842CFCC0"/>
    <w:lvl w:ilvl="0" w:tplc="1EE8174E">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434C51"/>
    <w:multiLevelType w:val="hybridMultilevel"/>
    <w:tmpl w:val="E9E49784"/>
    <w:lvl w:ilvl="0" w:tplc="42DAF31C">
      <w:start w:val="1"/>
      <w:numFmt w:val="decimal"/>
      <w:pStyle w:val="Numbers"/>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FE1A8E"/>
    <w:multiLevelType w:val="hybridMultilevel"/>
    <w:tmpl w:val="A0B6DFE0"/>
    <w:lvl w:ilvl="0" w:tplc="1DDE464C">
      <w:start w:val="1"/>
      <w:numFmt w:val="bullet"/>
      <w:pStyle w:val="BoxedBullets"/>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70F3B"/>
    <w:multiLevelType w:val="hybridMultilevel"/>
    <w:tmpl w:val="2EC250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A194D1D"/>
    <w:multiLevelType w:val="hybridMultilevel"/>
    <w:tmpl w:val="174E64B6"/>
    <w:lvl w:ilvl="0" w:tplc="1809000F">
      <w:start w:val="1"/>
      <w:numFmt w:val="decimal"/>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8" w15:restartNumberingAfterBreak="0">
    <w:nsid w:val="2E4D752F"/>
    <w:multiLevelType w:val="hybridMultilevel"/>
    <w:tmpl w:val="DD907EAE"/>
    <w:lvl w:ilvl="0" w:tplc="F7AACC8A">
      <w:start w:val="1"/>
      <w:numFmt w:val="bullet"/>
      <w:lvlText w:val="›"/>
      <w:lvlJc w:val="left"/>
      <w:pPr>
        <w:ind w:left="72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7DE084C"/>
    <w:multiLevelType w:val="hybridMultilevel"/>
    <w:tmpl w:val="E9F887F6"/>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6000F6"/>
    <w:multiLevelType w:val="hybridMultilevel"/>
    <w:tmpl w:val="32AA00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F1672D5"/>
    <w:multiLevelType w:val="hybridMultilevel"/>
    <w:tmpl w:val="5ED0B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261246A"/>
    <w:multiLevelType w:val="hybridMultilevel"/>
    <w:tmpl w:val="513E35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5C832D3"/>
    <w:multiLevelType w:val="hybridMultilevel"/>
    <w:tmpl w:val="1B586A8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58435B8E"/>
    <w:multiLevelType w:val="hybridMultilevel"/>
    <w:tmpl w:val="2AC40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08A5C76"/>
    <w:multiLevelType w:val="hybridMultilevel"/>
    <w:tmpl w:val="EF9A8100"/>
    <w:lvl w:ilvl="0" w:tplc="5B5069E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D15096D"/>
    <w:multiLevelType w:val="hybridMultilevel"/>
    <w:tmpl w:val="91B41FB8"/>
    <w:lvl w:ilvl="0" w:tplc="33524CE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FF25FA0"/>
    <w:multiLevelType w:val="hybridMultilevel"/>
    <w:tmpl w:val="7B2A6CEA"/>
    <w:lvl w:ilvl="0" w:tplc="B672C138">
      <w:start w:val="1"/>
      <w:numFmt w:val="bullet"/>
      <w:pStyle w:val="Bullets"/>
      <w:lvlText w:val="›"/>
      <w:lvlJc w:val="left"/>
      <w:pPr>
        <w:ind w:left="108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7B693F6F"/>
    <w:multiLevelType w:val="hybridMultilevel"/>
    <w:tmpl w:val="CA804D8A"/>
    <w:lvl w:ilvl="0" w:tplc="2570B0CC">
      <w:start w:val="1"/>
      <w:numFmt w:val="decimal"/>
      <w:pStyle w:val="BoxedNumbers"/>
      <w:lvlText w:val="%1."/>
      <w:lvlJc w:val="left"/>
      <w:pPr>
        <w:ind w:left="720" w:hanging="360"/>
      </w:pPr>
      <w:rPr>
        <w:rFonts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2486016">
    <w:abstractNumId w:val="16"/>
  </w:num>
  <w:num w:numId="2" w16cid:durableId="185214729">
    <w:abstractNumId w:val="2"/>
  </w:num>
  <w:num w:numId="3" w16cid:durableId="1822694479">
    <w:abstractNumId w:val="3"/>
  </w:num>
  <w:num w:numId="4" w16cid:durableId="1293514887">
    <w:abstractNumId w:val="5"/>
  </w:num>
  <w:num w:numId="5" w16cid:durableId="625237423">
    <w:abstractNumId w:val="1"/>
  </w:num>
  <w:num w:numId="6" w16cid:durableId="1117990576">
    <w:abstractNumId w:val="18"/>
  </w:num>
  <w:num w:numId="7" w16cid:durableId="1817448864">
    <w:abstractNumId w:val="5"/>
  </w:num>
  <w:num w:numId="8" w16cid:durableId="913203994">
    <w:abstractNumId w:val="5"/>
  </w:num>
  <w:num w:numId="9" w16cid:durableId="1837106916">
    <w:abstractNumId w:val="8"/>
  </w:num>
  <w:num w:numId="10" w16cid:durableId="1392390502">
    <w:abstractNumId w:val="7"/>
  </w:num>
  <w:num w:numId="11" w16cid:durableId="232740176">
    <w:abstractNumId w:val="4"/>
  </w:num>
  <w:num w:numId="12" w16cid:durableId="1372533667">
    <w:abstractNumId w:val="17"/>
  </w:num>
  <w:num w:numId="13" w16cid:durableId="878590937">
    <w:abstractNumId w:val="11"/>
  </w:num>
  <w:num w:numId="14" w16cid:durableId="563682885">
    <w:abstractNumId w:val="15"/>
  </w:num>
  <w:num w:numId="15" w16cid:durableId="1086220579">
    <w:abstractNumId w:val="12"/>
  </w:num>
  <w:num w:numId="16" w16cid:durableId="2112779886">
    <w:abstractNumId w:val="10"/>
  </w:num>
  <w:num w:numId="17" w16cid:durableId="1846018261">
    <w:abstractNumId w:val="6"/>
  </w:num>
  <w:num w:numId="18" w16cid:durableId="2037003456">
    <w:abstractNumId w:val="9"/>
  </w:num>
  <w:num w:numId="19" w16cid:durableId="657736119">
    <w:abstractNumId w:val="13"/>
  </w:num>
  <w:num w:numId="20" w16cid:durableId="1688210311">
    <w:abstractNumId w:val="0"/>
  </w:num>
  <w:num w:numId="21" w16cid:durableId="36964639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2F"/>
    <w:rsid w:val="000235D5"/>
    <w:rsid w:val="000575D1"/>
    <w:rsid w:val="000B6B59"/>
    <w:rsid w:val="00104C22"/>
    <w:rsid w:val="0015384A"/>
    <w:rsid w:val="001641F2"/>
    <w:rsid w:val="001745A1"/>
    <w:rsid w:val="001D4832"/>
    <w:rsid w:val="001E2B6F"/>
    <w:rsid w:val="001F3DDA"/>
    <w:rsid w:val="00237848"/>
    <w:rsid w:val="00251F0B"/>
    <w:rsid w:val="00284748"/>
    <w:rsid w:val="002956A1"/>
    <w:rsid w:val="002B42E8"/>
    <w:rsid w:val="003068AB"/>
    <w:rsid w:val="00345E7F"/>
    <w:rsid w:val="00350D58"/>
    <w:rsid w:val="00353919"/>
    <w:rsid w:val="00356A72"/>
    <w:rsid w:val="00361831"/>
    <w:rsid w:val="003F766B"/>
    <w:rsid w:val="004156C1"/>
    <w:rsid w:val="00423A03"/>
    <w:rsid w:val="00486641"/>
    <w:rsid w:val="004A3B2B"/>
    <w:rsid w:val="004A41FC"/>
    <w:rsid w:val="004B3FB6"/>
    <w:rsid w:val="004C53C9"/>
    <w:rsid w:val="004E6E2A"/>
    <w:rsid w:val="00505133"/>
    <w:rsid w:val="005067D1"/>
    <w:rsid w:val="00540398"/>
    <w:rsid w:val="00543ADB"/>
    <w:rsid w:val="00557699"/>
    <w:rsid w:val="005940E7"/>
    <w:rsid w:val="0059467A"/>
    <w:rsid w:val="005B69F2"/>
    <w:rsid w:val="005F3AFC"/>
    <w:rsid w:val="00623763"/>
    <w:rsid w:val="006340B9"/>
    <w:rsid w:val="006538A3"/>
    <w:rsid w:val="0067776B"/>
    <w:rsid w:val="00687503"/>
    <w:rsid w:val="00694A4B"/>
    <w:rsid w:val="006973AD"/>
    <w:rsid w:val="006B2EAC"/>
    <w:rsid w:val="006F7EAB"/>
    <w:rsid w:val="00763ABC"/>
    <w:rsid w:val="00775CE4"/>
    <w:rsid w:val="007767F9"/>
    <w:rsid w:val="007B6DF5"/>
    <w:rsid w:val="007E5282"/>
    <w:rsid w:val="007F7614"/>
    <w:rsid w:val="0083793F"/>
    <w:rsid w:val="008463BE"/>
    <w:rsid w:val="00877E06"/>
    <w:rsid w:val="008D120E"/>
    <w:rsid w:val="008D6A36"/>
    <w:rsid w:val="0093761B"/>
    <w:rsid w:val="00943DF9"/>
    <w:rsid w:val="00961D59"/>
    <w:rsid w:val="00967260"/>
    <w:rsid w:val="009D6391"/>
    <w:rsid w:val="009E323A"/>
    <w:rsid w:val="009E7D33"/>
    <w:rsid w:val="00A0315E"/>
    <w:rsid w:val="00A1409E"/>
    <w:rsid w:val="00A24541"/>
    <w:rsid w:val="00A515F5"/>
    <w:rsid w:val="00A72983"/>
    <w:rsid w:val="00A76BC2"/>
    <w:rsid w:val="00A91A63"/>
    <w:rsid w:val="00AC7C22"/>
    <w:rsid w:val="00AD74F3"/>
    <w:rsid w:val="00AF0DB0"/>
    <w:rsid w:val="00B00957"/>
    <w:rsid w:val="00B16EDD"/>
    <w:rsid w:val="00B20CDA"/>
    <w:rsid w:val="00B227AF"/>
    <w:rsid w:val="00B315D8"/>
    <w:rsid w:val="00B33B41"/>
    <w:rsid w:val="00B46E07"/>
    <w:rsid w:val="00B92F18"/>
    <w:rsid w:val="00BC7903"/>
    <w:rsid w:val="00BE2433"/>
    <w:rsid w:val="00C078BB"/>
    <w:rsid w:val="00C3022F"/>
    <w:rsid w:val="00C97D00"/>
    <w:rsid w:val="00CD6BF4"/>
    <w:rsid w:val="00D04071"/>
    <w:rsid w:val="00D240F0"/>
    <w:rsid w:val="00D36C60"/>
    <w:rsid w:val="00D42E5D"/>
    <w:rsid w:val="00D504CF"/>
    <w:rsid w:val="00E26B3C"/>
    <w:rsid w:val="00E27B74"/>
    <w:rsid w:val="00E30D59"/>
    <w:rsid w:val="00EA5DF0"/>
    <w:rsid w:val="00FA27D8"/>
    <w:rsid w:val="00FD2CE9"/>
    <w:rsid w:val="00FD2E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51924"/>
  <w15:chartTrackingRefBased/>
  <w15:docId w15:val="{7A828E24-943A-4D94-A33C-0555F0B3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lsdException w:name="heading 4" w:semiHidden="1" w:uiPriority="4" w:unhideWhenUsed="1"/>
    <w:lsdException w:name="heading 5" w:semiHidden="1" w:uiPriority="5"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D33"/>
    <w:pPr>
      <w:spacing w:after="120" w:line="276" w:lineRule="auto"/>
    </w:pPr>
    <w:rPr>
      <w:rFonts w:ascii="Aptos" w:eastAsia="Times New Roman" w:hAnsi="Aptos" w:cs="Times New Roman"/>
      <w:noProof/>
      <w:kern w:val="2"/>
      <w:sz w:val="24"/>
      <w:szCs w:val="24"/>
      <w14:ligatures w14:val="standardContextual"/>
    </w:rPr>
  </w:style>
  <w:style w:type="paragraph" w:styleId="Heading1">
    <w:name w:val="heading 1"/>
    <w:basedOn w:val="Normal"/>
    <w:next w:val="Normal"/>
    <w:link w:val="Heading1Char"/>
    <w:uiPriority w:val="1"/>
    <w:qFormat/>
    <w:rsid w:val="009E7D33"/>
    <w:pPr>
      <w:spacing w:before="240" w:after="240" w:line="240" w:lineRule="auto"/>
      <w:outlineLvl w:val="0"/>
    </w:pPr>
    <w:rPr>
      <w:b/>
      <w:sz w:val="26"/>
      <w:szCs w:val="28"/>
    </w:rPr>
  </w:style>
  <w:style w:type="paragraph" w:styleId="Heading2">
    <w:name w:val="heading 2"/>
    <w:basedOn w:val="Heading1"/>
    <w:next w:val="Normal"/>
    <w:link w:val="Heading2Char"/>
    <w:uiPriority w:val="2"/>
    <w:qFormat/>
    <w:rsid w:val="009E7D33"/>
    <w:pPr>
      <w:outlineLvl w:val="1"/>
    </w:pPr>
    <w:rPr>
      <w:sz w:val="24"/>
    </w:rPr>
  </w:style>
  <w:style w:type="paragraph" w:styleId="Heading3">
    <w:name w:val="heading 3"/>
    <w:basedOn w:val="Title"/>
    <w:next w:val="Normal"/>
    <w:link w:val="Heading3Char"/>
    <w:uiPriority w:val="3"/>
    <w:rsid w:val="006340B9"/>
    <w:pPr>
      <w:suppressAutoHyphens w:val="0"/>
      <w:autoSpaceDE/>
      <w:autoSpaceDN/>
      <w:adjustRightInd/>
      <w:spacing w:before="240" w:after="480"/>
      <w:contextualSpacing/>
      <w:textAlignment w:val="auto"/>
      <w:outlineLvl w:val="2"/>
    </w:pPr>
    <w:rPr>
      <w:rFonts w:ascii="Aptos" w:eastAsiaTheme="majorEastAsia" w:hAnsi="Aptos" w:cs="Times New Roman (Headings CS)"/>
      <w:b/>
      <w:color w:val="000000" w:themeColor="text1"/>
      <w:kern w:val="28"/>
      <w:sz w:val="32"/>
      <w:szCs w:val="56"/>
      <w:lang w:val="en-IE"/>
    </w:rPr>
  </w:style>
  <w:style w:type="paragraph" w:styleId="Heading4">
    <w:name w:val="heading 4"/>
    <w:basedOn w:val="Heading3"/>
    <w:next w:val="Normal"/>
    <w:link w:val="Heading4Char"/>
    <w:uiPriority w:val="4"/>
    <w:rsid w:val="006340B9"/>
    <w:pPr>
      <w:outlineLvl w:val="3"/>
    </w:pPr>
    <w:rPr>
      <w:sz w:val="28"/>
    </w:rPr>
  </w:style>
  <w:style w:type="paragraph" w:styleId="Heading5">
    <w:name w:val="heading 5"/>
    <w:basedOn w:val="Heading3"/>
    <w:next w:val="Normal"/>
    <w:link w:val="Heading5Char"/>
    <w:uiPriority w:val="5"/>
    <w:rsid w:val="006340B9"/>
    <w:pPr>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99"/>
    <w:rsid w:val="006340B9"/>
    <w:rPr>
      <w:b/>
      <w:bCs/>
    </w:rPr>
  </w:style>
  <w:style w:type="paragraph" w:styleId="Subtitle">
    <w:name w:val="Subtitle"/>
    <w:basedOn w:val="H3"/>
    <w:next w:val="Normal"/>
    <w:link w:val="SubtitleChar"/>
    <w:uiPriority w:val="11"/>
    <w:rsid w:val="006340B9"/>
    <w:rPr>
      <w:rFonts w:ascii="Calibri" w:hAnsi="Calibri" w:cs="Calibri"/>
      <w:b/>
      <w:color w:val="39373B"/>
    </w:rPr>
  </w:style>
  <w:style w:type="character" w:customStyle="1" w:styleId="SubtitleChar">
    <w:name w:val="Subtitle Char"/>
    <w:link w:val="Subtitle"/>
    <w:uiPriority w:val="11"/>
    <w:rsid w:val="006340B9"/>
    <w:rPr>
      <w:rFonts w:ascii="Calibri" w:eastAsia="Calibri" w:hAnsi="Calibri" w:cs="Calibri"/>
      <w:b/>
      <w:bCs/>
      <w:color w:val="39373B"/>
      <w:kern w:val="2"/>
      <w:sz w:val="32"/>
      <w:szCs w:val="32"/>
      <w14:ligatures w14:val="standardContextual"/>
    </w:rPr>
  </w:style>
  <w:style w:type="character" w:styleId="Emphasis">
    <w:name w:val="Emphasis"/>
    <w:uiPriority w:val="20"/>
    <w:rsid w:val="006340B9"/>
    <w:rPr>
      <w:b/>
      <w:color w:val="7F7F7F"/>
      <w:sz w:val="48"/>
    </w:rPr>
  </w:style>
  <w:style w:type="character" w:customStyle="1" w:styleId="Heading1Char">
    <w:name w:val="Heading 1 Char"/>
    <w:link w:val="Heading1"/>
    <w:uiPriority w:val="1"/>
    <w:rsid w:val="009E7D33"/>
    <w:rPr>
      <w:rFonts w:ascii="Aptos" w:eastAsia="Times New Roman" w:hAnsi="Aptos" w:cs="Times New Roman"/>
      <w:b/>
      <w:noProof/>
      <w:kern w:val="2"/>
      <w:sz w:val="26"/>
      <w:szCs w:val="28"/>
      <w14:ligatures w14:val="standardContextual"/>
    </w:rPr>
  </w:style>
  <w:style w:type="character" w:customStyle="1" w:styleId="Heading2Char">
    <w:name w:val="Heading 2 Char"/>
    <w:link w:val="Heading2"/>
    <w:uiPriority w:val="2"/>
    <w:rsid w:val="009E7D33"/>
    <w:rPr>
      <w:rFonts w:ascii="Aptos" w:eastAsia="Times New Roman" w:hAnsi="Aptos" w:cs="Times New Roman"/>
      <w:b/>
      <w:noProof/>
      <w:kern w:val="2"/>
      <w:sz w:val="24"/>
      <w:szCs w:val="28"/>
      <w14:ligatures w14:val="standardContextual"/>
    </w:rPr>
  </w:style>
  <w:style w:type="paragraph" w:styleId="Header">
    <w:name w:val="header"/>
    <w:basedOn w:val="Normal"/>
    <w:link w:val="HeaderChar"/>
    <w:uiPriority w:val="99"/>
    <w:unhideWhenUsed/>
    <w:rsid w:val="006340B9"/>
    <w:pPr>
      <w:tabs>
        <w:tab w:val="center" w:pos="4513"/>
        <w:tab w:val="right" w:pos="9026"/>
      </w:tabs>
      <w:spacing w:after="160" w:line="240" w:lineRule="auto"/>
    </w:pPr>
    <w:rPr>
      <w:szCs w:val="22"/>
    </w:rPr>
  </w:style>
  <w:style w:type="character" w:customStyle="1" w:styleId="HeaderChar">
    <w:name w:val="Header Char"/>
    <w:link w:val="Header"/>
    <w:uiPriority w:val="99"/>
    <w:rsid w:val="006340B9"/>
    <w:rPr>
      <w:rFonts w:ascii="Aptos" w:eastAsia="Times New Roman" w:hAnsi="Aptos" w:cs="Times New Roman"/>
      <w:kern w:val="2"/>
      <w:sz w:val="24"/>
      <w14:ligatures w14:val="standardContextual"/>
    </w:rPr>
  </w:style>
  <w:style w:type="paragraph" w:styleId="Footer">
    <w:name w:val="footer"/>
    <w:basedOn w:val="Normal"/>
    <w:link w:val="FooterChar"/>
    <w:uiPriority w:val="99"/>
    <w:unhideWhenUsed/>
    <w:rsid w:val="006340B9"/>
    <w:pPr>
      <w:tabs>
        <w:tab w:val="center" w:pos="4513"/>
        <w:tab w:val="right" w:pos="9026"/>
      </w:tabs>
      <w:spacing w:after="160" w:line="240" w:lineRule="auto"/>
    </w:pPr>
    <w:rPr>
      <w:szCs w:val="22"/>
    </w:rPr>
  </w:style>
  <w:style w:type="character" w:customStyle="1" w:styleId="FooterChar">
    <w:name w:val="Footer Char"/>
    <w:link w:val="Footer"/>
    <w:uiPriority w:val="99"/>
    <w:rsid w:val="006340B9"/>
    <w:rPr>
      <w:rFonts w:ascii="Aptos" w:eastAsia="Times New Roman" w:hAnsi="Aptos" w:cs="Times New Roman"/>
      <w:kern w:val="2"/>
      <w:sz w:val="24"/>
      <w14:ligatures w14:val="standardContextual"/>
    </w:rPr>
  </w:style>
  <w:style w:type="character" w:styleId="SubtleEmphasis">
    <w:name w:val="Subtle Emphasis"/>
    <w:uiPriority w:val="19"/>
    <w:rsid w:val="006340B9"/>
    <w:rPr>
      <w:sz w:val="16"/>
    </w:rPr>
  </w:style>
  <w:style w:type="paragraph" w:styleId="Title">
    <w:name w:val="Title"/>
    <w:aliases w:val="Heading_3"/>
    <w:basedOn w:val="BasicParagraph"/>
    <w:next w:val="Normal"/>
    <w:link w:val="TitleChar"/>
    <w:uiPriority w:val="10"/>
    <w:rsid w:val="006340B9"/>
    <w:pPr>
      <w:suppressAutoHyphens/>
      <w:spacing w:before="480" w:line="240" w:lineRule="auto"/>
    </w:pPr>
    <w:rPr>
      <w:rFonts w:ascii="Calibri Light" w:hAnsi="Calibri Light" w:cs="Calibri Light"/>
      <w:color w:val="39373B"/>
      <w:sz w:val="72"/>
      <w:szCs w:val="72"/>
    </w:rPr>
  </w:style>
  <w:style w:type="character" w:customStyle="1" w:styleId="TitleChar">
    <w:name w:val="Title Char"/>
    <w:aliases w:val="Heading_3 Char"/>
    <w:link w:val="Title"/>
    <w:uiPriority w:val="10"/>
    <w:rsid w:val="006340B9"/>
    <w:rPr>
      <w:rFonts w:ascii="Calibri Light" w:eastAsia="Times New Roman" w:hAnsi="Calibri Light" w:cs="Calibri Light"/>
      <w:color w:val="39373B"/>
      <w:kern w:val="2"/>
      <w:sz w:val="72"/>
      <w:szCs w:val="72"/>
      <w:lang w:val="en-US"/>
      <w14:ligatures w14:val="standardContextual"/>
    </w:rPr>
  </w:style>
  <w:style w:type="character" w:customStyle="1" w:styleId="Heading3Char">
    <w:name w:val="Heading 3 Char"/>
    <w:link w:val="Heading3"/>
    <w:uiPriority w:val="3"/>
    <w:rsid w:val="006340B9"/>
    <w:rPr>
      <w:rFonts w:ascii="Aptos" w:eastAsiaTheme="majorEastAsia" w:hAnsi="Aptos" w:cs="Times New Roman (Headings CS)"/>
      <w:b/>
      <w:color w:val="000000" w:themeColor="text1"/>
      <w:kern w:val="28"/>
      <w:sz w:val="32"/>
      <w:szCs w:val="56"/>
      <w14:ligatures w14:val="standardContextual"/>
    </w:rPr>
  </w:style>
  <w:style w:type="character" w:customStyle="1" w:styleId="Heading4Char">
    <w:name w:val="Heading 4 Char"/>
    <w:link w:val="Heading4"/>
    <w:uiPriority w:val="4"/>
    <w:rsid w:val="006340B9"/>
    <w:rPr>
      <w:rFonts w:ascii="Aptos" w:eastAsiaTheme="majorEastAsia" w:hAnsi="Aptos" w:cs="Times New Roman (Headings CS)"/>
      <w:b/>
      <w:color w:val="000000" w:themeColor="text1"/>
      <w:kern w:val="28"/>
      <w:sz w:val="28"/>
      <w:szCs w:val="56"/>
      <w14:ligatures w14:val="standardContextual"/>
    </w:rPr>
  </w:style>
  <w:style w:type="character" w:customStyle="1" w:styleId="Heading5Char">
    <w:name w:val="Heading 5 Char"/>
    <w:link w:val="Heading5"/>
    <w:uiPriority w:val="5"/>
    <w:rsid w:val="006340B9"/>
    <w:rPr>
      <w:rFonts w:ascii="Aptos" w:eastAsiaTheme="majorEastAsia" w:hAnsi="Aptos" w:cs="Times New Roman (Headings CS)"/>
      <w:b/>
      <w:color w:val="000000" w:themeColor="text1"/>
      <w:kern w:val="28"/>
      <w:sz w:val="26"/>
      <w:szCs w:val="56"/>
      <w14:ligatures w14:val="standardContextual"/>
    </w:rPr>
  </w:style>
  <w:style w:type="paragraph" w:styleId="ListParagraph">
    <w:name w:val="List Paragraph"/>
    <w:aliases w:val="Use Case List Paragraph,Bullet List,FooterText,numbered,List Paragraph1,Paragraphe de liste1,Bulletr List Paragraph,列出段落,列出段落1,List Paragraph2,List Paragraph21,Listeafsnit1,Parágrafo da Lista1,Párrafo de lista1,リスト段落1,List Paragraph11,Foo"/>
    <w:basedOn w:val="Normal"/>
    <w:link w:val="ListParagraphChar"/>
    <w:uiPriority w:val="1"/>
    <w:qFormat/>
    <w:rsid w:val="006340B9"/>
    <w:pPr>
      <w:spacing w:after="160"/>
      <w:ind w:left="720"/>
      <w:contextualSpacing/>
    </w:pPr>
    <w:rPr>
      <w:szCs w:val="22"/>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
    <w:link w:val="FootnoteText"/>
    <w:uiPriority w:val="99"/>
    <w:locked/>
    <w:rsid w:val="006340B9"/>
    <w:rPr>
      <w:sz w:val="20"/>
      <w:szCs w:val="20"/>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5_G,Footnote,Fußnote"/>
    <w:basedOn w:val="Normal"/>
    <w:link w:val="FootnoteTextChar"/>
    <w:uiPriority w:val="99"/>
    <w:unhideWhenUsed/>
    <w:rsid w:val="006340B9"/>
    <w:pPr>
      <w:spacing w:after="160" w:line="240" w:lineRule="auto"/>
    </w:pPr>
    <w:rPr>
      <w:rFonts w:asciiTheme="minorHAnsi" w:eastAsiaTheme="minorHAnsi" w:hAnsiTheme="minorHAnsi" w:cstheme="minorBidi"/>
      <w:kern w:val="0"/>
      <w:sz w:val="20"/>
      <w:szCs w:val="20"/>
      <w14:ligatures w14:val="none"/>
    </w:rPr>
  </w:style>
  <w:style w:type="character" w:customStyle="1" w:styleId="FootnoteTextChar1">
    <w:name w:val="Footnote Text Char1"/>
    <w:uiPriority w:val="99"/>
    <w:semiHidden/>
    <w:rsid w:val="006340B9"/>
    <w:rPr>
      <w:sz w:val="20"/>
      <w:szCs w:val="20"/>
    </w:rPr>
  </w:style>
  <w:style w:type="character" w:styleId="FootnoteReference">
    <w:name w:val="footnote reference"/>
    <w:aliases w:val="4_G,Footnote Reference Number,ftref,Footnote symbol,Footnote Refernece,Footnotes refss,Appel note de bas de p.,4_G Char Char Char Char Char Char Char,Footnotes refss Char Char Char Char Char Char Char"/>
    <w:link w:val="4GCharCharCharCharCharChar"/>
    <w:uiPriority w:val="99"/>
    <w:unhideWhenUsed/>
    <w:rsid w:val="006340B9"/>
    <w:rPr>
      <w:rFonts w:ascii="Calibri" w:hAnsi="Calibri"/>
      <w:vertAlign w:val="superscript"/>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6340B9"/>
    <w:pPr>
      <w:spacing w:line="240" w:lineRule="exact"/>
      <w:jc w:val="both"/>
    </w:pPr>
    <w:rPr>
      <w:rFonts w:ascii="Calibri" w:eastAsiaTheme="minorHAnsi" w:hAnsi="Calibri" w:cstheme="minorBidi"/>
      <w:kern w:val="0"/>
      <w:sz w:val="22"/>
      <w:szCs w:val="22"/>
      <w:vertAlign w:val="superscript"/>
      <w14:ligatures w14:val="none"/>
    </w:rPr>
  </w:style>
  <w:style w:type="character" w:styleId="Hyperlink">
    <w:name w:val="Hyperlink"/>
    <w:uiPriority w:val="99"/>
    <w:unhideWhenUsed/>
    <w:rsid w:val="006340B9"/>
    <w:rPr>
      <w:color w:val="0563C1"/>
      <w:u w:val="single"/>
    </w:rPr>
  </w:style>
  <w:style w:type="paragraph" w:customStyle="1" w:styleId="Recommentations">
    <w:name w:val="Recommentations"/>
    <w:basedOn w:val="Normal"/>
    <w:next w:val="Normal"/>
    <w:link w:val="RecommentationsChar"/>
    <w:autoRedefine/>
    <w:uiPriority w:val="5"/>
    <w:qFormat/>
    <w:rsid w:val="006340B9"/>
    <w:pPr>
      <w:pBdr>
        <w:top w:val="single" w:sz="48" w:space="1" w:color="9EEDCB"/>
        <w:left w:val="single" w:sz="48" w:space="4" w:color="9EEDCB"/>
        <w:bottom w:val="single" w:sz="48" w:space="1" w:color="9EEDCB"/>
        <w:right w:val="single" w:sz="48" w:space="4" w:color="9EEDCB"/>
      </w:pBdr>
      <w:shd w:val="clear" w:color="auto" w:fill="9EEDCB"/>
      <w:spacing w:before="240" w:after="240"/>
    </w:pPr>
    <w:rPr>
      <w:rFonts w:eastAsiaTheme="minorHAnsi"/>
      <w:lang w:val="en-GB"/>
    </w:rPr>
  </w:style>
  <w:style w:type="character" w:customStyle="1" w:styleId="RecommentationsChar">
    <w:name w:val="Recommentations Char"/>
    <w:link w:val="Recommentations"/>
    <w:uiPriority w:val="5"/>
    <w:rsid w:val="006340B9"/>
    <w:rPr>
      <w:rFonts w:ascii="Aptos" w:hAnsi="Aptos" w:cs="Times New Roman"/>
      <w:noProof/>
      <w:kern w:val="2"/>
      <w:sz w:val="24"/>
      <w:szCs w:val="24"/>
      <w:shd w:val="clear" w:color="auto" w:fill="9EEDCB"/>
      <w:lang w:val="en-GB"/>
      <w14:ligatures w14:val="standardContextual"/>
    </w:rPr>
  </w:style>
  <w:style w:type="paragraph" w:customStyle="1" w:styleId="Quotes">
    <w:name w:val="Quotes"/>
    <w:basedOn w:val="Normal"/>
    <w:link w:val="QuotesChar"/>
    <w:autoRedefine/>
    <w:uiPriority w:val="8"/>
    <w:rsid w:val="006340B9"/>
    <w:pPr>
      <w:pBdr>
        <w:top w:val="single" w:sz="8" w:space="1" w:color="auto"/>
        <w:bottom w:val="single" w:sz="8" w:space="1" w:color="auto"/>
      </w:pBdr>
      <w:ind w:left="720"/>
    </w:pPr>
  </w:style>
  <w:style w:type="paragraph" w:styleId="Quote">
    <w:name w:val="Quote"/>
    <w:basedOn w:val="Normal"/>
    <w:next w:val="Normal"/>
    <w:link w:val="QuoteChar"/>
    <w:uiPriority w:val="29"/>
    <w:rsid w:val="006340B9"/>
    <w:pPr>
      <w:spacing w:before="200" w:after="160"/>
      <w:ind w:left="864" w:right="864"/>
      <w:jc w:val="center"/>
    </w:pPr>
    <w:rPr>
      <w:i/>
      <w:iCs/>
      <w:color w:val="404040"/>
      <w:szCs w:val="22"/>
    </w:rPr>
  </w:style>
  <w:style w:type="character" w:customStyle="1" w:styleId="QuoteChar">
    <w:name w:val="Quote Char"/>
    <w:link w:val="Quote"/>
    <w:uiPriority w:val="29"/>
    <w:rsid w:val="006340B9"/>
    <w:rPr>
      <w:rFonts w:ascii="Aptos" w:eastAsia="Times New Roman" w:hAnsi="Aptos" w:cs="Times New Roman"/>
      <w:i/>
      <w:iCs/>
      <w:color w:val="404040"/>
      <w:kern w:val="2"/>
      <w:sz w:val="24"/>
      <w14:ligatures w14:val="standardContextual"/>
    </w:rPr>
  </w:style>
  <w:style w:type="character" w:customStyle="1" w:styleId="QuotesChar">
    <w:name w:val="Quotes Char"/>
    <w:link w:val="Quotes"/>
    <w:uiPriority w:val="8"/>
    <w:rsid w:val="006340B9"/>
    <w:rPr>
      <w:rFonts w:ascii="Aptos" w:eastAsia="Times New Roman" w:hAnsi="Aptos" w:cs="Times New Roman"/>
      <w:kern w:val="2"/>
      <w:sz w:val="24"/>
      <w:szCs w:val="24"/>
      <w14:ligatures w14:val="standardContextual"/>
    </w:rPr>
  </w:style>
  <w:style w:type="paragraph" w:styleId="NormalWeb">
    <w:name w:val="Normal (Web)"/>
    <w:basedOn w:val="Normal"/>
    <w:uiPriority w:val="99"/>
    <w:unhideWhenUsed/>
    <w:rsid w:val="006340B9"/>
    <w:pPr>
      <w:spacing w:before="100" w:beforeAutospacing="1" w:after="100" w:afterAutospacing="1" w:line="240" w:lineRule="auto"/>
    </w:pPr>
    <w:rPr>
      <w:rFonts w:ascii="Times New Roman" w:hAnsi="Times New Roman"/>
      <w:szCs w:val="22"/>
      <w:lang w:eastAsia="en-GB"/>
    </w:rPr>
  </w:style>
  <w:style w:type="paragraph" w:customStyle="1" w:styleId="Default">
    <w:name w:val="Default"/>
    <w:uiPriority w:val="99"/>
    <w:rsid w:val="006340B9"/>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1">
    <w:name w:val="CM1"/>
    <w:basedOn w:val="Default"/>
    <w:next w:val="Default"/>
    <w:uiPriority w:val="99"/>
    <w:rsid w:val="006340B9"/>
    <w:rPr>
      <w:rFonts w:ascii="EUAlbertina" w:hAnsi="EUAlbertina" w:cs="Times New Roman"/>
      <w:color w:val="auto"/>
    </w:rPr>
  </w:style>
  <w:style w:type="character" w:styleId="CommentReference">
    <w:name w:val="annotation reference"/>
    <w:uiPriority w:val="99"/>
    <w:unhideWhenUsed/>
    <w:rsid w:val="006340B9"/>
    <w:rPr>
      <w:sz w:val="16"/>
      <w:szCs w:val="16"/>
    </w:rPr>
  </w:style>
  <w:style w:type="paragraph" w:styleId="CommentText">
    <w:name w:val="annotation text"/>
    <w:basedOn w:val="Normal"/>
    <w:link w:val="CommentTextChar"/>
    <w:uiPriority w:val="99"/>
    <w:unhideWhenUsed/>
    <w:rsid w:val="006340B9"/>
    <w:pPr>
      <w:spacing w:after="160" w:line="240" w:lineRule="auto"/>
    </w:pPr>
    <w:rPr>
      <w:sz w:val="20"/>
      <w:szCs w:val="20"/>
    </w:rPr>
  </w:style>
  <w:style w:type="character" w:customStyle="1" w:styleId="CommentTextChar">
    <w:name w:val="Comment Text Char"/>
    <w:link w:val="CommentText"/>
    <w:uiPriority w:val="99"/>
    <w:rsid w:val="006340B9"/>
    <w:rPr>
      <w:rFonts w:ascii="Aptos" w:eastAsia="Times New Roman" w:hAnsi="Aptos" w:cs="Times New Roman"/>
      <w:kern w:val="2"/>
      <w:sz w:val="20"/>
      <w:szCs w:val="20"/>
      <w14:ligatures w14:val="standardContextual"/>
    </w:rPr>
  </w:style>
  <w:style w:type="paragraph" w:styleId="BalloonText">
    <w:name w:val="Balloon Text"/>
    <w:basedOn w:val="Normal"/>
    <w:link w:val="BalloonTextChar"/>
    <w:uiPriority w:val="99"/>
    <w:semiHidden/>
    <w:unhideWhenUsed/>
    <w:rsid w:val="006340B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340B9"/>
    <w:rPr>
      <w:rFonts w:ascii="Segoe UI" w:eastAsia="Times New Roman" w:hAnsi="Segoe UI" w:cs="Segoe UI"/>
      <w:kern w:val="2"/>
      <w:sz w:val="18"/>
      <w:szCs w:val="18"/>
      <w14:ligatures w14:val="standardContextual"/>
    </w:rPr>
  </w:style>
  <w:style w:type="character" w:customStyle="1" w:styleId="CommentSubjectChar">
    <w:name w:val="Comment Subject Char"/>
    <w:link w:val="CommentSubject"/>
    <w:uiPriority w:val="99"/>
    <w:semiHidden/>
    <w:rsid w:val="006340B9"/>
    <w:rPr>
      <w:b/>
      <w:bCs/>
      <w:sz w:val="20"/>
      <w:szCs w:val="20"/>
    </w:rPr>
  </w:style>
  <w:style w:type="paragraph" w:styleId="CommentSubject">
    <w:name w:val="annotation subject"/>
    <w:basedOn w:val="CommentText"/>
    <w:next w:val="CommentText"/>
    <w:link w:val="CommentSubjectChar"/>
    <w:uiPriority w:val="99"/>
    <w:semiHidden/>
    <w:unhideWhenUsed/>
    <w:rsid w:val="006340B9"/>
    <w:rPr>
      <w:rFonts w:asciiTheme="minorHAnsi" w:eastAsiaTheme="minorHAnsi" w:hAnsiTheme="minorHAnsi" w:cstheme="minorBidi"/>
      <w:b/>
      <w:bCs/>
      <w:kern w:val="0"/>
      <w14:ligatures w14:val="none"/>
    </w:rPr>
  </w:style>
  <w:style w:type="character" w:customStyle="1" w:styleId="CommentSubjectChar1">
    <w:name w:val="Comment Subject Char1"/>
    <w:basedOn w:val="CommentTextChar"/>
    <w:uiPriority w:val="99"/>
    <w:semiHidden/>
    <w:rsid w:val="006340B9"/>
    <w:rPr>
      <w:rFonts w:ascii="Aptos" w:eastAsia="Times New Roman" w:hAnsi="Aptos" w:cs="Calibri"/>
      <w:b/>
      <w:bCs/>
      <w:noProof/>
      <w:kern w:val="2"/>
      <w:sz w:val="20"/>
      <w:szCs w:val="20"/>
      <w:lang w:val="en-GB"/>
      <w14:ligatures w14:val="standardContextual"/>
    </w:rPr>
  </w:style>
  <w:style w:type="table" w:styleId="TableGrid">
    <w:name w:val="Table Grid"/>
    <w:basedOn w:val="TableNormal"/>
    <w:uiPriority w:val="39"/>
    <w:rsid w:val="006340B9"/>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6340B9"/>
    <w:pPr>
      <w:outlineLvl w:val="9"/>
    </w:pPr>
  </w:style>
  <w:style w:type="paragraph" w:styleId="TOC1">
    <w:name w:val="toc 1"/>
    <w:basedOn w:val="Normal"/>
    <w:next w:val="Normal"/>
    <w:autoRedefine/>
    <w:uiPriority w:val="39"/>
    <w:unhideWhenUsed/>
    <w:rsid w:val="006340B9"/>
    <w:pPr>
      <w:spacing w:after="100"/>
    </w:pPr>
    <w:rPr>
      <w:szCs w:val="22"/>
    </w:rPr>
  </w:style>
  <w:style w:type="paragraph" w:styleId="TOC2">
    <w:name w:val="toc 2"/>
    <w:basedOn w:val="Normal"/>
    <w:next w:val="Normal"/>
    <w:autoRedefine/>
    <w:uiPriority w:val="39"/>
    <w:unhideWhenUsed/>
    <w:rsid w:val="006340B9"/>
    <w:pPr>
      <w:spacing w:after="100"/>
      <w:ind w:left="240"/>
    </w:pPr>
    <w:rPr>
      <w:szCs w:val="22"/>
    </w:rPr>
  </w:style>
  <w:style w:type="paragraph" w:styleId="TOC3">
    <w:name w:val="toc 3"/>
    <w:basedOn w:val="Normal"/>
    <w:next w:val="Normal"/>
    <w:autoRedefine/>
    <w:uiPriority w:val="39"/>
    <w:unhideWhenUsed/>
    <w:rsid w:val="006340B9"/>
    <w:pPr>
      <w:spacing w:after="0"/>
      <w:ind w:left="220"/>
    </w:pPr>
    <w:rPr>
      <w:sz w:val="20"/>
      <w:szCs w:val="20"/>
    </w:rPr>
  </w:style>
  <w:style w:type="character" w:customStyle="1" w:styleId="Quotation">
    <w:name w:val="Quotation"/>
    <w:uiPriority w:val="6"/>
    <w:rsid w:val="006340B9"/>
    <w:rPr>
      <w:i/>
      <w:iCs/>
    </w:rPr>
  </w:style>
  <w:style w:type="character" w:customStyle="1" w:styleId="FootnoteCharacters">
    <w:name w:val="Footnote Characters"/>
    <w:uiPriority w:val="99"/>
    <w:semiHidden/>
    <w:unhideWhenUsed/>
    <w:qFormat/>
    <w:rsid w:val="006340B9"/>
    <w:rPr>
      <w:vertAlign w:val="superscript"/>
    </w:rPr>
  </w:style>
  <w:style w:type="character" w:customStyle="1" w:styleId="FootnoteAnchor">
    <w:name w:val="Footnote Anchor"/>
    <w:uiPriority w:val="99"/>
    <w:rsid w:val="006340B9"/>
    <w:rPr>
      <w:vertAlign w:val="superscript"/>
    </w:rPr>
  </w:style>
  <w:style w:type="character" w:customStyle="1" w:styleId="BodyTextChar">
    <w:name w:val="Body Text Char"/>
    <w:link w:val="BodyText"/>
    <w:uiPriority w:val="99"/>
    <w:semiHidden/>
    <w:rsid w:val="006340B9"/>
    <w:rPr>
      <w:rFonts w:ascii="Liberation Serif" w:eastAsia="Songti SC" w:hAnsi="Liberation Serif" w:cs="Mangal"/>
      <w:kern w:val="2"/>
      <w:sz w:val="24"/>
      <w:szCs w:val="21"/>
      <w:lang w:eastAsia="zh-CN" w:bidi="hi-IN"/>
      <w14:ligatures w14:val="standardContextual"/>
    </w:rPr>
  </w:style>
  <w:style w:type="paragraph" w:styleId="BodyText">
    <w:name w:val="Body Text"/>
    <w:basedOn w:val="Normal"/>
    <w:link w:val="BodyTextChar"/>
    <w:uiPriority w:val="99"/>
    <w:semiHidden/>
    <w:rsid w:val="006340B9"/>
    <w:pPr>
      <w:suppressAutoHyphens/>
      <w:spacing w:line="240" w:lineRule="auto"/>
    </w:pPr>
    <w:rPr>
      <w:rFonts w:ascii="Liberation Serif" w:eastAsia="Songti SC" w:hAnsi="Liberation Serif" w:cs="Mangal"/>
      <w:szCs w:val="21"/>
      <w:lang w:eastAsia="zh-CN" w:bidi="hi-IN"/>
    </w:rPr>
  </w:style>
  <w:style w:type="character" w:customStyle="1" w:styleId="BodyTextChar1">
    <w:name w:val="Body Text Char1"/>
    <w:basedOn w:val="DefaultParagraphFont"/>
    <w:uiPriority w:val="99"/>
    <w:semiHidden/>
    <w:rsid w:val="006340B9"/>
    <w:rPr>
      <w:rFonts w:ascii="Calibri" w:eastAsia="Calibri" w:hAnsi="Calibri" w:cs="Calibri"/>
      <w:noProof/>
      <w:sz w:val="24"/>
      <w:szCs w:val="24"/>
      <w:lang w:val="en-GB"/>
    </w:rPr>
  </w:style>
  <w:style w:type="character" w:customStyle="1" w:styleId="Hyperlink1">
    <w:name w:val="Hyperlink1"/>
    <w:uiPriority w:val="99"/>
    <w:unhideWhenUsed/>
    <w:rsid w:val="006340B9"/>
    <w:rPr>
      <w:color w:val="0563C1"/>
      <w:u w:val="single"/>
    </w:rPr>
  </w:style>
  <w:style w:type="paragraph" w:customStyle="1" w:styleId="Normal1">
    <w:name w:val="Normal1"/>
    <w:basedOn w:val="Normal"/>
    <w:uiPriority w:val="99"/>
    <w:rsid w:val="006340B9"/>
    <w:pPr>
      <w:spacing w:before="100" w:beforeAutospacing="1" w:after="100" w:afterAutospacing="1" w:line="240" w:lineRule="auto"/>
    </w:pPr>
    <w:rPr>
      <w:rFonts w:ascii="Times New Roman" w:hAnsi="Times New Roman"/>
      <w:lang w:eastAsia="en-IE"/>
    </w:rPr>
  </w:style>
  <w:style w:type="paragraph" w:customStyle="1" w:styleId="speaker">
    <w:name w:val="speaker"/>
    <w:basedOn w:val="Normal"/>
    <w:uiPriority w:val="99"/>
    <w:semiHidden/>
    <w:rsid w:val="006340B9"/>
    <w:pPr>
      <w:spacing w:before="100" w:beforeAutospacing="1" w:after="100" w:afterAutospacing="1" w:line="240" w:lineRule="auto"/>
    </w:pPr>
    <w:rPr>
      <w:rFonts w:ascii="Times New Roman" w:hAnsi="Times New Roman"/>
      <w:lang w:eastAsia="en-IE"/>
    </w:rPr>
  </w:style>
  <w:style w:type="character" w:styleId="Strong">
    <w:name w:val="Strong"/>
    <w:uiPriority w:val="22"/>
    <w:rsid w:val="006340B9"/>
    <w:rPr>
      <w:b/>
      <w:bCs/>
    </w:rPr>
  </w:style>
  <w:style w:type="character" w:customStyle="1" w:styleId="hi">
    <w:name w:val="hi"/>
    <w:basedOn w:val="DefaultParagraphFont"/>
    <w:uiPriority w:val="99"/>
    <w:rsid w:val="006340B9"/>
  </w:style>
  <w:style w:type="character" w:styleId="FollowedHyperlink">
    <w:name w:val="FollowedHyperlink"/>
    <w:uiPriority w:val="99"/>
    <w:semiHidden/>
    <w:unhideWhenUsed/>
    <w:rsid w:val="006340B9"/>
    <w:rPr>
      <w:color w:val="954F72"/>
      <w:u w:val="single"/>
    </w:rPr>
  </w:style>
  <w:style w:type="character" w:customStyle="1" w:styleId="UnresolvedMention1">
    <w:name w:val="Unresolved Mention1"/>
    <w:uiPriority w:val="99"/>
    <w:semiHidden/>
    <w:unhideWhenUsed/>
    <w:rsid w:val="006340B9"/>
    <w:rPr>
      <w:color w:val="605E5C"/>
      <w:shd w:val="clear" w:color="auto" w:fill="E1DFDD"/>
    </w:rPr>
  </w:style>
  <w:style w:type="character" w:customStyle="1" w:styleId="contentpasted0">
    <w:name w:val="contentpasted0"/>
    <w:basedOn w:val="DefaultParagraphFont"/>
    <w:uiPriority w:val="99"/>
    <w:rsid w:val="006340B9"/>
  </w:style>
  <w:style w:type="paragraph" w:customStyle="1" w:styleId="elementtoproof">
    <w:name w:val="elementtoproof"/>
    <w:basedOn w:val="Normal"/>
    <w:uiPriority w:val="99"/>
    <w:rsid w:val="006340B9"/>
    <w:pPr>
      <w:spacing w:before="100" w:beforeAutospacing="1" w:after="100" w:afterAutospacing="1"/>
      <w:jc w:val="both"/>
    </w:pPr>
    <w:rPr>
      <w:rFonts w:ascii="Times New Roman" w:hAnsi="Times New Roman"/>
      <w:lang w:eastAsia="en-IE"/>
    </w:rPr>
  </w:style>
  <w:style w:type="character" w:customStyle="1" w:styleId="ListParagraphChar">
    <w:name w:val="List Paragraph Char"/>
    <w:aliases w:val="Use Case List Paragraph Char,Bullet List Char,FooterText Char,numbered Char,List Paragraph1 Char,Paragraphe de liste1 Char,Bulletr List Paragraph Char,列出段落 Char,列出段落1 Char,List Paragraph2 Char,List Paragraph21 Char,Listeafsnit1 Char"/>
    <w:link w:val="ListParagraph"/>
    <w:uiPriority w:val="34"/>
    <w:rsid w:val="006340B9"/>
    <w:rPr>
      <w:rFonts w:ascii="Aptos" w:eastAsia="Times New Roman" w:hAnsi="Aptos" w:cs="Times New Roman"/>
      <w:kern w:val="2"/>
      <w:sz w:val="24"/>
      <w14:ligatures w14:val="standardContextual"/>
    </w:rPr>
  </w:style>
  <w:style w:type="character" w:customStyle="1" w:styleId="user-highlighted-active">
    <w:name w:val="user-highlighted-active"/>
    <w:basedOn w:val="DefaultParagraphFont"/>
    <w:uiPriority w:val="99"/>
    <w:rsid w:val="006340B9"/>
  </w:style>
  <w:style w:type="paragraph" w:customStyle="1" w:styleId="doc-ti">
    <w:name w:val="doc-ti"/>
    <w:basedOn w:val="Normal"/>
    <w:uiPriority w:val="99"/>
    <w:unhideWhenUsed/>
    <w:rsid w:val="006340B9"/>
    <w:pPr>
      <w:spacing w:before="100" w:beforeAutospacing="1" w:after="100" w:afterAutospacing="1" w:line="240" w:lineRule="auto"/>
    </w:pPr>
    <w:rPr>
      <w:rFonts w:ascii="Times New Roman" w:hAnsi="Times New Roman"/>
      <w:lang w:eastAsia="en-IE"/>
    </w:rPr>
  </w:style>
  <w:style w:type="character" w:customStyle="1" w:styleId="super">
    <w:name w:val="super"/>
    <w:basedOn w:val="DefaultParagraphFont"/>
    <w:uiPriority w:val="99"/>
    <w:semiHidden/>
    <w:rsid w:val="006340B9"/>
  </w:style>
  <w:style w:type="paragraph" w:customStyle="1" w:styleId="ti-section-1">
    <w:name w:val="ti-section-1"/>
    <w:basedOn w:val="Normal"/>
    <w:uiPriority w:val="99"/>
    <w:rsid w:val="006340B9"/>
    <w:pPr>
      <w:spacing w:before="100" w:beforeAutospacing="1" w:after="100" w:afterAutospacing="1" w:line="240" w:lineRule="auto"/>
    </w:pPr>
    <w:rPr>
      <w:rFonts w:ascii="Times New Roman" w:hAnsi="Times New Roman"/>
      <w:lang w:eastAsia="en-IE"/>
    </w:rPr>
  </w:style>
  <w:style w:type="paragraph" w:customStyle="1" w:styleId="ti-section-2">
    <w:name w:val="ti-section-2"/>
    <w:basedOn w:val="Normal"/>
    <w:uiPriority w:val="99"/>
    <w:semiHidden/>
    <w:rsid w:val="006340B9"/>
    <w:pPr>
      <w:spacing w:before="100" w:beforeAutospacing="1" w:after="100" w:afterAutospacing="1" w:line="240" w:lineRule="auto"/>
    </w:pPr>
    <w:rPr>
      <w:rFonts w:ascii="Times New Roman" w:hAnsi="Times New Roman"/>
      <w:lang w:eastAsia="en-IE"/>
    </w:rPr>
  </w:style>
  <w:style w:type="paragraph" w:customStyle="1" w:styleId="ti-art">
    <w:name w:val="ti-art"/>
    <w:basedOn w:val="Normal"/>
    <w:uiPriority w:val="99"/>
    <w:semiHidden/>
    <w:rsid w:val="006340B9"/>
    <w:pPr>
      <w:spacing w:before="100" w:beforeAutospacing="1" w:after="100" w:afterAutospacing="1" w:line="240" w:lineRule="auto"/>
    </w:pPr>
    <w:rPr>
      <w:rFonts w:ascii="Times New Roman" w:hAnsi="Times New Roman"/>
      <w:lang w:eastAsia="en-IE"/>
    </w:rPr>
  </w:style>
  <w:style w:type="paragraph" w:customStyle="1" w:styleId="sti-art">
    <w:name w:val="sti-art"/>
    <w:basedOn w:val="Normal"/>
    <w:uiPriority w:val="99"/>
    <w:semiHidden/>
    <w:rsid w:val="006340B9"/>
    <w:pPr>
      <w:spacing w:before="100" w:beforeAutospacing="1" w:after="100" w:afterAutospacing="1" w:line="240" w:lineRule="auto"/>
    </w:pPr>
    <w:rPr>
      <w:rFonts w:ascii="Times New Roman" w:hAnsi="Times New Roman"/>
      <w:lang w:eastAsia="en-IE"/>
    </w:rPr>
  </w:style>
  <w:style w:type="character" w:customStyle="1" w:styleId="italic">
    <w:name w:val="italic"/>
    <w:basedOn w:val="DefaultParagraphFont"/>
    <w:uiPriority w:val="99"/>
    <w:rsid w:val="006340B9"/>
  </w:style>
  <w:style w:type="paragraph" w:styleId="TOC4">
    <w:name w:val="toc 4"/>
    <w:basedOn w:val="Normal"/>
    <w:next w:val="Normal"/>
    <w:autoRedefine/>
    <w:uiPriority w:val="39"/>
    <w:unhideWhenUsed/>
    <w:rsid w:val="006340B9"/>
    <w:pPr>
      <w:spacing w:after="0"/>
      <w:ind w:left="440"/>
    </w:pPr>
    <w:rPr>
      <w:sz w:val="20"/>
      <w:szCs w:val="20"/>
    </w:rPr>
  </w:style>
  <w:style w:type="paragraph" w:styleId="TOC5">
    <w:name w:val="toc 5"/>
    <w:basedOn w:val="Normal"/>
    <w:next w:val="Normal"/>
    <w:autoRedefine/>
    <w:uiPriority w:val="39"/>
    <w:unhideWhenUsed/>
    <w:rsid w:val="006340B9"/>
    <w:pPr>
      <w:spacing w:after="0"/>
      <w:ind w:left="660"/>
    </w:pPr>
    <w:rPr>
      <w:sz w:val="20"/>
      <w:szCs w:val="20"/>
    </w:rPr>
  </w:style>
  <w:style w:type="paragraph" w:styleId="TOC6">
    <w:name w:val="toc 6"/>
    <w:basedOn w:val="Normal"/>
    <w:next w:val="Normal"/>
    <w:autoRedefine/>
    <w:uiPriority w:val="39"/>
    <w:unhideWhenUsed/>
    <w:rsid w:val="006340B9"/>
    <w:pPr>
      <w:spacing w:after="0"/>
      <w:ind w:left="880"/>
    </w:pPr>
    <w:rPr>
      <w:sz w:val="20"/>
      <w:szCs w:val="20"/>
    </w:rPr>
  </w:style>
  <w:style w:type="paragraph" w:styleId="TOC7">
    <w:name w:val="toc 7"/>
    <w:basedOn w:val="Normal"/>
    <w:next w:val="Normal"/>
    <w:autoRedefine/>
    <w:uiPriority w:val="39"/>
    <w:unhideWhenUsed/>
    <w:rsid w:val="006340B9"/>
    <w:pPr>
      <w:spacing w:after="0"/>
      <w:ind w:left="1100"/>
    </w:pPr>
    <w:rPr>
      <w:sz w:val="20"/>
      <w:szCs w:val="20"/>
    </w:rPr>
  </w:style>
  <w:style w:type="paragraph" w:styleId="TOC8">
    <w:name w:val="toc 8"/>
    <w:basedOn w:val="Normal"/>
    <w:next w:val="Normal"/>
    <w:autoRedefine/>
    <w:uiPriority w:val="39"/>
    <w:unhideWhenUsed/>
    <w:rsid w:val="006340B9"/>
    <w:pPr>
      <w:spacing w:after="0"/>
      <w:ind w:left="1320"/>
    </w:pPr>
    <w:rPr>
      <w:sz w:val="20"/>
      <w:szCs w:val="20"/>
    </w:rPr>
  </w:style>
  <w:style w:type="paragraph" w:styleId="TOC9">
    <w:name w:val="toc 9"/>
    <w:basedOn w:val="Normal"/>
    <w:next w:val="Normal"/>
    <w:autoRedefine/>
    <w:uiPriority w:val="39"/>
    <w:unhideWhenUsed/>
    <w:rsid w:val="006340B9"/>
    <w:pPr>
      <w:spacing w:after="0"/>
      <w:ind w:left="1540"/>
    </w:pPr>
    <w:rPr>
      <w:sz w:val="20"/>
      <w:szCs w:val="20"/>
    </w:rPr>
  </w:style>
  <w:style w:type="paragraph" w:styleId="NoSpacing">
    <w:name w:val="No Spacing"/>
    <w:aliases w:val="Footnotes,Title_Sub header"/>
    <w:basedOn w:val="FootnoteText"/>
    <w:link w:val="NoSpacingChar"/>
    <w:uiPriority w:val="9"/>
    <w:qFormat/>
    <w:rsid w:val="006340B9"/>
    <w:pPr>
      <w:spacing w:after="0"/>
    </w:pPr>
    <w:rPr>
      <w:rFonts w:ascii="Aptos" w:eastAsia="Times New Roman" w:hAnsi="Aptos" w:cs="Times New Roman"/>
      <w:szCs w:val="24"/>
    </w:rPr>
  </w:style>
  <w:style w:type="character" w:customStyle="1" w:styleId="NoSpacingChar">
    <w:name w:val="No Spacing Char"/>
    <w:aliases w:val="Footnotes Char,Title_Sub header Char"/>
    <w:link w:val="NoSpacing"/>
    <w:uiPriority w:val="9"/>
    <w:rsid w:val="006340B9"/>
    <w:rPr>
      <w:rFonts w:ascii="Aptos" w:eastAsia="Times New Roman" w:hAnsi="Aptos" w:cs="Times New Roman"/>
      <w:sz w:val="20"/>
      <w:szCs w:val="24"/>
    </w:rPr>
  </w:style>
  <w:style w:type="paragraph" w:customStyle="1" w:styleId="CM4">
    <w:name w:val="CM4"/>
    <w:basedOn w:val="Default"/>
    <w:next w:val="Default"/>
    <w:uiPriority w:val="99"/>
    <w:rsid w:val="006340B9"/>
    <w:rPr>
      <w:rFonts w:ascii="EUAlbertina" w:hAnsi="EUAlbertina" w:cs="Times New Roman"/>
      <w:color w:val="auto"/>
    </w:rPr>
  </w:style>
  <w:style w:type="table" w:customStyle="1" w:styleId="TableGrid1">
    <w:name w:val="Table Grid1"/>
    <w:basedOn w:val="TableNormal"/>
    <w:next w:val="TableGrid"/>
    <w:uiPriority w:val="39"/>
    <w:rsid w:val="006340B9"/>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340B9"/>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6340B9"/>
    <w:pPr>
      <w:autoSpaceDE w:val="0"/>
      <w:autoSpaceDN w:val="0"/>
      <w:adjustRightInd w:val="0"/>
      <w:spacing w:after="160" w:line="288" w:lineRule="auto"/>
      <w:textAlignment w:val="center"/>
    </w:pPr>
    <w:rPr>
      <w:rFonts w:ascii="MinionPro-Regular" w:hAnsi="MinionPro-Regular" w:cs="MinionPro-Regular"/>
      <w:color w:val="000000"/>
      <w:szCs w:val="22"/>
      <w:lang w:val="en-US"/>
    </w:rPr>
  </w:style>
  <w:style w:type="paragraph" w:customStyle="1" w:styleId="H3">
    <w:name w:val="H3"/>
    <w:basedOn w:val="Heading2"/>
    <w:uiPriority w:val="99"/>
    <w:rsid w:val="006340B9"/>
    <w:pPr>
      <w:suppressAutoHyphens/>
      <w:autoSpaceDE w:val="0"/>
      <w:autoSpaceDN w:val="0"/>
      <w:adjustRightInd w:val="0"/>
      <w:spacing w:before="113" w:after="57" w:line="440" w:lineRule="atLeast"/>
      <w:textAlignment w:val="center"/>
      <w:outlineLvl w:val="9"/>
    </w:pPr>
    <w:rPr>
      <w:rFonts w:ascii="Effra Light" w:eastAsia="Calibri" w:hAnsi="Effra Light" w:cs="Effra Light"/>
      <w:b w:val="0"/>
      <w:bCs/>
      <w:color w:val="38373B"/>
      <w:sz w:val="32"/>
      <w:szCs w:val="32"/>
    </w:rPr>
  </w:style>
  <w:style w:type="character" w:styleId="PageNumber">
    <w:name w:val="page number"/>
    <w:basedOn w:val="DefaultParagraphFont"/>
    <w:uiPriority w:val="99"/>
    <w:semiHidden/>
    <w:unhideWhenUsed/>
    <w:rsid w:val="006340B9"/>
  </w:style>
  <w:style w:type="paragraph" w:customStyle="1" w:styleId="Bullets">
    <w:name w:val="Bullets"/>
    <w:basedOn w:val="ListParagraph"/>
    <w:uiPriority w:val="6"/>
    <w:qFormat/>
    <w:rsid w:val="006340B9"/>
    <w:pPr>
      <w:numPr>
        <w:numId w:val="12"/>
      </w:numPr>
      <w:spacing w:after="240" w:line="259" w:lineRule="auto"/>
    </w:pPr>
    <w:rPr>
      <w:rFonts w:eastAsiaTheme="minorHAnsi"/>
      <w:szCs w:val="24"/>
    </w:rPr>
  </w:style>
  <w:style w:type="paragraph" w:customStyle="1" w:styleId="LetteredBullets">
    <w:name w:val="Lettered Bullets"/>
    <w:basedOn w:val="Bullets"/>
    <w:link w:val="LetteredBulletsChar"/>
    <w:uiPriority w:val="8"/>
    <w:qFormat/>
    <w:rsid w:val="006340B9"/>
    <w:pPr>
      <w:numPr>
        <w:numId w:val="5"/>
      </w:numPr>
    </w:pPr>
  </w:style>
  <w:style w:type="character" w:customStyle="1" w:styleId="LetteredBulletsChar">
    <w:name w:val="Lettered Bullets Char"/>
    <w:link w:val="LetteredBullets"/>
    <w:uiPriority w:val="8"/>
    <w:rsid w:val="006340B9"/>
    <w:rPr>
      <w:rFonts w:ascii="Aptos" w:eastAsia="Times New Roman" w:hAnsi="Aptos" w:cs="Times New Roman"/>
      <w:kern w:val="2"/>
      <w:sz w:val="24"/>
      <w:szCs w:val="24"/>
      <w14:ligatures w14:val="standardContextual"/>
    </w:rPr>
  </w:style>
  <w:style w:type="paragraph" w:customStyle="1" w:styleId="Numbers">
    <w:name w:val="Numbers"/>
    <w:basedOn w:val="Bullets"/>
    <w:link w:val="NumbersChar"/>
    <w:uiPriority w:val="7"/>
    <w:qFormat/>
    <w:rsid w:val="006340B9"/>
    <w:pPr>
      <w:numPr>
        <w:numId w:val="11"/>
      </w:numPr>
    </w:pPr>
  </w:style>
  <w:style w:type="character" w:customStyle="1" w:styleId="NumbersChar">
    <w:name w:val="Numbers Char"/>
    <w:link w:val="Numbers"/>
    <w:uiPriority w:val="7"/>
    <w:rsid w:val="006340B9"/>
    <w:rPr>
      <w:rFonts w:ascii="Aptos" w:eastAsia="Times New Roman" w:hAnsi="Aptos" w:cs="Times New Roman"/>
      <w:kern w:val="2"/>
      <w:sz w:val="24"/>
      <w:szCs w:val="24"/>
      <w14:ligatures w14:val="standardContextual"/>
    </w:rPr>
  </w:style>
  <w:style w:type="paragraph" w:customStyle="1" w:styleId="Footnotes1">
    <w:name w:val="Footnotes1"/>
    <w:basedOn w:val="FootnoteText"/>
    <w:link w:val="Footnotes1Char"/>
    <w:uiPriority w:val="9"/>
    <w:rsid w:val="006340B9"/>
    <w:pPr>
      <w:spacing w:after="0"/>
    </w:pPr>
  </w:style>
  <w:style w:type="character" w:customStyle="1" w:styleId="Footnotes1Char">
    <w:name w:val="Footnotes1 Char"/>
    <w:basedOn w:val="FootnoteTextChar"/>
    <w:link w:val="Footnotes1"/>
    <w:uiPriority w:val="9"/>
    <w:rsid w:val="006340B9"/>
    <w:rPr>
      <w:sz w:val="20"/>
      <w:szCs w:val="20"/>
    </w:rPr>
  </w:style>
  <w:style w:type="paragraph" w:customStyle="1" w:styleId="TableParagraph">
    <w:name w:val="Table Paragraph"/>
    <w:basedOn w:val="Normal"/>
    <w:uiPriority w:val="99"/>
    <w:rsid w:val="006340B9"/>
    <w:pPr>
      <w:widowControl w:val="0"/>
      <w:autoSpaceDE w:val="0"/>
      <w:autoSpaceDN w:val="0"/>
      <w:spacing w:before="157" w:after="0" w:line="240" w:lineRule="auto"/>
      <w:ind w:left="165"/>
    </w:pPr>
    <w:rPr>
      <w:rFonts w:ascii="Effra" w:hAnsi="Effra" w:cs="Calibri Light"/>
      <w:color w:val="0096AA"/>
      <w:szCs w:val="22"/>
      <w:lang w:val="en-US"/>
    </w:rPr>
  </w:style>
  <w:style w:type="paragraph" w:customStyle="1" w:styleId="EffraNormal">
    <w:name w:val="Effra Normal"/>
    <w:basedOn w:val="Normal"/>
    <w:link w:val="EffraNormalChar"/>
    <w:uiPriority w:val="99"/>
    <w:rsid w:val="006340B9"/>
    <w:pPr>
      <w:spacing w:after="240"/>
    </w:pPr>
    <w:rPr>
      <w:rFonts w:ascii="Effra" w:hAnsi="Effra"/>
      <w:szCs w:val="22"/>
    </w:rPr>
  </w:style>
  <w:style w:type="character" w:customStyle="1" w:styleId="EffraNormalChar">
    <w:name w:val="Effra Normal Char"/>
    <w:link w:val="EffraNormal"/>
    <w:uiPriority w:val="99"/>
    <w:rsid w:val="006340B9"/>
    <w:rPr>
      <w:rFonts w:ascii="Effra" w:eastAsia="Times New Roman" w:hAnsi="Effra" w:cs="Times New Roman"/>
      <w:kern w:val="2"/>
      <w:sz w:val="24"/>
      <w14:ligatures w14:val="standardContextual"/>
    </w:rPr>
  </w:style>
  <w:style w:type="table" w:customStyle="1" w:styleId="TableGrid2">
    <w:name w:val="Table Grid2"/>
    <w:basedOn w:val="TableNormal"/>
    <w:next w:val="TableGrid"/>
    <w:uiPriority w:val="39"/>
    <w:rsid w:val="006340B9"/>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msolistparagraph"/>
    <w:basedOn w:val="Normal"/>
    <w:uiPriority w:val="99"/>
    <w:rsid w:val="006340B9"/>
    <w:pPr>
      <w:spacing w:after="0" w:line="240" w:lineRule="auto"/>
      <w:ind w:left="720"/>
    </w:pPr>
    <w:rPr>
      <w:sz w:val="22"/>
      <w:szCs w:val="22"/>
      <w:lang w:eastAsia="en-IE"/>
    </w:rPr>
  </w:style>
  <w:style w:type="table" w:styleId="GridTable1Light-Accent5">
    <w:name w:val="Grid Table 1 Light Accent 5"/>
    <w:basedOn w:val="TableNormal"/>
    <w:uiPriority w:val="46"/>
    <w:rsid w:val="006340B9"/>
    <w:pPr>
      <w:spacing w:after="0" w:line="240" w:lineRule="auto"/>
    </w:pPr>
    <w:rPr>
      <w:rFonts w:ascii="Calibri" w:eastAsia="Calibri" w:hAnsi="Calibri" w:cs="Times New Roman"/>
      <w:sz w:val="20"/>
      <w:szCs w:val="20"/>
      <w:lang w:eastAsia="en-I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mphasisparagraph">
    <w:name w:val="Emphasis paragraph"/>
    <w:basedOn w:val="Recommentations"/>
    <w:link w:val="EmphasisparagraphChar"/>
    <w:uiPriority w:val="10"/>
    <w:rsid w:val="006340B9"/>
    <w:rPr>
      <w:iCs/>
      <w:sz w:val="26"/>
      <w:szCs w:val="26"/>
    </w:rPr>
  </w:style>
  <w:style w:type="paragraph" w:customStyle="1" w:styleId="Pullquote">
    <w:name w:val="Pullquote"/>
    <w:basedOn w:val="IntenseQuote"/>
    <w:link w:val="PullquoteChar"/>
    <w:uiPriority w:val="9"/>
    <w:rsid w:val="006340B9"/>
  </w:style>
  <w:style w:type="character" w:customStyle="1" w:styleId="EmphasisparagraphChar">
    <w:name w:val="Emphasis paragraph Char"/>
    <w:link w:val="Emphasisparagraph"/>
    <w:uiPriority w:val="10"/>
    <w:rsid w:val="006340B9"/>
    <w:rPr>
      <w:rFonts w:ascii="Aptos" w:hAnsi="Aptos" w:cs="Times New Roman"/>
      <w:iCs/>
      <w:noProof/>
      <w:kern w:val="2"/>
      <w:sz w:val="26"/>
      <w:szCs w:val="26"/>
      <w:shd w:val="clear" w:color="auto" w:fill="CDCBC7" w:themeFill="background2" w:themeFillShade="E6"/>
      <w:lang w:val="en-GB"/>
      <w14:ligatures w14:val="standardContextual"/>
    </w:rPr>
  </w:style>
  <w:style w:type="character" w:customStyle="1" w:styleId="PullquoteChar">
    <w:name w:val="Pullquote Char"/>
    <w:link w:val="Pullquote"/>
    <w:uiPriority w:val="9"/>
    <w:rsid w:val="006340B9"/>
    <w:rPr>
      <w:rFonts w:ascii="Georgia" w:eastAsiaTheme="minorEastAsia" w:hAnsi="Georgia" w:cs="Times New Roman (Body CS)"/>
      <w:i/>
      <w:iCs/>
      <w:color w:val="000000" w:themeColor="text1"/>
      <w:kern w:val="2"/>
      <w:sz w:val="32"/>
      <w:szCs w:val="24"/>
      <w14:ligatures w14:val="standardContextual"/>
    </w:rPr>
  </w:style>
  <w:style w:type="paragraph" w:styleId="Revision">
    <w:name w:val="Revision"/>
    <w:hidden/>
    <w:uiPriority w:val="99"/>
    <w:semiHidden/>
    <w:rsid w:val="006340B9"/>
    <w:pPr>
      <w:spacing w:after="0" w:line="240" w:lineRule="auto"/>
    </w:pPr>
    <w:rPr>
      <w:rFonts w:ascii="Calibri" w:eastAsia="Calibri" w:hAnsi="Calibri" w:cs="Calibri"/>
      <w:noProof/>
      <w:sz w:val="24"/>
      <w:szCs w:val="24"/>
      <w:lang w:val="en-GB"/>
    </w:rPr>
  </w:style>
  <w:style w:type="paragraph" w:customStyle="1" w:styleId="TitleSubheading">
    <w:name w:val="Title Subheading"/>
    <w:basedOn w:val="Subtitle"/>
    <w:link w:val="TitleSubheadingChar"/>
    <w:uiPriority w:val="99"/>
    <w:semiHidden/>
    <w:rsid w:val="006340B9"/>
  </w:style>
  <w:style w:type="character" w:customStyle="1" w:styleId="TitleSubheadingChar">
    <w:name w:val="Title Subheading Char"/>
    <w:basedOn w:val="SubtitleChar"/>
    <w:link w:val="TitleSubheading"/>
    <w:uiPriority w:val="99"/>
    <w:semiHidden/>
    <w:rsid w:val="006340B9"/>
    <w:rPr>
      <w:rFonts w:ascii="Calibri" w:eastAsia="Calibri" w:hAnsi="Calibri" w:cs="Calibri"/>
      <w:b/>
      <w:bCs/>
      <w:color w:val="39373B"/>
      <w:kern w:val="2"/>
      <w:sz w:val="32"/>
      <w:szCs w:val="32"/>
      <w14:ligatures w14:val="standardContextual"/>
    </w:rPr>
  </w:style>
  <w:style w:type="paragraph" w:styleId="IntenseQuote">
    <w:name w:val="Intense Quote"/>
    <w:aliases w:val="Quote_"/>
    <w:basedOn w:val="Normal"/>
    <w:next w:val="Normal"/>
    <w:link w:val="IntenseQuoteChar"/>
    <w:uiPriority w:val="30"/>
    <w:rsid w:val="006340B9"/>
    <w:pPr>
      <w:pBdr>
        <w:top w:val="single" w:sz="4" w:space="10" w:color="000000" w:themeColor="text1"/>
        <w:bottom w:val="single" w:sz="4" w:space="10" w:color="000000" w:themeColor="text1"/>
      </w:pBdr>
      <w:spacing w:before="360" w:after="480" w:line="240" w:lineRule="auto"/>
    </w:pPr>
    <w:rPr>
      <w:rFonts w:ascii="Georgia" w:eastAsiaTheme="minorEastAsia" w:hAnsi="Georgia" w:cs="Times New Roman (Body CS)"/>
      <w:i/>
      <w:iCs/>
      <w:color w:val="000000" w:themeColor="text1"/>
      <w:sz w:val="32"/>
    </w:rPr>
  </w:style>
  <w:style w:type="character" w:customStyle="1" w:styleId="IntenseQuoteChar">
    <w:name w:val="Intense Quote Char"/>
    <w:aliases w:val="Quote_ Char"/>
    <w:basedOn w:val="DefaultParagraphFont"/>
    <w:link w:val="IntenseQuote"/>
    <w:uiPriority w:val="30"/>
    <w:rsid w:val="006340B9"/>
    <w:rPr>
      <w:rFonts w:ascii="Georgia" w:eastAsiaTheme="minorEastAsia" w:hAnsi="Georgia" w:cs="Times New Roman (Body CS)"/>
      <w:i/>
      <w:iCs/>
      <w:color w:val="000000" w:themeColor="text1"/>
      <w:kern w:val="2"/>
      <w:sz w:val="32"/>
      <w:szCs w:val="24"/>
      <w14:ligatures w14:val="standardContextual"/>
    </w:rPr>
  </w:style>
  <w:style w:type="character" w:styleId="BookTitle">
    <w:name w:val="Book Title"/>
    <w:aliases w:val="Small text"/>
    <w:basedOn w:val="DefaultParagraphFont"/>
    <w:uiPriority w:val="33"/>
    <w:rsid w:val="006340B9"/>
    <w:rPr>
      <w:rFonts w:ascii="Aptos" w:hAnsi="Aptos"/>
      <w:b w:val="0"/>
      <w:bCs/>
      <w:i w:val="0"/>
      <w:iCs/>
      <w:spacing w:val="5"/>
      <w:sz w:val="16"/>
    </w:rPr>
  </w:style>
  <w:style w:type="character" w:styleId="SubtleReference">
    <w:name w:val="Subtle Reference"/>
    <w:basedOn w:val="DefaultParagraphFont"/>
    <w:uiPriority w:val="31"/>
    <w:rsid w:val="006340B9"/>
    <w:rPr>
      <w:rFonts w:asciiTheme="minorHAnsi" w:hAnsiTheme="minorHAnsi"/>
      <w:b/>
      <w:i w:val="0"/>
      <w:caps w:val="0"/>
      <w:smallCaps w:val="0"/>
      <w:color w:val="000000" w:themeColor="text1"/>
      <w:sz w:val="32"/>
    </w:rPr>
  </w:style>
  <w:style w:type="paragraph" w:customStyle="1" w:styleId="DocumentTag">
    <w:name w:val="Document Tag"/>
    <w:basedOn w:val="Normal"/>
    <w:link w:val="DocumentTagChar"/>
    <w:uiPriority w:val="99"/>
    <w:rsid w:val="006340B9"/>
    <w:pPr>
      <w:spacing w:after="0" w:line="240" w:lineRule="auto"/>
    </w:pPr>
    <w:rPr>
      <w:rFonts w:asciiTheme="minorHAnsi" w:eastAsiaTheme="minorEastAsia" w:hAnsiTheme="minorHAnsi" w:cstheme="minorBidi"/>
      <w:b/>
      <w:bCs/>
      <w:color w:val="000000" w:themeColor="text1"/>
      <w:sz w:val="28"/>
      <w:szCs w:val="28"/>
    </w:rPr>
  </w:style>
  <w:style w:type="character" w:customStyle="1" w:styleId="DocumentTagChar">
    <w:name w:val="Document Tag Char"/>
    <w:basedOn w:val="DefaultParagraphFont"/>
    <w:link w:val="DocumentTag"/>
    <w:uiPriority w:val="99"/>
    <w:rsid w:val="006340B9"/>
    <w:rPr>
      <w:rFonts w:eastAsiaTheme="minorEastAsia"/>
      <w:b/>
      <w:bCs/>
      <w:color w:val="000000" w:themeColor="text1"/>
      <w:kern w:val="2"/>
      <w:sz w:val="28"/>
      <w:szCs w:val="28"/>
      <w14:ligatures w14:val="standardContextual"/>
    </w:rPr>
  </w:style>
  <w:style w:type="paragraph" w:customStyle="1" w:styleId="BoxedBullets">
    <w:name w:val="Boxed Bullets"/>
    <w:basedOn w:val="Bullets"/>
    <w:link w:val="BoxedBulletsChar"/>
    <w:uiPriority w:val="10"/>
    <w:rsid w:val="006340B9"/>
    <w:pPr>
      <w:numPr>
        <w:numId w:val="4"/>
      </w:numPr>
      <w:pBdr>
        <w:top w:val="single" w:sz="48" w:space="1" w:color="CDCBC7" w:themeColor="background2" w:themeShade="E6"/>
        <w:left w:val="single" w:sz="48" w:space="4" w:color="CDCBC7" w:themeColor="background2" w:themeShade="E6"/>
        <w:bottom w:val="single" w:sz="48" w:space="1" w:color="CDCBC7" w:themeColor="background2" w:themeShade="E6"/>
        <w:right w:val="single" w:sz="48" w:space="4" w:color="CDCBC7" w:themeColor="background2" w:themeShade="E6"/>
      </w:pBdr>
      <w:shd w:val="pct55" w:color="CDCBC7" w:themeColor="background2" w:themeShade="E6" w:fill="CDCBC7" w:themeFill="background2" w:themeFillShade="E6"/>
      <w:tabs>
        <w:tab w:val="center" w:pos="709"/>
      </w:tabs>
      <w:ind w:left="0" w:firstLine="284"/>
    </w:pPr>
    <w:rPr>
      <w:rFonts w:eastAsia="Calibri"/>
      <w:kern w:val="0"/>
      <w:szCs w:val="22"/>
      <w14:ligatures w14:val="none"/>
    </w:rPr>
  </w:style>
  <w:style w:type="character" w:customStyle="1" w:styleId="BoxedBulletsChar">
    <w:name w:val="Boxed Bullets Char"/>
    <w:basedOn w:val="DefaultParagraphFont"/>
    <w:link w:val="BoxedBullets"/>
    <w:uiPriority w:val="10"/>
    <w:rsid w:val="006340B9"/>
    <w:rPr>
      <w:rFonts w:ascii="Aptos" w:eastAsia="Calibri" w:hAnsi="Aptos" w:cs="Times New Roman"/>
      <w:sz w:val="24"/>
      <w:shd w:val="pct55" w:color="CDCBC7" w:themeColor="background2" w:themeShade="E6" w:fill="CDCBC7" w:themeFill="background2" w:themeFillShade="E6"/>
    </w:rPr>
  </w:style>
  <w:style w:type="paragraph" w:customStyle="1" w:styleId="BoxedHeading3">
    <w:name w:val="Boxed Heading 3"/>
    <w:basedOn w:val="Heading3"/>
    <w:link w:val="BoxedHeading3Char"/>
    <w:uiPriority w:val="10"/>
    <w:rsid w:val="006340B9"/>
    <w:pPr>
      <w:pBdr>
        <w:top w:val="single" w:sz="48" w:space="1" w:color="CDCBC7" w:themeColor="background2" w:themeShade="E6"/>
        <w:left w:val="single" w:sz="48" w:space="4" w:color="CDCBC7" w:themeColor="background2" w:themeShade="E6"/>
        <w:bottom w:val="single" w:sz="48" w:space="1" w:color="CDCBC7" w:themeColor="background2" w:themeShade="E6"/>
        <w:right w:val="single" w:sz="48" w:space="4" w:color="CDCBC7" w:themeColor="background2" w:themeShade="E6"/>
      </w:pBdr>
      <w:shd w:val="clear" w:color="auto" w:fill="CDCBC7" w:themeFill="background2" w:themeFillShade="E6"/>
      <w:spacing w:after="120" w:line="360" w:lineRule="auto"/>
    </w:pPr>
  </w:style>
  <w:style w:type="character" w:customStyle="1" w:styleId="BoxedHeading3Char">
    <w:name w:val="Boxed Heading 3 Char"/>
    <w:basedOn w:val="Heading3Char"/>
    <w:link w:val="BoxedHeading3"/>
    <w:uiPriority w:val="10"/>
    <w:rsid w:val="006340B9"/>
    <w:rPr>
      <w:rFonts w:ascii="Aptos" w:eastAsiaTheme="majorEastAsia" w:hAnsi="Aptos" w:cs="Times New Roman (Headings CS)"/>
      <w:b/>
      <w:color w:val="000000" w:themeColor="text1"/>
      <w:kern w:val="28"/>
      <w:sz w:val="32"/>
      <w:szCs w:val="56"/>
      <w:shd w:val="clear" w:color="auto" w:fill="CDCBC7" w:themeFill="background2" w:themeFillShade="E6"/>
      <w14:ligatures w14:val="standardContextual"/>
    </w:rPr>
  </w:style>
  <w:style w:type="paragraph" w:customStyle="1" w:styleId="BoxedNumbers">
    <w:name w:val="Boxed Numbers"/>
    <w:basedOn w:val="Numbers"/>
    <w:link w:val="BoxedNumbersChar"/>
    <w:uiPriority w:val="10"/>
    <w:rsid w:val="006340B9"/>
    <w:pPr>
      <w:numPr>
        <w:numId w:val="6"/>
      </w:numPr>
      <w:pBdr>
        <w:top w:val="single" w:sz="48" w:space="1" w:color="CDCBC7" w:themeColor="background2" w:themeShade="E6"/>
        <w:left w:val="single" w:sz="48" w:space="4" w:color="CDCBC7" w:themeColor="background2" w:themeShade="E6"/>
        <w:bottom w:val="single" w:sz="48" w:space="1" w:color="CDCBC7" w:themeColor="background2" w:themeShade="E6"/>
        <w:right w:val="single" w:sz="48" w:space="4" w:color="CDCBC7" w:themeColor="background2" w:themeShade="E6"/>
      </w:pBdr>
      <w:shd w:val="clear" w:color="auto" w:fill="CDCBC7" w:themeFill="background2" w:themeFillShade="E6"/>
      <w:ind w:left="0" w:firstLine="284"/>
    </w:pPr>
    <w:rPr>
      <w:rFonts w:eastAsia="Calibri"/>
    </w:rPr>
  </w:style>
  <w:style w:type="character" w:customStyle="1" w:styleId="BoxedNumbersChar">
    <w:name w:val="Boxed Numbers Char"/>
    <w:basedOn w:val="NumbersChar"/>
    <w:link w:val="BoxedNumbers"/>
    <w:uiPriority w:val="10"/>
    <w:rsid w:val="006340B9"/>
    <w:rPr>
      <w:rFonts w:ascii="Aptos" w:eastAsia="Calibri" w:hAnsi="Aptos" w:cs="Times New Roman"/>
      <w:kern w:val="2"/>
      <w:sz w:val="24"/>
      <w:szCs w:val="24"/>
      <w:shd w:val="clear" w:color="auto" w:fill="CDCBC7" w:themeFill="background2" w:themeFillShade="E6"/>
      <w14:ligatures w14:val="standardContextual"/>
    </w:rPr>
  </w:style>
  <w:style w:type="paragraph" w:customStyle="1" w:styleId="BoxedLetteredBullets">
    <w:name w:val="Boxed Lettered Bullets"/>
    <w:basedOn w:val="LetteredBullets"/>
    <w:link w:val="BoxedLetteredBulletsChar"/>
    <w:uiPriority w:val="10"/>
    <w:rsid w:val="006340B9"/>
    <w:pPr>
      <w:pBdr>
        <w:top w:val="single" w:sz="48" w:space="1" w:color="CDCBC7" w:themeColor="background2" w:themeShade="E6"/>
        <w:left w:val="single" w:sz="48" w:space="4" w:color="CDCBC7" w:themeColor="background2" w:themeShade="E6"/>
        <w:bottom w:val="single" w:sz="48" w:space="1" w:color="CDCBC7" w:themeColor="background2" w:themeShade="E6"/>
        <w:right w:val="single" w:sz="48" w:space="4" w:color="CDCBC7" w:themeColor="background2" w:themeShade="E6"/>
      </w:pBdr>
      <w:shd w:val="clear" w:color="auto" w:fill="CDCBC7" w:themeFill="background2" w:themeFillShade="E6"/>
      <w:ind w:left="0" w:firstLine="284"/>
    </w:pPr>
    <w:rPr>
      <w:rFonts w:eastAsia="Calibri"/>
      <w:color w:val="000000" w:themeColor="text1"/>
    </w:rPr>
  </w:style>
  <w:style w:type="character" w:customStyle="1" w:styleId="BoxedLetteredBulletsChar">
    <w:name w:val="Boxed Lettered Bullets Char"/>
    <w:basedOn w:val="LetteredBulletsChar"/>
    <w:link w:val="BoxedLetteredBullets"/>
    <w:uiPriority w:val="10"/>
    <w:rsid w:val="006340B9"/>
    <w:rPr>
      <w:rFonts w:ascii="Aptos" w:eastAsia="Calibri" w:hAnsi="Aptos" w:cs="Times New Roman"/>
      <w:color w:val="000000" w:themeColor="text1"/>
      <w:kern w:val="2"/>
      <w:sz w:val="24"/>
      <w:szCs w:val="24"/>
      <w:shd w:val="clear" w:color="auto" w:fill="CDCBC7" w:themeFill="background2" w:themeFillShade="E6"/>
      <w14:ligatures w14:val="standardContextual"/>
    </w:rPr>
  </w:style>
  <w:style w:type="paragraph" w:customStyle="1" w:styleId="Copyright">
    <w:name w:val="Copyright"/>
    <w:link w:val="CopyrightChar"/>
    <w:uiPriority w:val="11"/>
    <w:rsid w:val="006340B9"/>
    <w:pPr>
      <w:spacing w:after="0" w:line="240" w:lineRule="auto"/>
    </w:pPr>
    <w:rPr>
      <w:rFonts w:ascii="Aptos" w:eastAsia="Times New Roman" w:hAnsi="Aptos" w:cs="Times New Roman"/>
      <w:kern w:val="2"/>
      <w:sz w:val="16"/>
      <w:szCs w:val="24"/>
      <w14:ligatures w14:val="standardContextual"/>
    </w:rPr>
  </w:style>
  <w:style w:type="character" w:customStyle="1" w:styleId="CopyrightChar">
    <w:name w:val="Copyright Char"/>
    <w:basedOn w:val="DefaultParagraphFont"/>
    <w:link w:val="Copyright"/>
    <w:uiPriority w:val="11"/>
    <w:rsid w:val="006340B9"/>
    <w:rPr>
      <w:rFonts w:ascii="Aptos" w:eastAsia="Times New Roman" w:hAnsi="Aptos" w:cs="Times New Roman"/>
      <w:kern w:val="2"/>
      <w:sz w:val="16"/>
      <w:szCs w:val="24"/>
      <w14:ligatures w14:val="standardContextual"/>
    </w:rPr>
  </w:style>
  <w:style w:type="paragraph" w:customStyle="1" w:styleId="BackCoverText">
    <w:name w:val="Back Cover Text"/>
    <w:basedOn w:val="Normal"/>
    <w:link w:val="BackCoverTextChar"/>
    <w:uiPriority w:val="12"/>
    <w:rsid w:val="006340B9"/>
    <w:rPr>
      <w:color w:val="FFFFFF" w:themeColor="background1"/>
      <w:sz w:val="20"/>
      <w:szCs w:val="20"/>
    </w:rPr>
  </w:style>
  <w:style w:type="paragraph" w:customStyle="1" w:styleId="IHRECSubtitle">
    <w:name w:val="IHREC Subtitle"/>
    <w:basedOn w:val="NoSpacing"/>
    <w:link w:val="IHRECSubtitleChar"/>
    <w:uiPriority w:val="11"/>
    <w:rsid w:val="006340B9"/>
    <w:rPr>
      <w:color w:val="FFFFFF" w:themeColor="background1"/>
      <w:sz w:val="28"/>
    </w:rPr>
  </w:style>
  <w:style w:type="character" w:customStyle="1" w:styleId="BackCoverTextChar">
    <w:name w:val="Back Cover Text Char"/>
    <w:basedOn w:val="DefaultParagraphFont"/>
    <w:link w:val="BackCoverText"/>
    <w:uiPriority w:val="12"/>
    <w:rsid w:val="006340B9"/>
    <w:rPr>
      <w:rFonts w:ascii="Aptos" w:eastAsia="Times New Roman" w:hAnsi="Aptos" w:cs="Times New Roman"/>
      <w:color w:val="FFFFFF" w:themeColor="background1"/>
      <w:kern w:val="2"/>
      <w:sz w:val="20"/>
      <w:szCs w:val="20"/>
      <w14:ligatures w14:val="standardContextual"/>
    </w:rPr>
  </w:style>
  <w:style w:type="character" w:customStyle="1" w:styleId="IHRECSubtitleChar">
    <w:name w:val="IHREC Subtitle Char"/>
    <w:basedOn w:val="NoSpacingChar"/>
    <w:link w:val="IHRECSubtitle"/>
    <w:uiPriority w:val="11"/>
    <w:rsid w:val="006340B9"/>
    <w:rPr>
      <w:rFonts w:ascii="Aptos" w:eastAsia="Times New Roman" w:hAnsi="Aptos" w:cs="Times New Roman"/>
      <w:color w:val="FFFFFF" w:themeColor="background1"/>
      <w:sz w:val="28"/>
      <w:szCs w:val="24"/>
    </w:rPr>
  </w:style>
  <w:style w:type="paragraph" w:customStyle="1" w:styleId="BottomFooter">
    <w:name w:val="Bottom Footer"/>
    <w:basedOn w:val="Normal"/>
    <w:link w:val="BottomFooterChar"/>
    <w:uiPriority w:val="15"/>
    <w:qFormat/>
    <w:rsid w:val="0093761B"/>
    <w:pPr>
      <w:spacing w:after="0"/>
    </w:pPr>
    <w:rPr>
      <w:bCs/>
      <w:sz w:val="16"/>
    </w:rPr>
  </w:style>
  <w:style w:type="paragraph" w:customStyle="1" w:styleId="LetterAddress">
    <w:name w:val="Letter Address"/>
    <w:basedOn w:val="Normal"/>
    <w:link w:val="LetterAddressChar"/>
    <w:qFormat/>
    <w:rsid w:val="009E7D33"/>
    <w:pPr>
      <w:spacing w:after="0" w:line="240" w:lineRule="auto"/>
    </w:pPr>
  </w:style>
  <w:style w:type="character" w:customStyle="1" w:styleId="BottomFooterChar">
    <w:name w:val="Bottom Footer Char"/>
    <w:basedOn w:val="DefaultParagraphFont"/>
    <w:link w:val="BottomFooter"/>
    <w:uiPriority w:val="15"/>
    <w:rsid w:val="006340B9"/>
    <w:rPr>
      <w:rFonts w:ascii="Aptos" w:eastAsia="Times New Roman" w:hAnsi="Aptos" w:cs="Times New Roman"/>
      <w:bCs/>
      <w:kern w:val="2"/>
      <w:sz w:val="16"/>
      <w:szCs w:val="24"/>
      <w14:ligatures w14:val="standardContextual"/>
    </w:rPr>
  </w:style>
  <w:style w:type="character" w:customStyle="1" w:styleId="LetterAddressChar">
    <w:name w:val="Letter Address Char"/>
    <w:basedOn w:val="DefaultParagraphFont"/>
    <w:link w:val="LetterAddress"/>
    <w:rsid w:val="009E7D33"/>
    <w:rPr>
      <w:rFonts w:ascii="Aptos" w:eastAsia="Times New Roman" w:hAnsi="Aptos" w:cs="Times New Roman"/>
      <w:noProof/>
      <w:kern w:val="2"/>
      <w:sz w:val="24"/>
      <w:szCs w:val="24"/>
      <w14:ligatures w14:val="standardContextual"/>
    </w:rPr>
  </w:style>
  <w:style w:type="table" w:customStyle="1" w:styleId="TableGrid3">
    <w:name w:val="Table Grid3"/>
    <w:basedOn w:val="TableNormal"/>
    <w:next w:val="TableGrid"/>
    <w:uiPriority w:val="39"/>
    <w:rsid w:val="00B16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next w:val="GridTable5Dark-Accent6"/>
    <w:uiPriority w:val="50"/>
    <w:rsid w:val="00B16EDD"/>
    <w:pPr>
      <w:spacing w:after="0" w:line="240" w:lineRule="auto"/>
    </w:pPr>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5Dark-Accent6">
    <w:name w:val="Grid Table 5 Dark Accent 6"/>
    <w:basedOn w:val="TableNormal"/>
    <w:uiPriority w:val="50"/>
    <w:rsid w:val="00B16E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393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393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393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3935" w:themeFill="accent6"/>
      </w:tcPr>
    </w:tblStylePr>
    <w:tblStylePr w:type="band1Vert">
      <w:tblPr/>
      <w:tcPr>
        <w:shd w:val="clear" w:color="auto" w:fill="B2B1AB" w:themeFill="accent6" w:themeFillTint="66"/>
      </w:tcPr>
    </w:tblStylePr>
    <w:tblStylePr w:type="band1Horz">
      <w:tblPr/>
      <w:tcPr>
        <w:shd w:val="clear" w:color="auto" w:fill="B2B1AB" w:themeFill="accent6" w:themeFillTint="66"/>
      </w:tcPr>
    </w:tblStylePr>
  </w:style>
  <w:style w:type="table" w:customStyle="1" w:styleId="TableGrid4">
    <w:name w:val="Table Grid4"/>
    <w:basedOn w:val="TableNormal"/>
    <w:next w:val="TableGrid"/>
    <w:uiPriority w:val="39"/>
    <w:rsid w:val="00B16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43DF9"/>
    <w:pPr>
      <w:spacing w:after="160" w:line="240" w:lineRule="auto"/>
    </w:pPr>
    <w:rPr>
      <w:rFonts w:ascii="Calibri" w:eastAsiaTheme="minorEastAsia" w:hAnsi="Calibri" w:cs="Calibri"/>
      <w:noProof w:val="0"/>
      <w:kern w:val="0"/>
      <w:sz w:val="22"/>
      <w:szCs w:val="22"/>
      <w:lang w:eastAsia="en-IE"/>
      <w14:ligatures w14:val="none"/>
    </w:rPr>
  </w:style>
  <w:style w:type="character" w:styleId="UnresolvedMention">
    <w:name w:val="Unresolved Mention"/>
    <w:basedOn w:val="DefaultParagraphFont"/>
    <w:uiPriority w:val="99"/>
    <w:semiHidden/>
    <w:unhideWhenUsed/>
    <w:rsid w:val="00D36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728799">
      <w:bodyDiv w:val="1"/>
      <w:marLeft w:val="0"/>
      <w:marRight w:val="0"/>
      <w:marTop w:val="0"/>
      <w:marBottom w:val="0"/>
      <w:divBdr>
        <w:top w:val="none" w:sz="0" w:space="0" w:color="auto"/>
        <w:left w:val="none" w:sz="0" w:space="0" w:color="auto"/>
        <w:bottom w:val="none" w:sz="0" w:space="0" w:color="auto"/>
        <w:right w:val="none" w:sz="0" w:space="0" w:color="auto"/>
      </w:divBdr>
    </w:div>
    <w:div w:id="13923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hrec,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esident.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ihrec.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ireachtas.ie" TargetMode="External"/><Relationship Id="rId5" Type="http://schemas.openxmlformats.org/officeDocument/2006/relationships/numbering" Target="numbering.xml"/><Relationship Id="rId15" Type="http://schemas.openxmlformats.org/officeDocument/2006/relationships/hyperlink" Target="mailto:procurement@ihrec.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heac\Downloads\Headed%20Paper%20(1).dotx" TargetMode="External"/></Relationships>
</file>

<file path=word/theme/theme1.xml><?xml version="1.0" encoding="utf-8"?>
<a:theme xmlns:a="http://schemas.openxmlformats.org/drawingml/2006/main" name="Theme1">
  <a:themeElements>
    <a:clrScheme name="Custom 5">
      <a:dk1>
        <a:srgbClr val="000000"/>
      </a:dk1>
      <a:lt1>
        <a:sysClr val="window" lastClr="FFFFFF"/>
      </a:lt1>
      <a:dk2>
        <a:srgbClr val="24282B"/>
      </a:dk2>
      <a:lt2>
        <a:srgbClr val="E2E1DF"/>
      </a:lt2>
      <a:accent1>
        <a:srgbClr val="A19A94"/>
      </a:accent1>
      <a:accent2>
        <a:srgbClr val="CBC4BC"/>
      </a:accent2>
      <a:accent3>
        <a:srgbClr val="E2E1DF"/>
      </a:accent3>
      <a:accent4>
        <a:srgbClr val="75726A"/>
      </a:accent4>
      <a:accent5>
        <a:srgbClr val="75726A"/>
      </a:accent5>
      <a:accent6>
        <a:srgbClr val="3A3935"/>
      </a:accent6>
      <a:hlink>
        <a:srgbClr val="7F7F7F"/>
      </a:hlink>
      <a:folHlink>
        <a:srgbClr val="FFFFFF"/>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D4094A79D446D408B9FD3DADEBC843F" ma:contentTypeVersion="37" ma:contentTypeDescription="" ma:contentTypeScope="" ma:versionID="1c921fe4fab1fcfd17dcc93d2eb87371">
  <xsd:schema xmlns:xsd="http://www.w3.org/2001/XMLSchema" xmlns:xs="http://www.w3.org/2001/XMLSchema" xmlns:p="http://schemas.microsoft.com/office/2006/metadata/properties" xmlns:ns2="0e79cd17-a27e-49d7-8941-c603495dcac7" targetNamespace="http://schemas.microsoft.com/office/2006/metadata/properties" ma:root="true" ma:fieldsID="a40ea988bf14c379ad4deb53a1f096aa" ns2:_="">
    <xsd:import namespace="0e79cd17-a27e-49d7-8941-c603495dcac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9cd17-a27e-49d7-8941-c603495dcac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a8e5c0b-87d2-447e-9ff7-9fa4a362da8e}" ma:internalName="TaxCatchAll" ma:showField="CatchAllData" ma:web="0e79cd17-a27e-49d7-8941-c603495dca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8e5c0b-87d2-447e-9ff7-9fa4a362da8e}" ma:internalName="TaxCatchAllLabel" ma:readOnly="true" ma:showField="CatchAllDataLabel" ma:web="0e79cd17-a27e-49d7-8941-c603495dcac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40|d4790d88-e4bd-4a9a-9ca1-7c95bd5be065" ma:fieldId="{11f8bb48-43d6-459a-8b80-9123185593c7}" ma:sspId="2c5cf444-01d4-48c0-82c0-87a7d6cc989c" ma:termSetId="7d573a8f-8f95-41a1-87ca-dad24157561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2c5cf444-01d4-48c0-82c0-87a7d6cc989c" ma:termSetId="f4d31156-2b32-40fc-bce3-fcc2c46be59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6c3d9d0-d432-4b50-90ef-d5acdae549bc" ma:fieldId="{6bbd3faf-a5ab-4e5e-b8a6-a5e099cef439}" ma:sspId="2c5cf444-01d4-48c0-82c0-87a7d6cc989c" ma:termSetId="0e4d4d2d-0034-4eac-9d40-c75caeb72e6f"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b1b8a72855341e18dd75ce464e281f2 xmlns="0e79cd17-a27e-49d7-8941-c603495dcac7">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361998a6-9909-41e8-990f-c87740b27764</TermId>
        </TermInfo>
      </Terms>
    </nb1b8a72855341e18dd75ce464e281f2>
    <TaxCatchAll xmlns="0e79cd17-a27e-49d7-8941-c603495dcac7">
      <Value>16</Value>
      <Value>15</Value>
      <Value>26</Value>
      <Value>2</Value>
      <Value>1</Value>
      <Value>17</Value>
    </TaxCatchAll>
    <_vti_ItemDeclaredRecord xmlns="0e79cd17-a27e-49d7-8941-c603495dcac7" xsi:nil="true"/>
    <h1f8bb4843d6459a8b809123185593c7 xmlns="0e79cd17-a27e-49d7-8941-c603495dcac7">
      <Terms xmlns="http://schemas.microsoft.com/office/infopath/2007/PartnerControls">
        <TermInfo xmlns="http://schemas.microsoft.com/office/infopath/2007/PartnerControls">
          <TermName xmlns="http://schemas.microsoft.com/office/infopath/2007/PartnerControls">140</TermName>
          <TermId xmlns="http://schemas.microsoft.com/office/infopath/2007/PartnerControls">d4790d88-e4bd-4a9a-9ca1-7c95bd5be065</TermId>
        </TermInfo>
      </Terms>
    </h1f8bb4843d6459a8b809123185593c7>
    <fbaa881fc4ae443f9fdafbdd527793df xmlns="0e79cd17-a27e-49d7-8941-c603495dcac7">
      <Terms xmlns="http://schemas.microsoft.com/office/infopath/2007/PartnerControls"/>
    </fbaa881fc4ae443f9fdafbdd527793df>
    <eDocs_FileStatus xmlns="0e79cd17-a27e-49d7-8941-c603495dcac7">Live</eDocs_FileStatus>
    <mbbd3fafa5ab4e5eb8a6a5e099cef439 xmlns="0e79cd17-a27e-49d7-8941-c603495dcac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16c3d9d0-d432-4b50-90ef-d5acdae549bc</TermId>
        </TermInfo>
      </Terms>
    </mbbd3fafa5ab4e5eb8a6a5e099cef439>
    <eDocs_eFileName xmlns="0e79cd17-a27e-49d7-8941-c603495dcac7">IHREC140-006-2025</eDocs_eFileName>
    <m02c691f3efa402dab5cbaa8c240a9e7 xmlns="0e79cd17-a27e-49d7-8941-c603495dcac7">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661bcf08-a715-4a40-8a2b-668560761b92</TermId>
        </TermInfo>
        <TermInfo xmlns="http://schemas.microsoft.com/office/infopath/2007/PartnerControls">
          <TermName xmlns="http://schemas.microsoft.com/office/infopath/2007/PartnerControls">#Invoice</TermName>
          <TermId xmlns="http://schemas.microsoft.com/office/infopath/2007/PartnerControls">27609d97-06cb-436a-8ef3-b3b2ff044d66</TermId>
        </TermInfo>
        <TermInfo xmlns="http://schemas.microsoft.com/office/infopath/2007/PartnerControls">
          <TermName xmlns="http://schemas.microsoft.com/office/infopath/2007/PartnerControls">#Tender</TermName>
          <TermId xmlns="http://schemas.microsoft.com/office/infopath/2007/PartnerControls">d36f5c47-535c-45cc-bb7d-bba15592f4a7</TermId>
        </TermInfo>
      </Terms>
    </m02c691f3efa402dab5cbaa8c240a9e7>
  </documentManagement>
</p:properties>
</file>

<file path=customXml/itemProps1.xml><?xml version="1.0" encoding="utf-8"?>
<ds:datastoreItem xmlns:ds="http://schemas.openxmlformats.org/officeDocument/2006/customXml" ds:itemID="{32587FCA-6CA8-45BA-9065-573CD93DD98A}">
  <ds:schemaRefs>
    <ds:schemaRef ds:uri="http://schemas.microsoft.com/sharepoint/v3/contenttype/forms"/>
  </ds:schemaRefs>
</ds:datastoreItem>
</file>

<file path=customXml/itemProps2.xml><?xml version="1.0" encoding="utf-8"?>
<ds:datastoreItem xmlns:ds="http://schemas.openxmlformats.org/officeDocument/2006/customXml" ds:itemID="{F9DD3BEB-0FC9-4F60-BCA5-3ED4FE776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9cd17-a27e-49d7-8941-c603495dc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28AF7-96F4-4498-AC30-484B3B737BFC}">
  <ds:schemaRefs>
    <ds:schemaRef ds:uri="http://schemas.openxmlformats.org/officeDocument/2006/bibliography"/>
  </ds:schemaRefs>
</ds:datastoreItem>
</file>

<file path=customXml/itemProps4.xml><?xml version="1.0" encoding="utf-8"?>
<ds:datastoreItem xmlns:ds="http://schemas.openxmlformats.org/officeDocument/2006/customXml" ds:itemID="{74B3A476-F7C6-4127-A9A6-F39934A9D578}">
  <ds:schemaRefs>
    <ds:schemaRef ds:uri="http://schemas.microsoft.com/office/2006/metadata/properties"/>
    <ds:schemaRef ds:uri="http://schemas.microsoft.com/office/infopath/2007/PartnerControls"/>
    <ds:schemaRef ds:uri="0e79cd17-a27e-49d7-8941-c603495dcac7"/>
  </ds:schemaRefs>
</ds:datastoreItem>
</file>

<file path=docProps/app.xml><?xml version="1.0" encoding="utf-8"?>
<Properties xmlns="http://schemas.openxmlformats.org/officeDocument/2006/extended-properties" xmlns:vt="http://schemas.openxmlformats.org/officeDocument/2006/docPropsVTypes">
  <Template>Headed Paper (1)</Template>
  <TotalTime>1</TotalTime>
  <Pages>7</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O'Shea (IHREC)</dc:creator>
  <cp:keywords/>
  <dc:description/>
  <cp:lastModifiedBy>Siobhán Roe (IHREC)</cp:lastModifiedBy>
  <cp:revision>2</cp:revision>
  <cp:lastPrinted>2025-10-30T14:56:00Z</cp:lastPrinted>
  <dcterms:created xsi:type="dcterms:W3CDTF">2025-10-31T14:50:00Z</dcterms:created>
  <dcterms:modified xsi:type="dcterms:W3CDTF">2025-10-31T14:50:00Z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0x0101000BC94875665D404BB1351B53C41FD2C0008D4094A79D446D408B9FD3DADEBC843F</vt:lpwstr>
  </property>
  <property fmtid="{D5CDD505-2E9C-101B-9397-08002B2CF9AE}" pid="3" name="eDocs_Series">
    <vt:lpwstr>1;#140|d4790d88-e4bd-4a9a-9ca1-7c95bd5be065</vt:lpwstr>
  </property>
  <property fmtid="{D5CDD505-2E9C-101B-9397-08002B2CF9AE}" pid="4" name="eDocs_SecurityClassification">
    <vt:lpwstr>26;#Unclassified|16c3d9d0-d432-4b50-90ef-d5acdae549bc</vt:lpwstr>
  </property>
  <property fmtid="{D5CDD505-2E9C-101B-9397-08002B2CF9AE}" pid="5" name="eDocs_Year">
    <vt:lpwstr>2;#2025|361998a6-9909-41e8-990f-c87740b27764</vt:lpwstr>
  </property>
  <property fmtid="{D5CDD505-2E9C-101B-9397-08002B2CF9AE}" pid="6" name="ge25f6a3ef6f42d4865685f2a74bf8c7">
    <vt:lpwstr/>
  </property>
  <property fmtid="{D5CDD505-2E9C-101B-9397-08002B2CF9AE}" pid="7" name="eDocs_FileTopics">
    <vt:lpwstr>15;#Procurement|661bcf08-a715-4a40-8a2b-668560761b92;#16;##Invoice|27609d97-06cb-436a-8ef3-b3b2ff044d66;#17;##Tender|d36f5c47-535c-45cc-bb7d-bba15592f4a7</vt:lpwstr>
  </property>
  <property fmtid="{D5CDD505-2E9C-101B-9397-08002B2CF9AE}" pid="8" name="eDocs_DocumentTopics">
    <vt:lpwstr/>
  </property>
  <property fmtid="{D5CDD505-2E9C-101B-9397-08002B2CF9AE}" pid="9" name="eDocs_RetentionPeriodTerm">
    <vt:lpwstr/>
  </property>
</Properties>
</file>