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5DB16" w14:textId="09E16A0B" w:rsidR="00C377F6" w:rsidRPr="00674CA0" w:rsidRDefault="00B16EDD" w:rsidP="00210617">
      <w:pPr>
        <w:pStyle w:val="Heading1"/>
        <w:spacing w:line="276" w:lineRule="auto"/>
      </w:pPr>
      <w:r w:rsidRPr="00674CA0">
        <w:t xml:space="preserve">Request for Quotation </w:t>
      </w:r>
      <w:r w:rsidR="00167687" w:rsidRPr="00674CA0">
        <w:t>for specialist consultant</w:t>
      </w:r>
      <w:r w:rsidR="00357215" w:rsidRPr="00674CA0">
        <w:t xml:space="preserve"> to </w:t>
      </w:r>
      <w:r w:rsidR="00167687" w:rsidRPr="00674CA0">
        <w:t xml:space="preserve">support </w:t>
      </w:r>
      <w:r w:rsidR="00357215" w:rsidRPr="00674CA0">
        <w:t>the</w:t>
      </w:r>
      <w:r w:rsidR="00AC68DF" w:rsidRPr="00674CA0">
        <w:t xml:space="preserve"> </w:t>
      </w:r>
      <w:r w:rsidR="00167687" w:rsidRPr="00674CA0">
        <w:t>work of the Anti-Human Trafficking Unit</w:t>
      </w:r>
      <w:r w:rsidR="00B17909" w:rsidRPr="00674CA0">
        <w:t>,</w:t>
      </w:r>
      <w:r w:rsidR="00167687" w:rsidRPr="00674CA0">
        <w:t xml:space="preserve"> Irish Human Rights and Equality Commission </w:t>
      </w:r>
      <w:r w:rsidR="00C377F6" w:rsidRPr="00674CA0">
        <w:t>May 2026</w:t>
      </w:r>
    </w:p>
    <w:p w14:paraId="01D8F26B" w14:textId="17180F46" w:rsidR="00B16EDD" w:rsidRPr="00944347" w:rsidRDefault="00B16EDD" w:rsidP="00210617">
      <w:pPr>
        <w:spacing w:line="360" w:lineRule="auto"/>
        <w:rPr>
          <w:rFonts w:eastAsia="Calibri"/>
        </w:rPr>
      </w:pPr>
      <w:r w:rsidRPr="00532C1E">
        <w:rPr>
          <w:rFonts w:eastAsia="Calibri"/>
        </w:rPr>
        <w:t xml:space="preserve">The Irish Human Rights and Equality Commission </w:t>
      </w:r>
      <w:r w:rsidR="00F81DA9">
        <w:rPr>
          <w:rFonts w:eastAsia="Calibri"/>
        </w:rPr>
        <w:t xml:space="preserve">(IHREC) </w:t>
      </w:r>
      <w:r w:rsidRPr="00532C1E">
        <w:rPr>
          <w:rFonts w:eastAsia="Calibri"/>
        </w:rPr>
        <w:t>is an independent statutory</w:t>
      </w:r>
      <w:r w:rsidRPr="00944347">
        <w:rPr>
          <w:rFonts w:eastAsia="Calibri"/>
        </w:rPr>
        <w:t xml:space="preserve"> body, established on 1 November 2014 under the Irish Human Rights and Equality Commission Act 2014. The Commission is Ireland’s National Human Rights Institution (NHRI) and National Equality Body (NEB). </w:t>
      </w:r>
    </w:p>
    <w:p w14:paraId="6466F686" w14:textId="77777777" w:rsidR="00B16EDD" w:rsidRPr="00944347" w:rsidRDefault="00B16EDD" w:rsidP="00C377F6">
      <w:pPr>
        <w:rPr>
          <w:rFonts w:eastAsia="Calibri"/>
        </w:rPr>
      </w:pPr>
      <w:r w:rsidRPr="00944347">
        <w:rPr>
          <w:rFonts w:eastAsia="Calibri"/>
        </w:rPr>
        <w:t>The overall statutory functions of the Commission are:</w:t>
      </w:r>
    </w:p>
    <w:p w14:paraId="5D0C4D44" w14:textId="5F836DF4" w:rsidR="00B16EDD" w:rsidRPr="00944347" w:rsidRDefault="00B16EDD" w:rsidP="00210617">
      <w:pPr>
        <w:pStyle w:val="Bullets"/>
        <w:spacing w:line="360" w:lineRule="auto"/>
      </w:pPr>
      <w:r w:rsidRPr="00944347">
        <w:t xml:space="preserve">to protect and promote human rights and </w:t>
      </w:r>
      <w:proofErr w:type="gramStart"/>
      <w:r w:rsidRPr="00944347">
        <w:t>equality</w:t>
      </w:r>
      <w:r w:rsidR="009F5CFB">
        <w:t>;</w:t>
      </w:r>
      <w:proofErr w:type="gramEnd"/>
    </w:p>
    <w:p w14:paraId="3BFD1AB2" w14:textId="2D0D799D" w:rsidR="00B16EDD" w:rsidRPr="00131C53" w:rsidRDefault="00B16EDD" w:rsidP="00210617">
      <w:pPr>
        <w:pStyle w:val="Bullets"/>
        <w:spacing w:line="360" w:lineRule="auto"/>
      </w:pPr>
      <w:r w:rsidRPr="00944347">
        <w:t xml:space="preserve">to encourage the development of a culture of respect for human rights, equality, and </w:t>
      </w:r>
      <w:r w:rsidRPr="00131C53">
        <w:t xml:space="preserve">intercultural understanding in the </w:t>
      </w:r>
      <w:proofErr w:type="gramStart"/>
      <w:r w:rsidRPr="00131C53">
        <w:t>State</w:t>
      </w:r>
      <w:r w:rsidR="009F5CFB">
        <w:t>;</w:t>
      </w:r>
      <w:proofErr w:type="gramEnd"/>
    </w:p>
    <w:p w14:paraId="77F5F534" w14:textId="726C73A3" w:rsidR="00B16EDD" w:rsidRPr="00131C53" w:rsidRDefault="00B16EDD" w:rsidP="00210617">
      <w:pPr>
        <w:pStyle w:val="Bullets"/>
        <w:spacing w:line="360" w:lineRule="auto"/>
      </w:pPr>
      <w:r w:rsidRPr="00131C53">
        <w:t xml:space="preserve">to promote understanding and awareness of the importance of human rights and equality in the </w:t>
      </w:r>
      <w:proofErr w:type="gramStart"/>
      <w:r w:rsidRPr="00131C53">
        <w:t>State</w:t>
      </w:r>
      <w:r w:rsidR="009F5CFB">
        <w:t>;</w:t>
      </w:r>
      <w:proofErr w:type="gramEnd"/>
    </w:p>
    <w:p w14:paraId="31CCC43A" w14:textId="38335E2D" w:rsidR="00B16EDD" w:rsidRPr="00131C53" w:rsidRDefault="00B16EDD" w:rsidP="00210617">
      <w:pPr>
        <w:pStyle w:val="Bullets"/>
        <w:spacing w:line="360" w:lineRule="auto"/>
      </w:pPr>
      <w:r w:rsidRPr="00131C53">
        <w:t>to encourage good practice in intercultural relations, to promote tolerance and acceptance of diversity in the State and respect for the freedom and dignity of each person</w:t>
      </w:r>
      <w:r w:rsidR="009F5CFB">
        <w:t>;</w:t>
      </w:r>
      <w:r w:rsidRPr="00131C53">
        <w:t xml:space="preserve"> and</w:t>
      </w:r>
    </w:p>
    <w:p w14:paraId="7188AB89" w14:textId="7E574AAB" w:rsidR="002F0E01" w:rsidRPr="00226D7C" w:rsidRDefault="00B16EDD" w:rsidP="00210617">
      <w:pPr>
        <w:pStyle w:val="Bullets"/>
        <w:spacing w:line="360" w:lineRule="auto"/>
      </w:pPr>
      <w:r w:rsidRPr="00131C53">
        <w:t>to work towards the elimination of human rights abuses, discrimination and prohibited conduct.</w:t>
      </w:r>
    </w:p>
    <w:p w14:paraId="0D5998F8" w14:textId="6F73199B" w:rsidR="002F0E01" w:rsidRPr="00131C53" w:rsidRDefault="002F0E01" w:rsidP="00210617">
      <w:pPr>
        <w:spacing w:line="360" w:lineRule="auto"/>
        <w:rPr>
          <w:rFonts w:eastAsia="Calibri"/>
        </w:rPr>
      </w:pPr>
      <w:r w:rsidRPr="00131C53">
        <w:rPr>
          <w:rFonts w:eastAsia="Calibri"/>
        </w:rPr>
        <w:t xml:space="preserve">The Irish Human Rights and Equality Commission Strategy Statement for 2025-2027 is available </w:t>
      </w:r>
      <w:hyperlink r:id="rId11" w:history="1">
        <w:r w:rsidR="005107FD" w:rsidRPr="005107FD">
          <w:rPr>
            <w:rStyle w:val="Hyperlink"/>
            <w:rFonts w:asciiTheme="minorHAnsi" w:eastAsia="Calibri" w:hAnsiTheme="minorHAnsi"/>
            <w:kern w:val="0"/>
            <w:sz w:val="22"/>
            <w:szCs w:val="22"/>
            <w14:ligatures w14:val="none"/>
          </w:rPr>
          <w:t>here</w:t>
        </w:r>
      </w:hyperlink>
      <w:r w:rsidR="005107FD">
        <w:rPr>
          <w:rFonts w:eastAsia="Calibri"/>
        </w:rPr>
        <w:t>.</w:t>
      </w:r>
    </w:p>
    <w:p w14:paraId="255AD4F1" w14:textId="6C4A0A1E" w:rsidR="00B16EDD" w:rsidRPr="00131C53" w:rsidRDefault="009F5CFB" w:rsidP="00210617">
      <w:pPr>
        <w:spacing w:line="360" w:lineRule="auto"/>
        <w:rPr>
          <w:rFonts w:eastAsia="Calibri"/>
        </w:rPr>
      </w:pPr>
      <w:r>
        <w:rPr>
          <w:rFonts w:eastAsia="Calibri"/>
        </w:rPr>
        <w:t>IHREC</w:t>
      </w:r>
      <w:r w:rsidR="002F6F5A" w:rsidRPr="00131C53">
        <w:rPr>
          <w:rFonts w:eastAsia="Calibri"/>
        </w:rPr>
        <w:t xml:space="preserve"> requests quotes </w:t>
      </w:r>
      <w:r w:rsidR="002F0E01" w:rsidRPr="00131C53">
        <w:rPr>
          <w:rFonts w:eastAsia="Calibri"/>
        </w:rPr>
        <w:t xml:space="preserve">from </w:t>
      </w:r>
      <w:r>
        <w:rPr>
          <w:rFonts w:eastAsia="Calibri"/>
        </w:rPr>
        <w:t>interested parties</w:t>
      </w:r>
      <w:r w:rsidR="002F0E01" w:rsidRPr="00131C53">
        <w:rPr>
          <w:rFonts w:eastAsia="Calibri"/>
        </w:rPr>
        <w:t xml:space="preserve"> </w:t>
      </w:r>
      <w:r w:rsidR="002F6F5A" w:rsidRPr="00131C53">
        <w:rPr>
          <w:rFonts w:eastAsia="Calibri"/>
        </w:rPr>
        <w:t>to</w:t>
      </w:r>
      <w:r w:rsidR="00167687">
        <w:rPr>
          <w:rFonts w:eastAsia="Calibri"/>
        </w:rPr>
        <w:t xml:space="preserve"> provide specialist </w:t>
      </w:r>
      <w:r w:rsidR="00F81DA9">
        <w:rPr>
          <w:rFonts w:eastAsia="Calibri"/>
        </w:rPr>
        <w:t>research</w:t>
      </w:r>
      <w:r w:rsidR="00B17909">
        <w:rPr>
          <w:rFonts w:eastAsia="Calibri"/>
        </w:rPr>
        <w:t>,</w:t>
      </w:r>
      <w:r>
        <w:rPr>
          <w:rFonts w:eastAsia="Calibri"/>
        </w:rPr>
        <w:t xml:space="preserve"> analysis</w:t>
      </w:r>
      <w:r w:rsidR="00B17909">
        <w:rPr>
          <w:rFonts w:eastAsia="Calibri"/>
        </w:rPr>
        <w:t xml:space="preserve"> and reports</w:t>
      </w:r>
      <w:r w:rsidR="00F711BD">
        <w:rPr>
          <w:rFonts w:eastAsia="Calibri"/>
        </w:rPr>
        <w:t xml:space="preserve"> </w:t>
      </w:r>
      <w:r>
        <w:rPr>
          <w:rFonts w:eastAsia="Calibri"/>
        </w:rPr>
        <w:t>on anti-human trafficking as detailed below</w:t>
      </w:r>
      <w:r w:rsidR="0070646D">
        <w:rPr>
          <w:rFonts w:eastAsia="Calibri"/>
        </w:rPr>
        <w:t>.</w:t>
      </w:r>
    </w:p>
    <w:p w14:paraId="28A7E690" w14:textId="77777777" w:rsidR="00B16EDD" w:rsidRPr="00131C53" w:rsidRDefault="00B16EDD" w:rsidP="00C377F6">
      <w:pPr>
        <w:pStyle w:val="Heading2"/>
      </w:pPr>
      <w:r w:rsidRPr="00131C53">
        <w:t>Background</w:t>
      </w:r>
    </w:p>
    <w:p w14:paraId="4B98E193" w14:textId="2BA65D78" w:rsidR="00AA3236" w:rsidRPr="00131C53" w:rsidRDefault="00AA3236" w:rsidP="00210617">
      <w:pPr>
        <w:pStyle w:val="ListParagraph"/>
        <w:numPr>
          <w:ilvl w:val="0"/>
          <w:numId w:val="18"/>
        </w:numPr>
        <w:spacing w:line="360" w:lineRule="auto"/>
        <w:rPr>
          <w:rFonts w:eastAsia="Calibri"/>
        </w:rPr>
      </w:pPr>
      <w:r w:rsidRPr="00131C53">
        <w:rPr>
          <w:rFonts w:eastAsia="Calibri"/>
        </w:rPr>
        <w:t>IHREC functions and mandate</w:t>
      </w:r>
    </w:p>
    <w:p w14:paraId="528F3E33" w14:textId="7A22BAD4" w:rsidR="00AA3236" w:rsidRPr="00131C53" w:rsidRDefault="009F5CFB" w:rsidP="00210617">
      <w:pPr>
        <w:spacing w:line="360" w:lineRule="auto"/>
        <w:rPr>
          <w:rFonts w:eastAsiaTheme="minorHAnsi"/>
        </w:rPr>
      </w:pPr>
      <w:r>
        <w:rPr>
          <w:rFonts w:eastAsiaTheme="minorHAnsi"/>
        </w:rPr>
        <w:t>T</w:t>
      </w:r>
      <w:r w:rsidR="00AA3236" w:rsidRPr="00131C53">
        <w:rPr>
          <w:rFonts w:eastAsiaTheme="minorHAnsi"/>
        </w:rPr>
        <w:t>he Commission is mandated to carry out the activities as set out in s</w:t>
      </w:r>
      <w:r>
        <w:rPr>
          <w:rFonts w:eastAsiaTheme="minorHAnsi"/>
        </w:rPr>
        <w:t xml:space="preserve">ection </w:t>
      </w:r>
      <w:r w:rsidR="00AA3236" w:rsidRPr="00131C53">
        <w:rPr>
          <w:rFonts w:eastAsiaTheme="minorHAnsi"/>
        </w:rPr>
        <w:t>10</w:t>
      </w:r>
      <w:r>
        <w:rPr>
          <w:rFonts w:eastAsiaTheme="minorHAnsi"/>
        </w:rPr>
        <w:t xml:space="preserve"> of the</w:t>
      </w:r>
      <w:r w:rsidR="00AA3236" w:rsidRPr="00131C53">
        <w:rPr>
          <w:rFonts w:eastAsiaTheme="minorHAnsi"/>
        </w:rPr>
        <w:t xml:space="preserve"> </w:t>
      </w:r>
      <w:r w:rsidR="00AA3236" w:rsidRPr="009F5CFB">
        <w:rPr>
          <w:rFonts w:eastAsiaTheme="minorHAnsi"/>
        </w:rPr>
        <w:t>Irish Human Rights and Equality Commission Act 2014</w:t>
      </w:r>
      <w:r w:rsidR="00AA3236" w:rsidRPr="00131C53">
        <w:rPr>
          <w:rFonts w:eastAsiaTheme="minorHAnsi"/>
        </w:rPr>
        <w:t>.</w:t>
      </w:r>
      <w:r w:rsidR="00A66234" w:rsidRPr="00131C53">
        <w:rPr>
          <w:rStyle w:val="FootnoteReference"/>
          <w:rFonts w:asciiTheme="minorHAnsi" w:eastAsiaTheme="minorHAnsi" w:hAnsiTheme="minorHAnsi" w:cs="Aptos"/>
          <w:color w:val="000000"/>
          <w:kern w:val="0"/>
          <w:sz w:val="22"/>
          <w:szCs w:val="22"/>
          <w14:ligatures w14:val="none"/>
        </w:rPr>
        <w:footnoteReference w:id="2"/>
      </w:r>
      <w:r w:rsidR="00AA3236" w:rsidRPr="00131C53">
        <w:rPr>
          <w:rFonts w:eastAsiaTheme="minorHAnsi"/>
        </w:rPr>
        <w:t xml:space="preserve"> </w:t>
      </w:r>
    </w:p>
    <w:p w14:paraId="0F29E4EB" w14:textId="267611CC" w:rsidR="00AA3236" w:rsidRPr="00131C53" w:rsidRDefault="00AA3236" w:rsidP="00210617">
      <w:pPr>
        <w:spacing w:line="360" w:lineRule="auto"/>
        <w:rPr>
          <w:rFonts w:eastAsiaTheme="minorHAnsi"/>
        </w:rPr>
      </w:pPr>
      <w:r w:rsidRPr="00131C53">
        <w:rPr>
          <w:rFonts w:eastAsiaTheme="minorHAnsi"/>
        </w:rPr>
        <w:lastRenderedPageBreak/>
        <w:t>In addition, the Commission has been designated the following roles:</w:t>
      </w:r>
    </w:p>
    <w:p w14:paraId="553FC690" w14:textId="04EDD21C" w:rsidR="00AA3236" w:rsidRPr="00131C53" w:rsidRDefault="00AA3236" w:rsidP="00210617">
      <w:pPr>
        <w:pStyle w:val="Bullets"/>
        <w:spacing w:line="360" w:lineRule="auto"/>
      </w:pPr>
      <w:r w:rsidRPr="00131C53">
        <w:t>Ireland’s Independent National Rapporteur on Trafficking in Human Beings</w:t>
      </w:r>
      <w:r w:rsidR="009F5CFB">
        <w:t>;</w:t>
      </w:r>
      <w:r w:rsidR="00A66234" w:rsidRPr="00131C53">
        <w:rPr>
          <w:rStyle w:val="FootnoteReference"/>
          <w:rFonts w:asciiTheme="minorHAnsi" w:hAnsiTheme="minorHAnsi" w:cs="Aptos"/>
          <w:color w:val="000000"/>
          <w:kern w:val="0"/>
          <w:sz w:val="22"/>
          <w14:ligatures w14:val="none"/>
        </w:rPr>
        <w:footnoteReference w:id="3"/>
      </w:r>
      <w:r w:rsidRPr="00131C53">
        <w:t xml:space="preserve"> </w:t>
      </w:r>
    </w:p>
    <w:p w14:paraId="0AB16F30" w14:textId="13472244" w:rsidR="00AA3236" w:rsidRPr="00131C53" w:rsidRDefault="00AA3236" w:rsidP="00210617">
      <w:pPr>
        <w:pStyle w:val="Bullets"/>
        <w:spacing w:line="360" w:lineRule="auto"/>
      </w:pPr>
      <w:r w:rsidRPr="00131C53">
        <w:t>Independent Monitoring Mechanism for the UN Convention on the Rights of Persons with Disabilities in Ireland</w:t>
      </w:r>
      <w:r w:rsidR="009F5CFB">
        <w:t>;</w:t>
      </w:r>
      <w:r w:rsidR="00082F0A" w:rsidRPr="00131C53">
        <w:rPr>
          <w:rStyle w:val="FootnoteReference"/>
          <w:rFonts w:asciiTheme="minorHAnsi" w:hAnsiTheme="minorHAnsi" w:cs="Aptos"/>
          <w:color w:val="000000"/>
          <w:kern w:val="0"/>
          <w:sz w:val="22"/>
          <w14:ligatures w14:val="none"/>
        </w:rPr>
        <w:footnoteReference w:id="4"/>
      </w:r>
      <w:r w:rsidRPr="00131C53">
        <w:t xml:space="preserve"> </w:t>
      </w:r>
    </w:p>
    <w:p w14:paraId="540334FD" w14:textId="1F3B7F69" w:rsidR="00AA3236" w:rsidRDefault="007C4400" w:rsidP="00210617">
      <w:pPr>
        <w:pStyle w:val="Bullets"/>
        <w:spacing w:line="360" w:lineRule="auto"/>
      </w:pPr>
      <w:r w:rsidRPr="00131C53">
        <w:t>Prospective c</w:t>
      </w:r>
      <w:r w:rsidR="00AA3236" w:rsidRPr="00131C53">
        <w:t>oordinating body for the National Preventive Mechanisms set to be established under legislation to give effect to the Optional Protocol to the UN Convention Against Torture</w:t>
      </w:r>
      <w:r w:rsidR="009F5CFB">
        <w:t>;</w:t>
      </w:r>
      <w:r w:rsidR="009F5CFB">
        <w:rPr>
          <w:rStyle w:val="FootnoteReference"/>
          <w:rFonts w:cs="Aptos"/>
          <w:color w:val="000000"/>
          <w:kern w:val="0"/>
          <w:sz w:val="22"/>
          <w14:ligatures w14:val="none"/>
        </w:rPr>
        <w:footnoteReference w:id="5"/>
      </w:r>
    </w:p>
    <w:p w14:paraId="544BAE9A" w14:textId="065252B4" w:rsidR="00324A36" w:rsidRPr="00324A36" w:rsidRDefault="00324A36" w:rsidP="00210617">
      <w:pPr>
        <w:pStyle w:val="Bullets"/>
        <w:spacing w:line="360" w:lineRule="auto"/>
      </w:pPr>
      <w:r w:rsidRPr="00324A36">
        <w:t>Prospective Co-ordinating National Preventative Mechanism under the Optional Protocol to the UN Convention Against Torture, pending ratification</w:t>
      </w:r>
      <w:r w:rsidR="009F5CFB">
        <w:t>;</w:t>
      </w:r>
      <w:r w:rsidRPr="00324A36">
        <w:rPr>
          <w:vertAlign w:val="superscript"/>
        </w:rPr>
        <w:footnoteReference w:id="6"/>
      </w:r>
    </w:p>
    <w:p w14:paraId="1A14C2BA" w14:textId="14E1D461" w:rsidR="00AA3236" w:rsidRPr="00131C53" w:rsidRDefault="00AA3236" w:rsidP="00210617">
      <w:pPr>
        <w:pStyle w:val="Bullets"/>
        <w:spacing w:line="360" w:lineRule="auto"/>
      </w:pPr>
      <w:r w:rsidRPr="00131C53">
        <w:t xml:space="preserve">Work with the equality and human rights commissions in Northern Ireland to oversee the UK Government’s commitment on equality and human rights under Article 2 of the Windsor Framework (formerly Protocol on Ireland/Northern Ireland) to the UK-EU Withdrawal Agreement, specifically in relation to issues with an island of Ireland </w:t>
      </w:r>
      <w:r w:rsidR="002F0E01" w:rsidRPr="00131C53">
        <w:t>dimension</w:t>
      </w:r>
      <w:r w:rsidR="00837AFD">
        <w:t>;</w:t>
      </w:r>
      <w:r w:rsidR="002F0E01" w:rsidRPr="00131C53">
        <w:rPr>
          <w:rStyle w:val="FootnoteReference"/>
          <w:rFonts w:asciiTheme="minorHAnsi" w:hAnsiTheme="minorHAnsi" w:cs="Aptos"/>
          <w:color w:val="000000"/>
          <w:kern w:val="0"/>
          <w:sz w:val="22"/>
          <w14:ligatures w14:val="none"/>
        </w:rPr>
        <w:footnoteReference w:id="7"/>
      </w:r>
      <w:r w:rsidR="00837AFD">
        <w:t xml:space="preserve"> and</w:t>
      </w:r>
      <w:r w:rsidRPr="00131C53">
        <w:t xml:space="preserve"> </w:t>
      </w:r>
    </w:p>
    <w:p w14:paraId="01DF27DE" w14:textId="72D4E45F" w:rsidR="005107FD" w:rsidRPr="00226D7C" w:rsidRDefault="00AA3236" w:rsidP="00210617">
      <w:pPr>
        <w:pStyle w:val="Bullets"/>
        <w:spacing w:line="360" w:lineRule="auto"/>
      </w:pPr>
      <w:r w:rsidRPr="00131C53">
        <w:t>A fundamental rights authority in respect of Article 77 of the EU Artificial Intelligence Act.</w:t>
      </w:r>
      <w:r w:rsidR="002F0E01" w:rsidRPr="00131C53">
        <w:rPr>
          <w:rStyle w:val="FootnoteReference"/>
          <w:rFonts w:asciiTheme="minorHAnsi" w:hAnsiTheme="minorHAnsi" w:cs="Aptos"/>
          <w:color w:val="000000"/>
          <w:kern w:val="0"/>
          <w:sz w:val="22"/>
          <w14:ligatures w14:val="none"/>
        </w:rPr>
        <w:footnoteReference w:id="8"/>
      </w:r>
    </w:p>
    <w:p w14:paraId="2F76CFA7" w14:textId="4C7C96D3" w:rsidR="005107FD" w:rsidRDefault="005107FD" w:rsidP="00210617">
      <w:pPr>
        <w:pStyle w:val="ListParagraph"/>
        <w:numPr>
          <w:ilvl w:val="0"/>
          <w:numId w:val="18"/>
        </w:numPr>
        <w:spacing w:line="360" w:lineRule="auto"/>
        <w:rPr>
          <w:rFonts w:eastAsia="Calibri"/>
        </w:rPr>
      </w:pPr>
      <w:r>
        <w:rPr>
          <w:rFonts w:eastAsia="Calibri"/>
        </w:rPr>
        <w:t xml:space="preserve">National Rapporteur function </w:t>
      </w:r>
    </w:p>
    <w:p w14:paraId="7E3D7B10" w14:textId="5D775A3E" w:rsidR="00A630E5" w:rsidRDefault="00530299" w:rsidP="00210617">
      <w:pPr>
        <w:spacing w:line="360" w:lineRule="auto"/>
        <w:rPr>
          <w:rFonts w:eastAsia="Calibri"/>
        </w:rPr>
      </w:pPr>
      <w:r>
        <w:rPr>
          <w:rFonts w:eastAsia="Calibri"/>
        </w:rPr>
        <w:t xml:space="preserve">Pursuant to the </w:t>
      </w:r>
      <w:r w:rsidRPr="00530299">
        <w:rPr>
          <w:rFonts w:eastAsia="Calibri"/>
        </w:rPr>
        <w:t>EU Anti-Trafficking Directive</w:t>
      </w:r>
      <w:r>
        <w:rPr>
          <w:rFonts w:eastAsia="Calibri"/>
        </w:rPr>
        <w:t xml:space="preserve">, in 2020, </w:t>
      </w:r>
      <w:r w:rsidR="00A630E5">
        <w:rPr>
          <w:rFonts w:eastAsia="Calibri"/>
        </w:rPr>
        <w:t xml:space="preserve">IHREC </w:t>
      </w:r>
      <w:r w:rsidRPr="00530299">
        <w:rPr>
          <w:rFonts w:eastAsia="Calibri"/>
        </w:rPr>
        <w:t xml:space="preserve">was designated Independent National Rapporteur on Trafficking of Human Beings with the role of </w:t>
      </w:r>
      <w:r w:rsidR="00A630E5" w:rsidRPr="00A630E5">
        <w:rPr>
          <w:rFonts w:eastAsia="Calibri"/>
        </w:rPr>
        <w:t xml:space="preserve">assessment of trends in trafficking in human beings, the measuring of results of anti-trafficking actions, including the </w:t>
      </w:r>
      <w:r w:rsidR="00A630E5" w:rsidRPr="00A630E5">
        <w:rPr>
          <w:rFonts w:eastAsia="Calibri"/>
        </w:rPr>
        <w:lastRenderedPageBreak/>
        <w:t>gathering of statistics in close cooperation with relevant civil society organisations active in this field, and reporting.</w:t>
      </w:r>
      <w:r w:rsidR="00A630E5">
        <w:rPr>
          <w:rStyle w:val="FootnoteReference"/>
          <w:rFonts w:eastAsia="Calibri" w:cs="Calibri"/>
          <w:kern w:val="0"/>
          <w:sz w:val="22"/>
          <w14:ligatures w14:val="none"/>
        </w:rPr>
        <w:footnoteReference w:id="9"/>
      </w:r>
      <w:r>
        <w:rPr>
          <w:rFonts w:eastAsia="Calibri"/>
        </w:rPr>
        <w:t xml:space="preserve"> </w:t>
      </w:r>
    </w:p>
    <w:p w14:paraId="5F26564E" w14:textId="04F6B1C0" w:rsidR="00960E2B" w:rsidRPr="00530299" w:rsidRDefault="00530299" w:rsidP="00210617">
      <w:pPr>
        <w:spacing w:line="360" w:lineRule="auto"/>
        <w:rPr>
          <w:rFonts w:eastAsia="Calibri"/>
        </w:rPr>
      </w:pPr>
      <w:r>
        <w:rPr>
          <w:rFonts w:eastAsia="Calibri"/>
        </w:rPr>
        <w:t xml:space="preserve">In our capacity as National Rapporteur, </w:t>
      </w:r>
      <w:r w:rsidR="00A630E5">
        <w:rPr>
          <w:rFonts w:eastAsia="Calibri"/>
        </w:rPr>
        <w:t xml:space="preserve">IHREC </w:t>
      </w:r>
      <w:r>
        <w:rPr>
          <w:rFonts w:eastAsia="Calibri"/>
        </w:rPr>
        <w:t xml:space="preserve">regularly reports to international bodies such as the European Commission and the </w:t>
      </w:r>
      <w:r w:rsidR="00A630E5">
        <w:rPr>
          <w:rFonts w:eastAsia="Calibri"/>
        </w:rPr>
        <w:t xml:space="preserve">Council of Europe </w:t>
      </w:r>
      <w:r>
        <w:rPr>
          <w:rFonts w:eastAsia="Calibri"/>
        </w:rPr>
        <w:t>Group of Experts on Action against Trafficking in Human Beings</w:t>
      </w:r>
      <w:r w:rsidR="00A630E5">
        <w:rPr>
          <w:rFonts w:eastAsia="Calibri"/>
        </w:rPr>
        <w:t xml:space="preserve"> (‘GRETA’)</w:t>
      </w:r>
      <w:r>
        <w:rPr>
          <w:rFonts w:eastAsia="Calibri"/>
        </w:rPr>
        <w:t>.</w:t>
      </w:r>
      <w:r w:rsidR="00F711BD">
        <w:rPr>
          <w:rFonts w:eastAsia="Calibri"/>
        </w:rPr>
        <w:t xml:space="preserve"> We also prepare independent reports of State action.</w:t>
      </w:r>
      <w:r>
        <w:rPr>
          <w:rFonts w:eastAsia="Calibri"/>
        </w:rPr>
        <w:t xml:space="preserve"> </w:t>
      </w:r>
      <w:r w:rsidR="00A630E5">
        <w:rPr>
          <w:rFonts w:eastAsia="Calibri"/>
        </w:rPr>
        <w:t xml:space="preserve">IHREC </w:t>
      </w:r>
      <w:r>
        <w:rPr>
          <w:rFonts w:eastAsia="Calibri"/>
        </w:rPr>
        <w:t xml:space="preserve">regularly engages </w:t>
      </w:r>
      <w:proofErr w:type="gramStart"/>
      <w:r>
        <w:rPr>
          <w:rFonts w:eastAsia="Calibri"/>
        </w:rPr>
        <w:t xml:space="preserve">in </w:t>
      </w:r>
      <w:r w:rsidR="00F711BD">
        <w:rPr>
          <w:rFonts w:eastAsia="Calibri"/>
        </w:rPr>
        <w:t>regard to</w:t>
      </w:r>
      <w:proofErr w:type="gramEnd"/>
      <w:r w:rsidR="00F711BD">
        <w:rPr>
          <w:rFonts w:eastAsia="Calibri"/>
        </w:rPr>
        <w:t xml:space="preserve"> </w:t>
      </w:r>
      <w:r>
        <w:rPr>
          <w:rFonts w:eastAsia="Calibri"/>
        </w:rPr>
        <w:t>development and implementation of domestic policy and legislation as it relates to trafficking</w:t>
      </w:r>
      <w:r w:rsidR="00F711BD">
        <w:rPr>
          <w:rFonts w:eastAsia="Calibri"/>
        </w:rPr>
        <w:t xml:space="preserve"> in human beings</w:t>
      </w:r>
      <w:r>
        <w:rPr>
          <w:rFonts w:eastAsia="Calibri"/>
        </w:rPr>
        <w:t xml:space="preserve">. </w:t>
      </w:r>
      <w:r w:rsidR="00A630E5">
        <w:rPr>
          <w:rFonts w:eastAsia="Calibri"/>
        </w:rPr>
        <w:t>To</w:t>
      </w:r>
      <w:r>
        <w:rPr>
          <w:rFonts w:eastAsia="Calibri"/>
        </w:rPr>
        <w:t xml:space="preserve"> inform such reporting, assessment, and evaluation, </w:t>
      </w:r>
      <w:r w:rsidR="00A630E5">
        <w:rPr>
          <w:rFonts w:eastAsia="Calibri"/>
        </w:rPr>
        <w:t xml:space="preserve">IHREC </w:t>
      </w:r>
      <w:r>
        <w:rPr>
          <w:rFonts w:eastAsia="Calibri"/>
        </w:rPr>
        <w:t xml:space="preserve">undertakes an annual data collection exercise with a range of State bodies and specialist organisations to obtain up to date information on trafficking in Ireland. </w:t>
      </w:r>
    </w:p>
    <w:p w14:paraId="7E14BD6D" w14:textId="0220EDD9" w:rsidR="00B16EDD" w:rsidRPr="00944347" w:rsidRDefault="00B16EDD" w:rsidP="00210617">
      <w:pPr>
        <w:pStyle w:val="Heading2"/>
        <w:spacing w:line="360" w:lineRule="auto"/>
      </w:pPr>
      <w:r w:rsidRPr="00944347">
        <w:t>Data Protection</w:t>
      </w:r>
    </w:p>
    <w:p w14:paraId="18F42A60" w14:textId="74841A8B" w:rsidR="00B16EDD" w:rsidRPr="00D3391E" w:rsidRDefault="00B16EDD" w:rsidP="00210617">
      <w:pPr>
        <w:spacing w:line="360" w:lineRule="auto"/>
        <w:rPr>
          <w:rFonts w:eastAsia="Calibri"/>
          <w:lang w:val="ga-IE"/>
        </w:rPr>
      </w:pPr>
      <w:r w:rsidRPr="00944347">
        <w:rPr>
          <w:rFonts w:eastAsia="Calibri"/>
        </w:rPr>
        <w:t xml:space="preserve">The protection and security of an individual’s personal data is of the utmost importance to the IHREC. All suppliers of service should have in place policies, procedures and processes that comply with their obligations under the Data Protection Acts 1988 to 2018 and the General Data Protection Regulation (EU 2016/679). </w:t>
      </w:r>
      <w:proofErr w:type="spellStart"/>
      <w:r w:rsidRPr="00944347">
        <w:rPr>
          <w:rFonts w:eastAsia="Calibri"/>
          <w:lang w:val="ga-IE"/>
        </w:rPr>
        <w:t>Wh</w:t>
      </w:r>
      <w:proofErr w:type="spellEnd"/>
      <w:r w:rsidRPr="00944347">
        <w:rPr>
          <w:rFonts w:eastAsia="Calibri"/>
        </w:rPr>
        <w:t>ere the supplier is acting as a data processor, the supplier will be expected to enter a data processor agreement with IHREC</w:t>
      </w:r>
      <w:r w:rsidRPr="00944347">
        <w:rPr>
          <w:rFonts w:eastAsia="Calibri"/>
          <w:lang w:val="ga-IE"/>
        </w:rPr>
        <w:t>.</w:t>
      </w:r>
      <w:r w:rsidR="00D3391E">
        <w:rPr>
          <w:rFonts w:eastAsia="Calibri"/>
          <w:lang w:val="ga-IE"/>
        </w:rPr>
        <w:t xml:space="preserve"> </w:t>
      </w:r>
      <w:r w:rsidRPr="00944347">
        <w:rPr>
          <w:rFonts w:eastAsia="Calibri"/>
        </w:rPr>
        <w:t>Tenderers are required to confirm their compliance in this regard.</w:t>
      </w:r>
    </w:p>
    <w:p w14:paraId="198471AA" w14:textId="022ECEE3" w:rsidR="00881FA0" w:rsidRPr="00226D7C" w:rsidRDefault="00B16EDD" w:rsidP="00210617">
      <w:pPr>
        <w:pStyle w:val="Heading2"/>
        <w:spacing w:line="360" w:lineRule="auto"/>
      </w:pPr>
      <w:r w:rsidRPr="00944347">
        <w:t>Specification of Requirements</w:t>
      </w:r>
      <w:bookmarkStart w:id="0" w:name="_Hlk213268795"/>
    </w:p>
    <w:p w14:paraId="07BF1FDF" w14:textId="0E763A4A" w:rsidR="00881FA0" w:rsidRPr="00881FA0" w:rsidRDefault="00881FA0" w:rsidP="00210617">
      <w:pPr>
        <w:spacing w:line="360" w:lineRule="auto"/>
        <w:rPr>
          <w:rFonts w:eastAsia="Calibri"/>
        </w:rPr>
      </w:pPr>
      <w:r w:rsidRPr="00881FA0">
        <w:rPr>
          <w:rFonts w:eastAsia="Calibri"/>
        </w:rPr>
        <w:t>IHREC requests quotes from suitably qualified interested parties to deliver work across the following output</w:t>
      </w:r>
      <w:r w:rsidR="00960E2B">
        <w:rPr>
          <w:rFonts w:eastAsia="Calibri"/>
        </w:rPr>
        <w:t>s</w:t>
      </w:r>
      <w:r w:rsidRPr="00881FA0">
        <w:rPr>
          <w:rFonts w:eastAsia="Calibri"/>
        </w:rPr>
        <w:t xml:space="preserve">: </w:t>
      </w:r>
    </w:p>
    <w:p w14:paraId="4A365C51" w14:textId="068A1C08" w:rsidR="00881FA0" w:rsidRPr="00881FA0" w:rsidRDefault="00881FA0" w:rsidP="00210617">
      <w:pPr>
        <w:pStyle w:val="Bullets"/>
        <w:spacing w:line="360" w:lineRule="auto"/>
      </w:pPr>
      <w:r w:rsidRPr="00881FA0">
        <w:t xml:space="preserve">to research specific issues arising </w:t>
      </w:r>
      <w:proofErr w:type="gramStart"/>
      <w:r w:rsidRPr="00881FA0">
        <w:t>in the area of</w:t>
      </w:r>
      <w:proofErr w:type="gramEnd"/>
      <w:r w:rsidRPr="00881FA0">
        <w:t xml:space="preserve"> anti-human trafficking in Ireland.</w:t>
      </w:r>
    </w:p>
    <w:p w14:paraId="75DEFEA2" w14:textId="7D95DDB1" w:rsidR="00881FA0" w:rsidRDefault="00881FA0" w:rsidP="00210617">
      <w:pPr>
        <w:pStyle w:val="Bullets"/>
        <w:spacing w:line="360" w:lineRule="auto"/>
      </w:pPr>
      <w:r w:rsidRPr="00881FA0">
        <w:t xml:space="preserve">to </w:t>
      </w:r>
      <w:r w:rsidR="000C7449">
        <w:t xml:space="preserve">source and </w:t>
      </w:r>
      <w:r w:rsidRPr="00881FA0">
        <w:t xml:space="preserve">analyse data and material on those specific issues arising </w:t>
      </w:r>
      <w:proofErr w:type="gramStart"/>
      <w:r w:rsidRPr="00881FA0">
        <w:t>in the area of</w:t>
      </w:r>
      <w:proofErr w:type="gramEnd"/>
      <w:r w:rsidRPr="00881FA0">
        <w:t xml:space="preserve"> anti-human trafficking in Ireland.</w:t>
      </w:r>
    </w:p>
    <w:p w14:paraId="4F5D6D76" w14:textId="7689ECBF" w:rsidR="00881FA0" w:rsidRPr="00881FA0" w:rsidRDefault="00881FA0" w:rsidP="00210617">
      <w:pPr>
        <w:pStyle w:val="Bullets"/>
        <w:spacing w:line="360" w:lineRule="auto"/>
      </w:pPr>
      <w:r w:rsidRPr="00881FA0">
        <w:t xml:space="preserve">to support the drafting and preparation of agreed policy, reporting and briefing materials and sections of IHREC’s forthcoming Fourth National Evaluation Report. </w:t>
      </w:r>
    </w:p>
    <w:p w14:paraId="1449B7D7" w14:textId="0C91CED4" w:rsidR="00C928D4" w:rsidRPr="004B3490" w:rsidRDefault="00C928D4" w:rsidP="00210617">
      <w:pPr>
        <w:pStyle w:val="Heading2"/>
        <w:spacing w:line="360" w:lineRule="auto"/>
      </w:pPr>
      <w:r w:rsidRPr="004B3490">
        <w:lastRenderedPageBreak/>
        <w:t xml:space="preserve">Deliverables </w:t>
      </w:r>
      <w:r w:rsidR="00337F89">
        <w:t xml:space="preserve">by the contractor </w:t>
      </w:r>
      <w:r w:rsidRPr="004B3490">
        <w:t xml:space="preserve">include: </w:t>
      </w:r>
    </w:p>
    <w:p w14:paraId="1EFC5948" w14:textId="751C16A0" w:rsidR="0020003E" w:rsidRDefault="00015639" w:rsidP="00210617">
      <w:pPr>
        <w:pStyle w:val="Bullets"/>
        <w:spacing w:line="360" w:lineRule="auto"/>
      </w:pPr>
      <w:r>
        <w:t xml:space="preserve">One kick off meeting </w:t>
      </w:r>
      <w:r w:rsidR="00035A48">
        <w:t xml:space="preserve">(preferably in person) </w:t>
      </w:r>
      <w:r>
        <w:t xml:space="preserve">with the </w:t>
      </w:r>
      <w:r w:rsidR="00F81DA9">
        <w:t xml:space="preserve">lead of the </w:t>
      </w:r>
      <w:r>
        <w:t xml:space="preserve">Anti-Human Trafficking </w:t>
      </w:r>
      <w:r w:rsidR="00D3391E">
        <w:t xml:space="preserve">Unit </w:t>
      </w:r>
      <w:r w:rsidR="008C19EF">
        <w:t>and the Head of Monitoring and Compliance to discuss relevant</w:t>
      </w:r>
      <w:r w:rsidR="0020003E">
        <w:t xml:space="preserve"> </w:t>
      </w:r>
      <w:r w:rsidR="00035A48">
        <w:t>deliverables</w:t>
      </w:r>
      <w:r w:rsidR="008C19EF">
        <w:t xml:space="preserve"> and timeline for delivery,</w:t>
      </w:r>
      <w:r w:rsidR="0020003E">
        <w:t xml:space="preserve"> and to agree ways of working</w:t>
      </w:r>
      <w:r w:rsidR="00035A48">
        <w:t xml:space="preserve"> and reporting for the contract duration</w:t>
      </w:r>
      <w:r w:rsidR="0020003E">
        <w:t xml:space="preserve">. </w:t>
      </w:r>
    </w:p>
    <w:p w14:paraId="1D50D2AF" w14:textId="16DDB850" w:rsidR="00015639" w:rsidRDefault="00AC0346" w:rsidP="00210617">
      <w:pPr>
        <w:pStyle w:val="Bullets"/>
        <w:spacing w:line="360" w:lineRule="auto"/>
      </w:pPr>
      <w:r>
        <w:t xml:space="preserve">Regular, </w:t>
      </w:r>
      <w:proofErr w:type="spellStart"/>
      <w:r>
        <w:t>eg.</w:t>
      </w:r>
      <w:proofErr w:type="spellEnd"/>
      <w:r>
        <w:t xml:space="preserve"> </w:t>
      </w:r>
      <w:r w:rsidR="0020003E">
        <w:t>monthly</w:t>
      </w:r>
      <w:r w:rsidR="008D5A3C">
        <w:t xml:space="preserve"> </w:t>
      </w:r>
      <w:proofErr w:type="gramStart"/>
      <w:r>
        <w:t>one hour</w:t>
      </w:r>
      <w:proofErr w:type="gramEnd"/>
      <w:r>
        <w:t xml:space="preserve"> </w:t>
      </w:r>
      <w:r w:rsidR="008D5A3C">
        <w:t>meetings</w:t>
      </w:r>
      <w:r w:rsidR="0020003E">
        <w:t xml:space="preserve"> </w:t>
      </w:r>
      <w:r w:rsidR="00035A48">
        <w:t xml:space="preserve">(online) </w:t>
      </w:r>
      <w:r w:rsidR="0020003E">
        <w:t xml:space="preserve">with the Anti-Human Trafficking </w:t>
      </w:r>
      <w:r w:rsidR="00D3391E">
        <w:t>U</w:t>
      </w:r>
      <w:r w:rsidR="0020003E">
        <w:t>nit</w:t>
      </w:r>
      <w:r w:rsidR="008D5A3C">
        <w:t xml:space="preserve"> </w:t>
      </w:r>
      <w:r w:rsidR="0020003E">
        <w:t>to discuss</w:t>
      </w:r>
      <w:r w:rsidR="008D5A3C">
        <w:t xml:space="preserve"> specific areas of </w:t>
      </w:r>
      <w:r w:rsidR="0020003E">
        <w:t>research and drafting</w:t>
      </w:r>
      <w:r w:rsidR="008C19EF">
        <w:t xml:space="preserve"> being progressed </w:t>
      </w:r>
      <w:proofErr w:type="gramStart"/>
      <w:r w:rsidR="008D5A3C">
        <w:t>in the course of</w:t>
      </w:r>
      <w:proofErr w:type="gramEnd"/>
      <w:r w:rsidR="008D5A3C">
        <w:t xml:space="preserve"> the contract</w:t>
      </w:r>
      <w:r w:rsidR="00015639">
        <w:t xml:space="preserve">. </w:t>
      </w:r>
    </w:p>
    <w:p w14:paraId="40710AC0" w14:textId="3D24D080" w:rsidR="00035A48" w:rsidRDefault="00B0554C" w:rsidP="00210617">
      <w:pPr>
        <w:pStyle w:val="Bullets"/>
        <w:spacing w:line="360" w:lineRule="auto"/>
      </w:pPr>
      <w:r>
        <w:t>A</w:t>
      </w:r>
      <w:r w:rsidR="0020003E">
        <w:t xml:space="preserve">nalysis of </w:t>
      </w:r>
      <w:r>
        <w:t>qualitative and quantitative data</w:t>
      </w:r>
      <w:r w:rsidR="00035A48">
        <w:t xml:space="preserve"> </w:t>
      </w:r>
      <w:r w:rsidR="0095472D">
        <w:t xml:space="preserve">collated </w:t>
      </w:r>
      <w:r>
        <w:t>in</w:t>
      </w:r>
      <w:r w:rsidR="00035A48">
        <w:t xml:space="preserve"> </w:t>
      </w:r>
      <w:r w:rsidR="00A630E5">
        <w:t xml:space="preserve">IHREC’s Anti-Human Trafficking </w:t>
      </w:r>
      <w:r w:rsidR="00D3391E">
        <w:t xml:space="preserve">Unit </w:t>
      </w:r>
      <w:r w:rsidR="00035A48">
        <w:t>annual data collection covering the period 2024 to 2026</w:t>
      </w:r>
      <w:r w:rsidR="00D3391E">
        <w:t xml:space="preserve">, </w:t>
      </w:r>
      <w:r w:rsidR="0095472D">
        <w:t xml:space="preserve">to inform </w:t>
      </w:r>
      <w:r w:rsidR="00AC0346">
        <w:t xml:space="preserve">reporting including the </w:t>
      </w:r>
      <w:r w:rsidR="0095472D">
        <w:t>drafting of sections of the Commission’s Fourth Evaluation Report to be published in 2027</w:t>
      </w:r>
      <w:r w:rsidR="00035A48">
        <w:t>.</w:t>
      </w:r>
    </w:p>
    <w:p w14:paraId="17C42EC6" w14:textId="713E0A46" w:rsidR="008D5A3C" w:rsidRDefault="00A630E5" w:rsidP="00210617">
      <w:pPr>
        <w:pStyle w:val="Bullets"/>
        <w:spacing w:line="360" w:lineRule="auto"/>
      </w:pPr>
      <w:r>
        <w:t>Additional</w:t>
      </w:r>
      <w:r w:rsidR="00B0554C">
        <w:t xml:space="preserve"> r</w:t>
      </w:r>
      <w:r w:rsidR="008D5A3C">
        <w:t xml:space="preserve">esearch </w:t>
      </w:r>
      <w:r w:rsidR="00FD3C91">
        <w:t>to inform</w:t>
      </w:r>
      <w:r w:rsidR="008D5A3C">
        <w:t xml:space="preserve"> draft</w:t>
      </w:r>
      <w:r w:rsidR="00FD3C91">
        <w:t>ing of</w:t>
      </w:r>
      <w:r w:rsidR="008D5A3C">
        <w:t xml:space="preserve"> sections of the Commission’s Fourth Evaluation Report</w:t>
      </w:r>
      <w:r w:rsidR="0020003E">
        <w:t xml:space="preserve"> to be published in 2027</w:t>
      </w:r>
      <w:r w:rsidR="008D5A3C">
        <w:t>.</w:t>
      </w:r>
    </w:p>
    <w:p w14:paraId="2F938961" w14:textId="06B18E56" w:rsidR="00AC0346" w:rsidRPr="00AC0346" w:rsidRDefault="00AC0346" w:rsidP="00210617">
      <w:pPr>
        <w:pStyle w:val="Bullets"/>
        <w:spacing w:line="360" w:lineRule="auto"/>
      </w:pPr>
      <w:r>
        <w:t>Drafting of sections of the Commission’s Fourth Evaluation Report to be published in 2027.</w:t>
      </w:r>
    </w:p>
    <w:p w14:paraId="7D9CD516" w14:textId="565E1243" w:rsidR="008D5A3C" w:rsidRDefault="008D5A3C" w:rsidP="00210617">
      <w:pPr>
        <w:pStyle w:val="Bullets"/>
        <w:spacing w:line="360" w:lineRule="auto"/>
      </w:pPr>
      <w:r>
        <w:t xml:space="preserve">Research </w:t>
      </w:r>
      <w:r w:rsidR="0020003E">
        <w:t>on specific areas linked to policy and legislative progress and developments, expected to include</w:t>
      </w:r>
      <w:r w:rsidR="00AC0346">
        <w:t xml:space="preserve"> but not limited to</w:t>
      </w:r>
      <w:r w:rsidR="00FD3C91">
        <w:t>:</w:t>
      </w:r>
      <w:r>
        <w:t xml:space="preserve"> the </w:t>
      </w:r>
      <w:r w:rsidR="0020003E">
        <w:t xml:space="preserve">operationalisation of the </w:t>
      </w:r>
      <w:r>
        <w:t>National Referral Mechanism</w:t>
      </w:r>
      <w:r w:rsidR="00E55FA2">
        <w:t>;</w:t>
      </w:r>
      <w:r>
        <w:t xml:space="preserve"> </w:t>
      </w:r>
      <w:r w:rsidR="00A630E5">
        <w:t xml:space="preserve">the level and quality of </w:t>
      </w:r>
      <w:r>
        <w:t xml:space="preserve">provision of accommodation and supports </w:t>
      </w:r>
      <w:r w:rsidR="00E55FA2">
        <w:t>provided and accessible to</w:t>
      </w:r>
      <w:r>
        <w:t xml:space="preserve"> victims of trafficking</w:t>
      </w:r>
      <w:r w:rsidR="00E55FA2">
        <w:t>;</w:t>
      </w:r>
      <w:r>
        <w:t xml:space="preserve"> the treatment of victims of trafficking who are international protection applicants</w:t>
      </w:r>
      <w:r w:rsidR="00FD3C91">
        <w:t xml:space="preserve"> related to implementation of the International Protection Bill 2026</w:t>
      </w:r>
      <w:r w:rsidR="00E55FA2">
        <w:t>;</w:t>
      </w:r>
      <w:r w:rsidR="00B0554C">
        <w:t xml:space="preserve"> and activities during Ireland’s EU Presidency</w:t>
      </w:r>
      <w:r>
        <w:t xml:space="preserve">. </w:t>
      </w:r>
    </w:p>
    <w:p w14:paraId="3597D40A" w14:textId="2FFC532A" w:rsidR="00B0554C" w:rsidRDefault="00F508AF" w:rsidP="00210617">
      <w:pPr>
        <w:pStyle w:val="Bullets"/>
        <w:spacing w:line="360" w:lineRule="auto"/>
      </w:pPr>
      <w:r>
        <w:t>Research, analysis and d</w:t>
      </w:r>
      <w:r w:rsidR="00B0554C">
        <w:t xml:space="preserve">rafting of briefing documents and other outputs for use by the Commission on specific areas linked to policy and legislative progress and developments. </w:t>
      </w:r>
    </w:p>
    <w:p w14:paraId="6AFE3B14" w14:textId="36DF5619" w:rsidR="00AC0346" w:rsidRPr="00AC0346" w:rsidRDefault="00AC0346" w:rsidP="00210617">
      <w:pPr>
        <w:pStyle w:val="Bullets"/>
        <w:spacing w:line="360" w:lineRule="auto"/>
      </w:pPr>
      <w:r>
        <w:t xml:space="preserve">Presentation of the </w:t>
      </w:r>
      <w:r w:rsidR="009405D5">
        <w:t xml:space="preserve">specific </w:t>
      </w:r>
      <w:r>
        <w:t>research to stakeholders</w:t>
      </w:r>
      <w:r w:rsidR="009405D5">
        <w:t>, where requested and agreed</w:t>
      </w:r>
      <w:r>
        <w:t>.</w:t>
      </w:r>
    </w:p>
    <w:p w14:paraId="0FB68AFC" w14:textId="5E79AA50" w:rsidR="00AC0346" w:rsidRPr="00AC0346" w:rsidRDefault="00994C4E" w:rsidP="00210617">
      <w:pPr>
        <w:pStyle w:val="Bullets"/>
        <w:spacing w:line="360" w:lineRule="auto"/>
      </w:pPr>
      <w:r>
        <w:t xml:space="preserve">Availability </w:t>
      </w:r>
      <w:r w:rsidR="00AC0346">
        <w:t>to carry out the work responsively</w:t>
      </w:r>
      <w:r>
        <w:t xml:space="preserve"> f</w:t>
      </w:r>
      <w:r w:rsidR="00B0554C">
        <w:t xml:space="preserve">or the duration of the contract, with preference for </w:t>
      </w:r>
      <w:proofErr w:type="gramStart"/>
      <w:r w:rsidR="00AC0346">
        <w:t xml:space="preserve">the </w:t>
      </w:r>
      <w:r w:rsidR="00B0554C">
        <w:t>majority of</w:t>
      </w:r>
      <w:proofErr w:type="gramEnd"/>
      <w:r w:rsidR="00B0554C">
        <w:t xml:space="preserve"> </w:t>
      </w:r>
      <w:r w:rsidR="00AC0346">
        <w:t xml:space="preserve">the </w:t>
      </w:r>
      <w:r w:rsidR="00B0554C">
        <w:t>work to be undertaken during the period June to December 2026</w:t>
      </w:r>
    </w:p>
    <w:p w14:paraId="0951978E" w14:textId="69431898" w:rsidR="00C928D4" w:rsidRDefault="004B3490" w:rsidP="00210617">
      <w:pPr>
        <w:pStyle w:val="Bullets"/>
        <w:spacing w:line="360" w:lineRule="auto"/>
      </w:pPr>
      <w:r>
        <w:lastRenderedPageBreak/>
        <w:t xml:space="preserve">Final meeting </w:t>
      </w:r>
      <w:r w:rsidR="00B0554C">
        <w:t xml:space="preserve">(preferably in person) </w:t>
      </w:r>
      <w:r>
        <w:t>with Anti-</w:t>
      </w:r>
      <w:r w:rsidR="00FD3C91">
        <w:t xml:space="preserve">Human </w:t>
      </w:r>
      <w:r>
        <w:t>Trafficking</w:t>
      </w:r>
      <w:r w:rsidR="00AC68DF">
        <w:t xml:space="preserve"> </w:t>
      </w:r>
      <w:r w:rsidR="00AC0346">
        <w:t>U</w:t>
      </w:r>
      <w:r w:rsidR="00FD3C91">
        <w:t>nit</w:t>
      </w:r>
      <w:r>
        <w:t xml:space="preserve"> </w:t>
      </w:r>
      <w:r w:rsidR="002D2B60">
        <w:t xml:space="preserve">and the Head of the Monitoring and Compliance team </w:t>
      </w:r>
      <w:r>
        <w:t xml:space="preserve">to </w:t>
      </w:r>
      <w:r w:rsidR="00FD3C91">
        <w:t>finalise research and policy inputs</w:t>
      </w:r>
      <w:r w:rsidR="00B0554C">
        <w:t>.</w:t>
      </w:r>
      <w:r>
        <w:t xml:space="preserve"> </w:t>
      </w:r>
    </w:p>
    <w:p w14:paraId="429E122E" w14:textId="4814722F" w:rsidR="00881FA0" w:rsidRPr="00881FA0" w:rsidRDefault="00881FA0" w:rsidP="00210617">
      <w:pPr>
        <w:pStyle w:val="Bullets"/>
        <w:spacing w:line="360" w:lineRule="auto"/>
      </w:pPr>
      <w:r w:rsidRPr="00881FA0">
        <w:t xml:space="preserve">All meetings, including monthly </w:t>
      </w:r>
      <w:proofErr w:type="gramStart"/>
      <w:r w:rsidRPr="00881FA0">
        <w:t>one hour</w:t>
      </w:r>
      <w:proofErr w:type="gramEnd"/>
      <w:r w:rsidRPr="00881FA0">
        <w:t xml:space="preserve"> meetings, </w:t>
      </w:r>
      <w:r>
        <w:t xml:space="preserve">must be included within the tenderer’s total fixed cost. </w:t>
      </w:r>
    </w:p>
    <w:bookmarkEnd w:id="0"/>
    <w:p w14:paraId="040F81B5" w14:textId="2AF7D186" w:rsidR="00FD16B5" w:rsidRPr="004B3490" w:rsidRDefault="00FD16B5" w:rsidP="00210617">
      <w:pPr>
        <w:pStyle w:val="Heading2"/>
        <w:spacing w:line="360" w:lineRule="auto"/>
      </w:pPr>
      <w:r w:rsidRPr="004B3490">
        <w:t xml:space="preserve">Materials </w:t>
      </w:r>
      <w:r w:rsidR="00337F89">
        <w:t>to be provided to</w:t>
      </w:r>
      <w:r w:rsidRPr="004B3490">
        <w:t xml:space="preserve"> the contractor: </w:t>
      </w:r>
    </w:p>
    <w:p w14:paraId="021F6678" w14:textId="6957ACD2" w:rsidR="00FD16B5" w:rsidRDefault="00FD16B5" w:rsidP="00210617">
      <w:pPr>
        <w:pStyle w:val="Bullets"/>
        <w:spacing w:line="360" w:lineRule="auto"/>
      </w:pPr>
      <w:r w:rsidRPr="00944347">
        <w:t>Confidential data</w:t>
      </w:r>
      <w:r w:rsidR="00131C53">
        <w:t xml:space="preserve"> and materials</w:t>
      </w:r>
      <w:r w:rsidRPr="00944347">
        <w:t xml:space="preserve"> on human trafficking</w:t>
      </w:r>
      <w:r w:rsidR="00A6061D">
        <w:t xml:space="preserve"> for the period</w:t>
      </w:r>
      <w:r w:rsidRPr="00944347">
        <w:t xml:space="preserve"> 2023</w:t>
      </w:r>
      <w:r w:rsidR="00A6061D">
        <w:t xml:space="preserve"> to </w:t>
      </w:r>
      <w:r w:rsidRPr="00944347">
        <w:t>2025 collected by the National Rapporteur</w:t>
      </w:r>
      <w:r w:rsidR="00A6061D">
        <w:t xml:space="preserve"> in its annual data collection</w:t>
      </w:r>
      <w:r w:rsidR="00015639">
        <w:t>.</w:t>
      </w:r>
    </w:p>
    <w:p w14:paraId="1F045E27" w14:textId="0EEB9F5B" w:rsidR="00FD3C91" w:rsidRPr="00944347" w:rsidRDefault="00FD3C91" w:rsidP="00210617">
      <w:pPr>
        <w:pStyle w:val="Bullets"/>
        <w:spacing w:line="360" w:lineRule="auto"/>
      </w:pPr>
      <w:r>
        <w:t xml:space="preserve">IHREC submissions in 2026 to the European Commission and US State Department Trafficking in Persons report. </w:t>
      </w:r>
    </w:p>
    <w:p w14:paraId="6A7A68EF" w14:textId="532809AB" w:rsidR="00FD3C91" w:rsidRPr="00FD3C91" w:rsidRDefault="00FD16B5" w:rsidP="00210617">
      <w:pPr>
        <w:pStyle w:val="Bullets"/>
        <w:spacing w:line="360" w:lineRule="auto"/>
      </w:pPr>
      <w:r w:rsidRPr="00944347">
        <w:t xml:space="preserve">Published materials </w:t>
      </w:r>
      <w:r w:rsidR="00A6061D">
        <w:t xml:space="preserve">of the Commission </w:t>
      </w:r>
      <w:r w:rsidRPr="00944347">
        <w:t>that contain analysis, positions and recommendations by the National Rapporteur</w:t>
      </w:r>
      <w:r w:rsidR="00015639">
        <w:t>.</w:t>
      </w:r>
    </w:p>
    <w:p w14:paraId="02EA6B81" w14:textId="2D83C19A" w:rsidR="00C25471" w:rsidRDefault="00C928D4" w:rsidP="00210617">
      <w:pPr>
        <w:spacing w:line="360" w:lineRule="auto"/>
      </w:pPr>
      <w:r w:rsidRPr="00944347">
        <w:t>Example</w:t>
      </w:r>
      <w:r w:rsidR="00673FCE" w:rsidRPr="00944347">
        <w:t>s</w:t>
      </w:r>
      <w:r w:rsidRPr="00944347">
        <w:t xml:space="preserve"> of the </w:t>
      </w:r>
      <w:r w:rsidR="002D2B60" w:rsidRPr="002D2B60">
        <w:t>IHREC’s</w:t>
      </w:r>
      <w:r w:rsidRPr="002D2B60">
        <w:t xml:space="preserve"> </w:t>
      </w:r>
      <w:r w:rsidR="00673FCE" w:rsidRPr="002D2B60">
        <w:t xml:space="preserve">previous </w:t>
      </w:r>
      <w:r w:rsidR="00C25471" w:rsidRPr="002D2B60">
        <w:t>r</w:t>
      </w:r>
      <w:r w:rsidRPr="002D2B60">
        <w:t>eports</w:t>
      </w:r>
      <w:r w:rsidRPr="00944347">
        <w:t xml:space="preserve"> </w:t>
      </w:r>
      <w:r w:rsidR="002D2B60">
        <w:t xml:space="preserve">and other outputs on anti-human trafficking </w:t>
      </w:r>
      <w:r w:rsidRPr="00944347">
        <w:t>are available</w:t>
      </w:r>
      <w:r w:rsidR="0081248E">
        <w:t xml:space="preserve"> on our publications page</w:t>
      </w:r>
      <w:r w:rsidR="00FD3C91">
        <w:t xml:space="preserve"> </w:t>
      </w:r>
      <w:hyperlink r:id="rId12" w:history="1">
        <w:r w:rsidR="00FD3C91" w:rsidRPr="002D2B60">
          <w:rPr>
            <w:rStyle w:val="Hyperlink"/>
            <w:rFonts w:asciiTheme="minorHAnsi" w:hAnsiTheme="minorHAnsi" w:cs="Calibri"/>
            <w:sz w:val="22"/>
            <w:szCs w:val="22"/>
          </w:rPr>
          <w:t>here</w:t>
        </w:r>
      </w:hyperlink>
      <w:r w:rsidR="00FD3C91">
        <w:t xml:space="preserve">. </w:t>
      </w:r>
    </w:p>
    <w:p w14:paraId="6EE22D88" w14:textId="77777777" w:rsidR="005D6B1C" w:rsidRPr="005D6B1C" w:rsidRDefault="005D6B1C" w:rsidP="00210617">
      <w:pPr>
        <w:spacing w:line="360" w:lineRule="auto"/>
      </w:pPr>
      <w:r w:rsidRPr="005D6B1C">
        <w:t>The supplier of the service will have:</w:t>
      </w:r>
    </w:p>
    <w:p w14:paraId="75F9B5BC" w14:textId="6CC83A92" w:rsidR="005D6B1C" w:rsidRPr="005D6B1C" w:rsidRDefault="005D6B1C" w:rsidP="00210617">
      <w:pPr>
        <w:pStyle w:val="Bullets"/>
        <w:spacing w:line="360" w:lineRule="auto"/>
      </w:pPr>
      <w:r w:rsidRPr="005D6B1C">
        <w:t xml:space="preserve">a proven record of delivering policy and/or research projects and/or reports within specified timeframes to an excellent </w:t>
      </w:r>
      <w:proofErr w:type="gramStart"/>
      <w:r w:rsidRPr="005D6B1C">
        <w:t>standard;</w:t>
      </w:r>
      <w:proofErr w:type="gramEnd"/>
      <w:r w:rsidRPr="005D6B1C">
        <w:t xml:space="preserve"> </w:t>
      </w:r>
    </w:p>
    <w:p w14:paraId="07BDECE7" w14:textId="24A874DC" w:rsidR="005D6B1C" w:rsidRPr="005D6B1C" w:rsidRDefault="005D6B1C" w:rsidP="00210617">
      <w:pPr>
        <w:pStyle w:val="Bullets"/>
        <w:spacing w:line="360" w:lineRule="auto"/>
      </w:pPr>
      <w:r w:rsidRPr="005D6B1C">
        <w:t xml:space="preserve">proven experience of research and analysis </w:t>
      </w:r>
      <w:proofErr w:type="gramStart"/>
      <w:r w:rsidRPr="005D6B1C">
        <w:t>in the area of</w:t>
      </w:r>
      <w:proofErr w:type="gramEnd"/>
      <w:r w:rsidRPr="005D6B1C">
        <w:t xml:space="preserve"> anti-human </w:t>
      </w:r>
      <w:proofErr w:type="gramStart"/>
      <w:r w:rsidRPr="005D6B1C">
        <w:t>trafficking;</w:t>
      </w:r>
      <w:proofErr w:type="gramEnd"/>
    </w:p>
    <w:p w14:paraId="1C361A49" w14:textId="78773A1F" w:rsidR="005D6B1C" w:rsidRPr="005D6B1C" w:rsidRDefault="005D6B1C" w:rsidP="00210617">
      <w:pPr>
        <w:pStyle w:val="Bullets"/>
        <w:spacing w:line="360" w:lineRule="auto"/>
      </w:pPr>
      <w:r w:rsidRPr="005D6B1C">
        <w:t xml:space="preserve">excellent research and data </w:t>
      </w:r>
      <w:proofErr w:type="gramStart"/>
      <w:r w:rsidRPr="005D6B1C">
        <w:t>skills;</w:t>
      </w:r>
      <w:proofErr w:type="gramEnd"/>
      <w:r w:rsidRPr="005D6B1C">
        <w:t xml:space="preserve"> </w:t>
      </w:r>
    </w:p>
    <w:p w14:paraId="629B171E" w14:textId="7131D970" w:rsidR="005D6B1C" w:rsidRPr="005D6B1C" w:rsidRDefault="005D6B1C" w:rsidP="00210617">
      <w:pPr>
        <w:pStyle w:val="Bullets"/>
        <w:spacing w:line="360" w:lineRule="auto"/>
      </w:pPr>
      <w:r w:rsidRPr="005D6B1C">
        <w:t xml:space="preserve">demonstrated ability to source, analyse, evaluate, and synthesise information and evidence from multiple </w:t>
      </w:r>
      <w:proofErr w:type="gramStart"/>
      <w:r w:rsidRPr="005D6B1C">
        <w:t>sources</w:t>
      </w:r>
      <w:r w:rsidR="00960E2B">
        <w:t>;</w:t>
      </w:r>
      <w:proofErr w:type="gramEnd"/>
    </w:p>
    <w:p w14:paraId="72D2C75E" w14:textId="757EE032" w:rsidR="005D6B1C" w:rsidRPr="005D6B1C" w:rsidRDefault="005D6B1C" w:rsidP="00210617">
      <w:pPr>
        <w:pStyle w:val="Bullets"/>
        <w:spacing w:line="360" w:lineRule="auto"/>
      </w:pPr>
      <w:r w:rsidRPr="005D6B1C">
        <w:t>excellent written drafting skills including the ability to communicate complex and technical information in an accessible manner suitable for publication comprehensive understanding of relevant legislation, policy, and practice in the field of anti-human trafficking is an advantage</w:t>
      </w:r>
      <w:r w:rsidR="00960E2B">
        <w:t>; and</w:t>
      </w:r>
      <w:r w:rsidRPr="005D6B1C">
        <w:t xml:space="preserve"> </w:t>
      </w:r>
    </w:p>
    <w:p w14:paraId="5C183944" w14:textId="238AD1E9" w:rsidR="00210617" w:rsidRDefault="005D6B1C" w:rsidP="00210617">
      <w:pPr>
        <w:pStyle w:val="Bullets"/>
        <w:spacing w:line="360" w:lineRule="auto"/>
      </w:pPr>
      <w:r w:rsidRPr="005D6B1C">
        <w:t>an understanding of the anti-human trafficking reporting mechanisms and IHREC’s role as the National Rapporteur and Grade A Status NHRI is an advantage.</w:t>
      </w:r>
    </w:p>
    <w:p w14:paraId="1FA3AC0E" w14:textId="77777777" w:rsidR="00210617" w:rsidRDefault="00210617">
      <w:pPr>
        <w:spacing w:after="160" w:line="259" w:lineRule="auto"/>
        <w:rPr>
          <w:rFonts w:eastAsiaTheme="minorHAnsi"/>
        </w:rPr>
      </w:pPr>
      <w:r>
        <w:br w:type="page"/>
      </w:r>
    </w:p>
    <w:p w14:paraId="760E40F4" w14:textId="0772D1FB" w:rsidR="004B3490" w:rsidRPr="004B3490" w:rsidRDefault="004B3490" w:rsidP="00210617">
      <w:pPr>
        <w:pStyle w:val="Heading2"/>
        <w:spacing w:line="360" w:lineRule="auto"/>
      </w:pPr>
      <w:r w:rsidRPr="004B3490">
        <w:lastRenderedPageBreak/>
        <w:t>Timelines</w:t>
      </w:r>
      <w:r w:rsidR="00BC39B8">
        <w:t xml:space="preserve"> and project reporting</w:t>
      </w:r>
      <w:r w:rsidRPr="004B3490">
        <w:t>:</w:t>
      </w:r>
    </w:p>
    <w:p w14:paraId="4DCB6D63" w14:textId="7BD2D36A" w:rsidR="002D2B60" w:rsidRPr="00944347" w:rsidRDefault="003F6DF6" w:rsidP="00210617">
      <w:pPr>
        <w:spacing w:line="360" w:lineRule="auto"/>
        <w:rPr>
          <w:rFonts w:eastAsia="Calibri"/>
        </w:rPr>
      </w:pPr>
      <w:r w:rsidRPr="003F6DF6">
        <w:rPr>
          <w:rFonts w:eastAsia="Calibri"/>
        </w:rPr>
        <w:t xml:space="preserve">The project requires a contractor to provide IHREC with an estimated allocation of 45 days between June 2026 and May 2027, with </w:t>
      </w:r>
      <w:proofErr w:type="gramStart"/>
      <w:r w:rsidRPr="003F6DF6">
        <w:rPr>
          <w:rFonts w:eastAsia="Calibri"/>
        </w:rPr>
        <w:t>the majority of</w:t>
      </w:r>
      <w:proofErr w:type="gramEnd"/>
      <w:r w:rsidRPr="003F6DF6">
        <w:rPr>
          <w:rFonts w:eastAsia="Calibri"/>
        </w:rPr>
        <w:t xml:space="preserve"> the days to be allocated in 2026. The final allocation of days may vary depending on IHREC’s requirements during the contract period</w:t>
      </w:r>
      <w:r w:rsidR="003728D9">
        <w:rPr>
          <w:rFonts w:eastAsia="Calibri"/>
        </w:rPr>
        <w:t xml:space="preserve">, subject to a maximum of 50 days. Any requirement for additional work beyond this level will be considered separately. </w:t>
      </w:r>
    </w:p>
    <w:p w14:paraId="065937E6" w14:textId="186D2A13" w:rsidR="00FB7CAF" w:rsidRDefault="00BF39D2" w:rsidP="00210617">
      <w:pPr>
        <w:spacing w:line="360" w:lineRule="auto"/>
      </w:pPr>
      <w:r>
        <w:t xml:space="preserve">The dates </w:t>
      </w:r>
      <w:r w:rsidR="005F5933">
        <w:t xml:space="preserve">of delivery for deliverables within the contract </w:t>
      </w:r>
      <w:r>
        <w:t xml:space="preserve">will be </w:t>
      </w:r>
      <w:r w:rsidR="00FD3C91">
        <w:t>agreed</w:t>
      </w:r>
      <w:r>
        <w:t xml:space="preserve"> with the </w:t>
      </w:r>
      <w:r w:rsidR="0081248E">
        <w:t>manager</w:t>
      </w:r>
      <w:r w:rsidRPr="00BF39D2">
        <w:t xml:space="preserve"> of the Anti-Human Trafficking </w:t>
      </w:r>
      <w:r w:rsidR="0081248E">
        <w:t>Unit</w:t>
      </w:r>
      <w:r>
        <w:t xml:space="preserve">. </w:t>
      </w:r>
      <w:r w:rsidR="00117A70" w:rsidRPr="00944347">
        <w:t>The supplier will report to the</w:t>
      </w:r>
      <w:bookmarkStart w:id="1" w:name="_Hlk213334332"/>
      <w:r w:rsidR="0081248E">
        <w:t xml:space="preserve"> manager </w:t>
      </w:r>
      <w:r w:rsidR="00117A70" w:rsidRPr="00944347">
        <w:t xml:space="preserve">of the Anti-Human Trafficking </w:t>
      </w:r>
      <w:r w:rsidR="00AC0346">
        <w:t>Unit</w:t>
      </w:r>
      <w:r w:rsidR="00004DE4">
        <w:t xml:space="preserve">, and in their absence, another senior member of the Monitoring and Compliance team. </w:t>
      </w:r>
      <w:bookmarkEnd w:id="1"/>
    </w:p>
    <w:p w14:paraId="4DA472D7" w14:textId="7918B793" w:rsidR="003F6DF6" w:rsidRPr="00043FB0" w:rsidRDefault="003F6DF6" w:rsidP="00210617">
      <w:pPr>
        <w:pStyle w:val="Heading2"/>
        <w:spacing w:line="360" w:lineRule="auto"/>
      </w:pPr>
      <w:r w:rsidRPr="00043FB0">
        <w:t xml:space="preserve">Budget </w:t>
      </w:r>
    </w:p>
    <w:p w14:paraId="38D68B61" w14:textId="157B9615" w:rsidR="003F6DF6" w:rsidRPr="003F6DF6" w:rsidRDefault="00296225" w:rsidP="00210617">
      <w:pPr>
        <w:spacing w:line="360" w:lineRule="auto"/>
      </w:pPr>
      <w:r w:rsidRPr="00E02366">
        <w:t>The indicative budget for the work is €</w:t>
      </w:r>
      <w:r w:rsidR="003F6DF6" w:rsidRPr="00E02366">
        <w:t>3</w:t>
      </w:r>
      <w:r w:rsidR="00960E2B" w:rsidRPr="00E02366">
        <w:t>0</w:t>
      </w:r>
      <w:r w:rsidR="003F6DF6" w:rsidRPr="00E02366">
        <w:t xml:space="preserve">,000, </w:t>
      </w:r>
      <w:r w:rsidR="00E02366" w:rsidRPr="00E02366">
        <w:t>exclusive</w:t>
      </w:r>
      <w:r w:rsidR="003F6DF6" w:rsidRPr="00E02366">
        <w:t xml:space="preserve"> of VAT.</w:t>
      </w:r>
    </w:p>
    <w:p w14:paraId="79681C83" w14:textId="255CD54D" w:rsidR="00C377F6" w:rsidRDefault="003F6DF6" w:rsidP="00210617">
      <w:pPr>
        <w:spacing w:line="360" w:lineRule="auto"/>
      </w:pPr>
      <w:r w:rsidRPr="003F6DF6">
        <w:t>Please note, IHREC will not cover over a maximum of 10% of the total value of the award to cover institutional overheads.</w:t>
      </w:r>
    </w:p>
    <w:p w14:paraId="05E50FF1" w14:textId="62505BA0" w:rsidR="00B16EDD" w:rsidRPr="00494808" w:rsidRDefault="00B16EDD" w:rsidP="00210617">
      <w:pPr>
        <w:pStyle w:val="Heading2"/>
        <w:spacing w:line="360" w:lineRule="auto"/>
      </w:pPr>
      <w:r w:rsidRPr="00944347">
        <w:t>Award Criteria</w:t>
      </w:r>
    </w:p>
    <w:p w14:paraId="004D9526" w14:textId="0487235F" w:rsidR="006A4098" w:rsidRDefault="00B16EDD" w:rsidP="00210617">
      <w:pPr>
        <w:spacing w:line="360" w:lineRule="auto"/>
        <w:rPr>
          <w:rFonts w:eastAsia="Calibri"/>
          <w:lang w:eastAsia="en-IE"/>
        </w:rPr>
      </w:pPr>
      <w:r w:rsidRPr="00944347">
        <w:rPr>
          <w:rFonts w:eastAsia="Calibri"/>
          <w:lang w:eastAsia="en-IE"/>
        </w:rPr>
        <w:t>Marks will be awarded according to the award criteria outlined in the Table below. The total number of marks available is one thousand (1,000). Marks will be rounded to the nearest whole number. Tenderers who do not meet the minimum marks per criterion will be eliminated</w:t>
      </w:r>
      <w:r w:rsidR="006A4098">
        <w:rPr>
          <w:rFonts w:eastAsia="Calibri"/>
          <w:lang w:eastAsia="en-IE"/>
        </w:rPr>
        <w:t xml:space="preserve">. </w:t>
      </w:r>
    </w:p>
    <w:tbl>
      <w:tblPr>
        <w:tblStyle w:val="GridTable5Dark-Accent6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ward Criteria Table"/>
      </w:tblPr>
      <w:tblGrid>
        <w:gridCol w:w="5175"/>
        <w:gridCol w:w="2159"/>
        <w:gridCol w:w="2294"/>
      </w:tblGrid>
      <w:tr w:rsidR="00CB5F5E" w:rsidRPr="00CB5F5E" w14:paraId="66CD8178" w14:textId="77777777" w:rsidTr="00CB5F5E">
        <w:trPr>
          <w:cnfStyle w:val="100000000000" w:firstRow="1" w:lastRow="0" w:firstColumn="0" w:lastColumn="0" w:oddVBand="0" w:evenVBand="0" w:oddHBand="0" w:evenHBand="0" w:firstRowFirstColumn="0" w:firstRowLastColumn="0" w:lastRowFirstColumn="0" w:lastRowLastColumn="0"/>
          <w:trHeight w:val="677"/>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right w:val="none" w:sz="0" w:space="0" w:color="auto"/>
            </w:tcBorders>
            <w:shd w:val="clear" w:color="auto" w:fill="auto"/>
          </w:tcPr>
          <w:p w14:paraId="680041CF" w14:textId="77777777" w:rsidR="00EF5D64" w:rsidRPr="00CB5F5E" w:rsidRDefault="00EF5D64" w:rsidP="00674CA0">
            <w:pPr>
              <w:rPr>
                <w:color w:val="000000" w:themeColor="text1"/>
              </w:rPr>
            </w:pPr>
            <w:r w:rsidRPr="00CB5F5E">
              <w:rPr>
                <w:color w:val="000000" w:themeColor="text1"/>
              </w:rPr>
              <w:t>Award Criteria</w:t>
            </w:r>
          </w:p>
        </w:tc>
        <w:tc>
          <w:tcPr>
            <w:tcW w:w="0" w:type="auto"/>
            <w:tcBorders>
              <w:top w:val="none" w:sz="0" w:space="0" w:color="auto"/>
              <w:left w:val="none" w:sz="0" w:space="0" w:color="auto"/>
              <w:right w:val="none" w:sz="0" w:space="0" w:color="auto"/>
            </w:tcBorders>
            <w:shd w:val="clear" w:color="auto" w:fill="auto"/>
          </w:tcPr>
          <w:p w14:paraId="57A5469C" w14:textId="1D030F7F" w:rsidR="00EF5D64" w:rsidRPr="00CB5F5E" w:rsidRDefault="00EF5D64" w:rsidP="00674CA0">
            <w:pP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sidRPr="00CB5F5E">
              <w:rPr>
                <w:color w:val="000000" w:themeColor="text1"/>
              </w:rPr>
              <w:t>Maximum Marks Available</w:t>
            </w:r>
          </w:p>
        </w:tc>
        <w:tc>
          <w:tcPr>
            <w:tcW w:w="0" w:type="auto"/>
            <w:tcBorders>
              <w:top w:val="none" w:sz="0" w:space="0" w:color="auto"/>
              <w:left w:val="none" w:sz="0" w:space="0" w:color="auto"/>
              <w:right w:val="none" w:sz="0" w:space="0" w:color="auto"/>
            </w:tcBorders>
            <w:shd w:val="clear" w:color="auto" w:fill="auto"/>
          </w:tcPr>
          <w:p w14:paraId="7A92A4E9" w14:textId="77777777" w:rsidR="00EF5D64" w:rsidRPr="00CB5F5E" w:rsidRDefault="00EF5D64" w:rsidP="00674CA0">
            <w:pPr>
              <w:cnfStyle w:val="100000000000" w:firstRow="1" w:lastRow="0" w:firstColumn="0" w:lastColumn="0" w:oddVBand="0" w:evenVBand="0" w:oddHBand="0" w:evenHBand="0" w:firstRowFirstColumn="0" w:firstRowLastColumn="0" w:lastRowFirstColumn="0" w:lastRowLastColumn="0"/>
              <w:rPr>
                <w:color w:val="000000" w:themeColor="text1"/>
              </w:rPr>
            </w:pPr>
            <w:r w:rsidRPr="00CB5F5E">
              <w:rPr>
                <w:color w:val="000000" w:themeColor="text1"/>
              </w:rPr>
              <w:t xml:space="preserve">Minimum Marks per Criterion </w:t>
            </w:r>
          </w:p>
        </w:tc>
      </w:tr>
      <w:tr w:rsidR="00CB5F5E" w:rsidRPr="00CB5F5E" w14:paraId="5AF78DF6" w14:textId="77777777" w:rsidTr="00CB5F5E">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14:paraId="1309684C" w14:textId="77777777" w:rsidR="00EF5D64" w:rsidRPr="00CB5F5E" w:rsidRDefault="00EF5D64" w:rsidP="00674CA0">
            <w:pPr>
              <w:rPr>
                <w:color w:val="000000" w:themeColor="text1"/>
              </w:rPr>
            </w:pPr>
            <w:r w:rsidRPr="00CB5F5E">
              <w:rPr>
                <w:color w:val="000000" w:themeColor="text1"/>
              </w:rPr>
              <w:t xml:space="preserve">A: Cost </w:t>
            </w:r>
          </w:p>
        </w:tc>
        <w:tc>
          <w:tcPr>
            <w:tcW w:w="0" w:type="auto"/>
            <w:shd w:val="clear" w:color="auto" w:fill="auto"/>
          </w:tcPr>
          <w:p w14:paraId="6AF2E6CD" w14:textId="116056C6" w:rsidR="00EF5D64" w:rsidRPr="00CB5F5E" w:rsidRDefault="00EF5D64" w:rsidP="00674CA0">
            <w:pPr>
              <w:cnfStyle w:val="000000100000" w:firstRow="0" w:lastRow="0" w:firstColumn="0" w:lastColumn="0" w:oddVBand="0" w:evenVBand="0" w:oddHBand="1" w:evenHBand="0" w:firstRowFirstColumn="0" w:firstRowLastColumn="0" w:lastRowFirstColumn="0" w:lastRowLastColumn="0"/>
              <w:rPr>
                <w:color w:val="000000" w:themeColor="text1"/>
              </w:rPr>
            </w:pPr>
            <w:r w:rsidRPr="00CB5F5E">
              <w:rPr>
                <w:color w:val="000000" w:themeColor="text1"/>
              </w:rPr>
              <w:t>3</w:t>
            </w:r>
            <w:r w:rsidR="003F0CF3" w:rsidRPr="00CB5F5E">
              <w:rPr>
                <w:color w:val="000000" w:themeColor="text1"/>
              </w:rPr>
              <w:t>0</w:t>
            </w:r>
            <w:r w:rsidRPr="00CB5F5E">
              <w:rPr>
                <w:color w:val="000000" w:themeColor="text1"/>
              </w:rPr>
              <w:t xml:space="preserve">0 </w:t>
            </w:r>
          </w:p>
        </w:tc>
        <w:tc>
          <w:tcPr>
            <w:tcW w:w="0" w:type="auto"/>
            <w:shd w:val="clear" w:color="auto" w:fill="auto"/>
          </w:tcPr>
          <w:p w14:paraId="038D3359" w14:textId="77777777" w:rsidR="00EF5D64" w:rsidRPr="00CB5F5E" w:rsidRDefault="00EF5D64" w:rsidP="00674CA0">
            <w:pPr>
              <w:cnfStyle w:val="000000100000" w:firstRow="0" w:lastRow="0" w:firstColumn="0" w:lastColumn="0" w:oddVBand="0" w:evenVBand="0" w:oddHBand="1" w:evenHBand="0" w:firstRowFirstColumn="0" w:firstRowLastColumn="0" w:lastRowFirstColumn="0" w:lastRowLastColumn="0"/>
              <w:rPr>
                <w:color w:val="000000" w:themeColor="text1"/>
              </w:rPr>
            </w:pPr>
            <w:r w:rsidRPr="00CB5F5E">
              <w:rPr>
                <w:color w:val="000000" w:themeColor="text1"/>
              </w:rPr>
              <w:t>N/A</w:t>
            </w:r>
          </w:p>
        </w:tc>
      </w:tr>
      <w:tr w:rsidR="00CB5F5E" w:rsidRPr="00CB5F5E" w14:paraId="6D34D8AB" w14:textId="77777777" w:rsidTr="00CB5F5E">
        <w:trPr>
          <w:trHeight w:val="445"/>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14:paraId="11735EBB" w14:textId="6D8B7FBF" w:rsidR="00CB2C13" w:rsidRPr="00CB5F5E" w:rsidRDefault="00EF5D64" w:rsidP="00674CA0">
            <w:pPr>
              <w:rPr>
                <w:rFonts w:eastAsia="Calibri" w:cs="Calibri"/>
                <w:color w:val="000000" w:themeColor="text1"/>
                <w:kern w:val="0"/>
                <w14:ligatures w14:val="none"/>
              </w:rPr>
            </w:pPr>
            <w:r w:rsidRPr="00CB5F5E">
              <w:rPr>
                <w:color w:val="000000" w:themeColor="text1"/>
              </w:rPr>
              <w:t>B:</w:t>
            </w:r>
            <w:r w:rsidR="003F0CF3" w:rsidRPr="00CB5F5E">
              <w:rPr>
                <w:color w:val="000000" w:themeColor="text1"/>
              </w:rPr>
              <w:t xml:space="preserve"> </w:t>
            </w:r>
            <w:r w:rsidR="00CB2C13" w:rsidRPr="00CB5F5E">
              <w:rPr>
                <w:color w:val="000000" w:themeColor="text1"/>
              </w:rPr>
              <w:t xml:space="preserve">Proposal and </w:t>
            </w:r>
            <w:r w:rsidR="00521EEA" w:rsidRPr="00CB5F5E">
              <w:rPr>
                <w:color w:val="000000" w:themeColor="text1"/>
              </w:rPr>
              <w:t xml:space="preserve">Timing, Capacity to complete the work </w:t>
            </w:r>
            <w:bookmarkStart w:id="2" w:name="_Hlk213334589"/>
          </w:p>
          <w:p w14:paraId="660DEBC9" w14:textId="19762A6C" w:rsidR="002A0B62" w:rsidRPr="00CB5F5E" w:rsidRDefault="00CB2C13" w:rsidP="00674CA0">
            <w:pPr>
              <w:rPr>
                <w:rFonts w:eastAsia="Calibri"/>
                <w:b w:val="0"/>
                <w:bCs w:val="0"/>
                <w:color w:val="000000" w:themeColor="text1"/>
              </w:rPr>
            </w:pPr>
            <w:r w:rsidRPr="00CB5F5E">
              <w:rPr>
                <w:rFonts w:eastAsia="Calibri"/>
                <w:color w:val="000000" w:themeColor="text1"/>
              </w:rPr>
              <w:t xml:space="preserve">within the specified </w:t>
            </w:r>
            <w:proofErr w:type="gramStart"/>
            <w:r w:rsidRPr="00CB5F5E">
              <w:rPr>
                <w:rFonts w:eastAsia="Calibri"/>
                <w:color w:val="000000" w:themeColor="text1"/>
              </w:rPr>
              <w:t>time-frame</w:t>
            </w:r>
            <w:bookmarkEnd w:id="2"/>
            <w:proofErr w:type="gramEnd"/>
          </w:p>
        </w:tc>
        <w:tc>
          <w:tcPr>
            <w:tcW w:w="0" w:type="auto"/>
            <w:shd w:val="clear" w:color="auto" w:fill="auto"/>
          </w:tcPr>
          <w:p w14:paraId="3F1B5A8E" w14:textId="7E95A281" w:rsidR="00EF5D64" w:rsidRPr="00CB5F5E" w:rsidRDefault="00CB2C13" w:rsidP="00674CA0">
            <w:pPr>
              <w:cnfStyle w:val="000000000000" w:firstRow="0" w:lastRow="0" w:firstColumn="0" w:lastColumn="0" w:oddVBand="0" w:evenVBand="0" w:oddHBand="0" w:evenHBand="0" w:firstRowFirstColumn="0" w:firstRowLastColumn="0" w:lastRowFirstColumn="0" w:lastRowLastColumn="0"/>
              <w:rPr>
                <w:color w:val="000000" w:themeColor="text1"/>
              </w:rPr>
            </w:pPr>
            <w:r w:rsidRPr="00CB5F5E">
              <w:rPr>
                <w:color w:val="000000" w:themeColor="text1"/>
              </w:rPr>
              <w:t>30</w:t>
            </w:r>
            <w:r w:rsidR="003F0CF3" w:rsidRPr="00CB5F5E">
              <w:rPr>
                <w:color w:val="000000" w:themeColor="text1"/>
              </w:rPr>
              <w:t>0</w:t>
            </w:r>
          </w:p>
        </w:tc>
        <w:tc>
          <w:tcPr>
            <w:tcW w:w="0" w:type="auto"/>
            <w:shd w:val="clear" w:color="auto" w:fill="auto"/>
          </w:tcPr>
          <w:p w14:paraId="176DDFF1" w14:textId="6309C103" w:rsidR="00EF5D64" w:rsidRPr="00CB5F5E" w:rsidRDefault="00BF39D2" w:rsidP="00674CA0">
            <w:pPr>
              <w:cnfStyle w:val="000000000000" w:firstRow="0" w:lastRow="0" w:firstColumn="0" w:lastColumn="0" w:oddVBand="0" w:evenVBand="0" w:oddHBand="0" w:evenHBand="0" w:firstRowFirstColumn="0" w:firstRowLastColumn="0" w:lastRowFirstColumn="0" w:lastRowLastColumn="0"/>
              <w:rPr>
                <w:color w:val="000000" w:themeColor="text1"/>
              </w:rPr>
            </w:pPr>
            <w:r w:rsidRPr="00CB5F5E">
              <w:rPr>
                <w:color w:val="000000" w:themeColor="text1"/>
              </w:rPr>
              <w:t>120</w:t>
            </w:r>
          </w:p>
        </w:tc>
      </w:tr>
      <w:tr w:rsidR="00CB5F5E" w:rsidRPr="00CB5F5E" w14:paraId="5118624A" w14:textId="77777777" w:rsidTr="00CB5F5E">
        <w:trPr>
          <w:cnfStyle w:val="000000100000" w:firstRow="0" w:lastRow="0" w:firstColumn="0" w:lastColumn="0" w:oddVBand="0" w:evenVBand="0" w:oddHBand="1"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14:paraId="1F691A33" w14:textId="6AEB764C" w:rsidR="00EF5D64" w:rsidRPr="00CB5F5E" w:rsidRDefault="00EF5D64" w:rsidP="00674CA0">
            <w:pPr>
              <w:rPr>
                <w:color w:val="000000" w:themeColor="text1"/>
              </w:rPr>
            </w:pPr>
            <w:r w:rsidRPr="00CB5F5E">
              <w:rPr>
                <w:color w:val="000000" w:themeColor="text1"/>
              </w:rPr>
              <w:t>C:</w:t>
            </w:r>
            <w:r w:rsidR="003F0CF3" w:rsidRPr="00CB5F5E">
              <w:rPr>
                <w:color w:val="000000" w:themeColor="text1"/>
              </w:rPr>
              <w:t xml:space="preserve"> </w:t>
            </w:r>
            <w:r w:rsidR="00CB2C13" w:rsidRPr="00CB5F5E">
              <w:rPr>
                <w:rFonts w:eastAsia="Calibri"/>
                <w:color w:val="000000" w:themeColor="text1"/>
              </w:rPr>
              <w:t>Credentials of the Contractors</w:t>
            </w:r>
          </w:p>
        </w:tc>
        <w:tc>
          <w:tcPr>
            <w:tcW w:w="0" w:type="auto"/>
            <w:shd w:val="clear" w:color="auto" w:fill="auto"/>
          </w:tcPr>
          <w:p w14:paraId="1E1ED698" w14:textId="03336121" w:rsidR="00EF5D64" w:rsidRPr="00CB5F5E" w:rsidRDefault="00CB2C13" w:rsidP="00674CA0">
            <w:pPr>
              <w:cnfStyle w:val="000000100000" w:firstRow="0" w:lastRow="0" w:firstColumn="0" w:lastColumn="0" w:oddVBand="0" w:evenVBand="0" w:oddHBand="1" w:evenHBand="0" w:firstRowFirstColumn="0" w:firstRowLastColumn="0" w:lastRowFirstColumn="0" w:lastRowLastColumn="0"/>
              <w:rPr>
                <w:color w:val="000000" w:themeColor="text1"/>
              </w:rPr>
            </w:pPr>
            <w:r w:rsidRPr="00CB5F5E">
              <w:rPr>
                <w:color w:val="000000" w:themeColor="text1"/>
              </w:rPr>
              <w:t>1</w:t>
            </w:r>
            <w:r w:rsidR="00701FAE" w:rsidRPr="00CB5F5E">
              <w:rPr>
                <w:color w:val="000000" w:themeColor="text1"/>
              </w:rPr>
              <w:t>5</w:t>
            </w:r>
            <w:r w:rsidRPr="00CB5F5E">
              <w:rPr>
                <w:color w:val="000000" w:themeColor="text1"/>
              </w:rPr>
              <w:t>0</w:t>
            </w:r>
          </w:p>
        </w:tc>
        <w:tc>
          <w:tcPr>
            <w:tcW w:w="0" w:type="auto"/>
            <w:shd w:val="clear" w:color="auto" w:fill="auto"/>
          </w:tcPr>
          <w:p w14:paraId="201B4450" w14:textId="47AC4727" w:rsidR="00EF5D64" w:rsidRPr="00CB5F5E" w:rsidRDefault="005D6B1C" w:rsidP="00674CA0">
            <w:pPr>
              <w:cnfStyle w:val="000000100000" w:firstRow="0" w:lastRow="0" w:firstColumn="0" w:lastColumn="0" w:oddVBand="0" w:evenVBand="0" w:oddHBand="1" w:evenHBand="0" w:firstRowFirstColumn="0" w:firstRowLastColumn="0" w:lastRowFirstColumn="0" w:lastRowLastColumn="0"/>
              <w:rPr>
                <w:color w:val="000000" w:themeColor="text1"/>
              </w:rPr>
            </w:pPr>
            <w:r w:rsidRPr="00CB5F5E">
              <w:rPr>
                <w:color w:val="000000" w:themeColor="text1"/>
              </w:rPr>
              <w:t>6</w:t>
            </w:r>
            <w:r w:rsidR="00DB5BA4" w:rsidRPr="00CB5F5E">
              <w:rPr>
                <w:color w:val="000000" w:themeColor="text1"/>
              </w:rPr>
              <w:t>0</w:t>
            </w:r>
          </w:p>
        </w:tc>
      </w:tr>
      <w:tr w:rsidR="00CB5F5E" w:rsidRPr="00CB5F5E" w14:paraId="2518AC4B" w14:textId="77777777" w:rsidTr="00CB5F5E">
        <w:trPr>
          <w:trHeight w:val="445"/>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tcPr>
          <w:p w14:paraId="2F7F97B0" w14:textId="1F45298F" w:rsidR="00EF5D64" w:rsidRPr="00CB5F5E" w:rsidRDefault="00EF5D64" w:rsidP="00674CA0">
            <w:pPr>
              <w:rPr>
                <w:rFonts w:asciiTheme="minorHAnsi" w:hAnsiTheme="minorHAnsi"/>
                <w:color w:val="000000" w:themeColor="text1"/>
              </w:rPr>
            </w:pPr>
            <w:r w:rsidRPr="00CB5F5E">
              <w:rPr>
                <w:rFonts w:asciiTheme="minorHAnsi" w:hAnsiTheme="minorHAnsi"/>
                <w:color w:val="000000" w:themeColor="text1"/>
              </w:rPr>
              <w:lastRenderedPageBreak/>
              <w:t xml:space="preserve">D: </w:t>
            </w:r>
            <w:r w:rsidR="003F0CF3" w:rsidRPr="00CB5F5E">
              <w:rPr>
                <w:color w:val="000000" w:themeColor="text1"/>
              </w:rPr>
              <w:t>Relevant</w:t>
            </w:r>
            <w:r w:rsidR="003F0CF3" w:rsidRPr="00CB5F5E">
              <w:rPr>
                <w:color w:val="000000" w:themeColor="text1"/>
                <w:spacing w:val="-12"/>
              </w:rPr>
              <w:t xml:space="preserve"> </w:t>
            </w:r>
            <w:r w:rsidR="003F0CF3" w:rsidRPr="00CB5F5E">
              <w:rPr>
                <w:color w:val="000000" w:themeColor="text1"/>
              </w:rPr>
              <w:t xml:space="preserve">experience, </w:t>
            </w:r>
            <w:r w:rsidR="003F0CF3" w:rsidRPr="00CB5F5E">
              <w:rPr>
                <w:color w:val="000000" w:themeColor="text1"/>
                <w:spacing w:val="-2"/>
              </w:rPr>
              <w:t xml:space="preserve">expertise, </w:t>
            </w:r>
            <w:r w:rsidR="003F0CF3" w:rsidRPr="00CB5F5E">
              <w:rPr>
                <w:color w:val="000000" w:themeColor="text1"/>
              </w:rPr>
              <w:t>samples</w:t>
            </w:r>
            <w:r w:rsidR="003F0CF3" w:rsidRPr="00CB5F5E">
              <w:rPr>
                <w:color w:val="000000" w:themeColor="text1"/>
                <w:spacing w:val="-11"/>
              </w:rPr>
              <w:t xml:space="preserve"> </w:t>
            </w:r>
            <w:r w:rsidR="003F0CF3" w:rsidRPr="00CB5F5E">
              <w:rPr>
                <w:color w:val="000000" w:themeColor="text1"/>
              </w:rPr>
              <w:t>of</w:t>
            </w:r>
            <w:r w:rsidR="003F0CF3" w:rsidRPr="00CB5F5E">
              <w:rPr>
                <w:color w:val="000000" w:themeColor="text1"/>
                <w:spacing w:val="-10"/>
              </w:rPr>
              <w:t xml:space="preserve"> </w:t>
            </w:r>
            <w:r w:rsidR="003F0CF3" w:rsidRPr="00CB5F5E">
              <w:rPr>
                <w:color w:val="000000" w:themeColor="text1"/>
              </w:rPr>
              <w:t>previous</w:t>
            </w:r>
            <w:r w:rsidR="003F0CF3" w:rsidRPr="00CB5F5E">
              <w:rPr>
                <w:color w:val="000000" w:themeColor="text1"/>
                <w:spacing w:val="-13"/>
              </w:rPr>
              <w:t xml:space="preserve"> </w:t>
            </w:r>
            <w:r w:rsidR="003F0CF3" w:rsidRPr="00CB5F5E">
              <w:rPr>
                <w:color w:val="000000" w:themeColor="text1"/>
              </w:rPr>
              <w:t>work</w:t>
            </w:r>
            <w:r w:rsidR="00CB2C13" w:rsidRPr="00CB5F5E">
              <w:rPr>
                <w:color w:val="000000" w:themeColor="text1"/>
                <w:spacing w:val="-5"/>
              </w:rPr>
              <w:t>,</w:t>
            </w:r>
            <w:r w:rsidR="00532C1E" w:rsidRPr="00CB5F5E">
              <w:rPr>
                <w:color w:val="000000" w:themeColor="text1"/>
                <w:spacing w:val="-5"/>
              </w:rPr>
              <w:t xml:space="preserve"> </w:t>
            </w:r>
            <w:r w:rsidR="003F0CF3" w:rsidRPr="00CB5F5E">
              <w:rPr>
                <w:color w:val="000000" w:themeColor="text1"/>
              </w:rPr>
              <w:t>quality</w:t>
            </w:r>
            <w:r w:rsidR="003F0CF3" w:rsidRPr="00CB5F5E">
              <w:rPr>
                <w:color w:val="000000" w:themeColor="text1"/>
                <w:spacing w:val="-3"/>
              </w:rPr>
              <w:t xml:space="preserve"> </w:t>
            </w:r>
            <w:r w:rsidR="003F0CF3" w:rsidRPr="00CB5F5E">
              <w:rPr>
                <w:color w:val="000000" w:themeColor="text1"/>
              </w:rPr>
              <w:t>of</w:t>
            </w:r>
            <w:r w:rsidR="003F0CF3" w:rsidRPr="00CB5F5E">
              <w:rPr>
                <w:color w:val="000000" w:themeColor="text1"/>
                <w:spacing w:val="-1"/>
              </w:rPr>
              <w:t xml:space="preserve"> </w:t>
            </w:r>
            <w:r w:rsidR="003F0CF3" w:rsidRPr="00CB5F5E">
              <w:rPr>
                <w:color w:val="000000" w:themeColor="text1"/>
                <w:spacing w:val="-2"/>
              </w:rPr>
              <w:t>references</w:t>
            </w:r>
          </w:p>
        </w:tc>
        <w:tc>
          <w:tcPr>
            <w:tcW w:w="0" w:type="auto"/>
            <w:shd w:val="clear" w:color="auto" w:fill="auto"/>
          </w:tcPr>
          <w:p w14:paraId="4CEAF681" w14:textId="77E8F13E" w:rsidR="00EF5D64" w:rsidRPr="00CB5F5E" w:rsidRDefault="00701FAE" w:rsidP="00674CA0">
            <w:pPr>
              <w:cnfStyle w:val="000000000000" w:firstRow="0" w:lastRow="0" w:firstColumn="0" w:lastColumn="0" w:oddVBand="0" w:evenVBand="0" w:oddHBand="0" w:evenHBand="0" w:firstRowFirstColumn="0" w:firstRowLastColumn="0" w:lastRowFirstColumn="0" w:lastRowLastColumn="0"/>
              <w:rPr>
                <w:color w:val="000000" w:themeColor="text1"/>
              </w:rPr>
            </w:pPr>
            <w:r w:rsidRPr="00CB5F5E">
              <w:rPr>
                <w:color w:val="000000" w:themeColor="text1"/>
              </w:rPr>
              <w:t>25</w:t>
            </w:r>
            <w:r w:rsidR="00EF5D64" w:rsidRPr="00CB5F5E">
              <w:rPr>
                <w:color w:val="000000" w:themeColor="text1"/>
              </w:rPr>
              <w:t>0</w:t>
            </w:r>
          </w:p>
        </w:tc>
        <w:tc>
          <w:tcPr>
            <w:tcW w:w="0" w:type="auto"/>
            <w:shd w:val="clear" w:color="auto" w:fill="auto"/>
          </w:tcPr>
          <w:p w14:paraId="6CFF9C36" w14:textId="37327B82" w:rsidR="00EF5D64" w:rsidRPr="00CB5F5E" w:rsidRDefault="00470961" w:rsidP="00674CA0">
            <w:pPr>
              <w:cnfStyle w:val="000000000000" w:firstRow="0" w:lastRow="0" w:firstColumn="0" w:lastColumn="0" w:oddVBand="0" w:evenVBand="0" w:oddHBand="0" w:evenHBand="0" w:firstRowFirstColumn="0" w:firstRowLastColumn="0" w:lastRowFirstColumn="0" w:lastRowLastColumn="0"/>
              <w:rPr>
                <w:color w:val="000000" w:themeColor="text1"/>
              </w:rPr>
            </w:pPr>
            <w:r w:rsidRPr="00CB5F5E">
              <w:rPr>
                <w:color w:val="000000" w:themeColor="text1"/>
              </w:rPr>
              <w:t>1</w:t>
            </w:r>
            <w:r w:rsidR="005D6B1C" w:rsidRPr="00CB5F5E">
              <w:rPr>
                <w:color w:val="000000" w:themeColor="text1"/>
              </w:rPr>
              <w:t>00</w:t>
            </w:r>
          </w:p>
        </w:tc>
      </w:tr>
      <w:tr w:rsidR="00CB5F5E" w:rsidRPr="00CB5F5E" w14:paraId="12F6EBE7" w14:textId="77777777" w:rsidTr="00CB5F5E">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tcBorders>
            <w:shd w:val="clear" w:color="auto" w:fill="auto"/>
          </w:tcPr>
          <w:p w14:paraId="09063D2B" w14:textId="77777777" w:rsidR="00EF5D64" w:rsidRPr="00CB5F5E" w:rsidRDefault="00EF5D64" w:rsidP="00674CA0">
            <w:pPr>
              <w:rPr>
                <w:color w:val="000000" w:themeColor="text1"/>
              </w:rPr>
            </w:pPr>
            <w:r w:rsidRPr="00CB5F5E">
              <w:rPr>
                <w:color w:val="000000" w:themeColor="text1"/>
              </w:rPr>
              <w:t>Total</w:t>
            </w:r>
          </w:p>
        </w:tc>
        <w:tc>
          <w:tcPr>
            <w:tcW w:w="0" w:type="auto"/>
            <w:shd w:val="clear" w:color="auto" w:fill="auto"/>
          </w:tcPr>
          <w:p w14:paraId="4F655A29" w14:textId="77777777" w:rsidR="00EF5D64" w:rsidRPr="00CB5F5E" w:rsidRDefault="00EF5D64" w:rsidP="00674CA0">
            <w:pPr>
              <w:cnfStyle w:val="000000100000" w:firstRow="0" w:lastRow="0" w:firstColumn="0" w:lastColumn="0" w:oddVBand="0" w:evenVBand="0" w:oddHBand="1" w:evenHBand="0" w:firstRowFirstColumn="0" w:firstRowLastColumn="0" w:lastRowFirstColumn="0" w:lastRowLastColumn="0"/>
              <w:rPr>
                <w:color w:val="000000" w:themeColor="text1"/>
              </w:rPr>
            </w:pPr>
            <w:r w:rsidRPr="00CB5F5E">
              <w:rPr>
                <w:color w:val="000000" w:themeColor="text1"/>
              </w:rPr>
              <w:t>1,000</w:t>
            </w:r>
          </w:p>
        </w:tc>
        <w:tc>
          <w:tcPr>
            <w:tcW w:w="0" w:type="auto"/>
            <w:shd w:val="clear" w:color="auto" w:fill="auto"/>
          </w:tcPr>
          <w:p w14:paraId="7E40B1EE" w14:textId="77777777" w:rsidR="00EF5D64" w:rsidRPr="00CB5F5E" w:rsidRDefault="00EF5D64" w:rsidP="00674CA0">
            <w:pPr>
              <w:cnfStyle w:val="000000100000" w:firstRow="0" w:lastRow="0" w:firstColumn="0" w:lastColumn="0" w:oddVBand="0" w:evenVBand="0" w:oddHBand="1" w:evenHBand="0" w:firstRowFirstColumn="0" w:firstRowLastColumn="0" w:lastRowFirstColumn="0" w:lastRowLastColumn="0"/>
              <w:rPr>
                <w:color w:val="000000" w:themeColor="text1"/>
              </w:rPr>
            </w:pPr>
            <w:r w:rsidRPr="00CB5F5E">
              <w:rPr>
                <w:color w:val="000000" w:themeColor="text1"/>
              </w:rPr>
              <w:t>N/A</w:t>
            </w:r>
          </w:p>
        </w:tc>
      </w:tr>
    </w:tbl>
    <w:p w14:paraId="23008418" w14:textId="577EAC9C" w:rsidR="00B16EDD" w:rsidRPr="00944347" w:rsidRDefault="00B16EDD" w:rsidP="00CB5F5E">
      <w:pPr>
        <w:spacing w:before="240" w:line="360" w:lineRule="auto"/>
      </w:pPr>
      <w:r w:rsidRPr="00944347">
        <w:t>A: Cost Criteria (</w:t>
      </w:r>
      <w:r w:rsidR="00BF39D2">
        <w:t>3</w:t>
      </w:r>
      <w:r w:rsidRPr="00944347">
        <w:t>00 marks)</w:t>
      </w:r>
    </w:p>
    <w:p w14:paraId="104890C4" w14:textId="21B17E7B" w:rsidR="0017467C" w:rsidRDefault="00B16EDD" w:rsidP="00210617">
      <w:pPr>
        <w:spacing w:line="360" w:lineRule="auto"/>
        <w:rPr>
          <w:rFonts w:eastAsia="Calibri"/>
        </w:rPr>
      </w:pPr>
      <w:r w:rsidRPr="00944347">
        <w:rPr>
          <w:rFonts w:eastAsia="Calibri"/>
        </w:rPr>
        <w:t xml:space="preserve">A detailed cost schedule, with a detailed breakdown of the following rates for the proposed individual/individuals is required. Failure to provide all rates requested below </w:t>
      </w:r>
      <w:r w:rsidR="001745A1" w:rsidRPr="00944347">
        <w:rPr>
          <w:rFonts w:eastAsia="Calibri"/>
        </w:rPr>
        <w:t>may</w:t>
      </w:r>
      <w:r w:rsidRPr="00944347">
        <w:rPr>
          <w:rFonts w:eastAsia="Calibri"/>
        </w:rPr>
        <w:t xml:space="preserve"> result in your elimination from the competition.</w:t>
      </w:r>
    </w:p>
    <w:p w14:paraId="799855E8" w14:textId="26B909FD" w:rsidR="0017467C" w:rsidRPr="00521EEA" w:rsidRDefault="0017467C" w:rsidP="00CB5F5E">
      <w:pPr>
        <w:spacing w:line="360" w:lineRule="auto"/>
        <w:rPr>
          <w:rFonts w:eastAsia="Calibri"/>
        </w:rPr>
      </w:pPr>
      <w:r w:rsidRPr="00521EEA">
        <w:rPr>
          <w:rFonts w:eastAsia="Calibri"/>
        </w:rPr>
        <w:t xml:space="preserve">For evaluation purposes, tenderers must base their pricing on </w:t>
      </w:r>
      <w:r w:rsidR="00807195">
        <w:rPr>
          <w:rFonts w:eastAsia="Calibri"/>
        </w:rPr>
        <w:t>the</w:t>
      </w:r>
      <w:r w:rsidRPr="00521EEA">
        <w:rPr>
          <w:rFonts w:eastAsia="Calibri"/>
        </w:rPr>
        <w:t xml:space="preserve"> </w:t>
      </w:r>
      <w:r w:rsidR="00807195">
        <w:rPr>
          <w:rFonts w:eastAsia="Calibri"/>
        </w:rPr>
        <w:t xml:space="preserve">estimated </w:t>
      </w:r>
      <w:r w:rsidRPr="00521EEA">
        <w:rPr>
          <w:rFonts w:eastAsia="Calibri"/>
        </w:rPr>
        <w:t>notional allocation of 45 days. This allocation is used solely to ensure like for like comparison of tenders</w:t>
      </w:r>
      <w:r w:rsidR="00807195">
        <w:rPr>
          <w:rFonts w:eastAsia="Calibri"/>
        </w:rPr>
        <w:t xml:space="preserve">. It does not </w:t>
      </w:r>
      <w:r w:rsidR="00BA07D0">
        <w:rPr>
          <w:rFonts w:eastAsia="Calibri"/>
        </w:rPr>
        <w:t xml:space="preserve">determine </w:t>
      </w:r>
      <w:r w:rsidR="00807195">
        <w:rPr>
          <w:rFonts w:eastAsia="Calibri"/>
        </w:rPr>
        <w:t xml:space="preserve">the level of work that may arise under this contract. </w:t>
      </w:r>
    </w:p>
    <w:tbl>
      <w:tblPr>
        <w:tblStyle w:val="TableGrid4"/>
        <w:tblW w:w="0" w:type="auto"/>
        <w:tblLook w:val="04A0" w:firstRow="1" w:lastRow="0" w:firstColumn="1" w:lastColumn="0" w:noHBand="0" w:noVBand="1"/>
        <w:tblDescription w:val="A detailed cost schedule with required rates"/>
      </w:tblPr>
      <w:tblGrid>
        <w:gridCol w:w="1938"/>
        <w:gridCol w:w="2325"/>
        <w:gridCol w:w="2576"/>
        <w:gridCol w:w="2789"/>
      </w:tblGrid>
      <w:tr w:rsidR="00B16EDD" w:rsidRPr="00944347" w14:paraId="1A3FD3F1" w14:textId="77777777" w:rsidTr="00D40308">
        <w:trPr>
          <w:trHeight w:val="289"/>
        </w:trPr>
        <w:tc>
          <w:tcPr>
            <w:tcW w:w="0" w:type="auto"/>
          </w:tcPr>
          <w:p w14:paraId="398D1180" w14:textId="77777777" w:rsidR="00B16EDD" w:rsidRPr="00944347" w:rsidRDefault="00B16EDD" w:rsidP="00CB5F5E">
            <w:pPr>
              <w:spacing w:line="360" w:lineRule="auto"/>
              <w:rPr>
                <w:rFonts w:eastAsia="Calibri"/>
              </w:rPr>
            </w:pPr>
            <w:r w:rsidRPr="00944347">
              <w:rPr>
                <w:rFonts w:eastAsia="Calibri"/>
              </w:rPr>
              <w:t>Resource</w:t>
            </w:r>
          </w:p>
        </w:tc>
        <w:tc>
          <w:tcPr>
            <w:tcW w:w="0" w:type="auto"/>
          </w:tcPr>
          <w:p w14:paraId="73E53D6E" w14:textId="3C38F026" w:rsidR="00B16EDD" w:rsidRPr="00944347" w:rsidRDefault="00B16EDD" w:rsidP="00CB5F5E">
            <w:pPr>
              <w:spacing w:line="360" w:lineRule="auto"/>
              <w:rPr>
                <w:rFonts w:eastAsia="Calibri"/>
              </w:rPr>
            </w:pPr>
            <w:r w:rsidRPr="00944347">
              <w:rPr>
                <w:rFonts w:eastAsia="Calibri"/>
              </w:rPr>
              <w:t>Daily rate</w:t>
            </w:r>
            <w:r w:rsidR="005D6B1C">
              <w:rPr>
                <w:rFonts w:eastAsia="Calibri"/>
              </w:rPr>
              <w:t xml:space="preserve"> (Excluding VAT)</w:t>
            </w:r>
          </w:p>
        </w:tc>
        <w:tc>
          <w:tcPr>
            <w:tcW w:w="0" w:type="auto"/>
          </w:tcPr>
          <w:p w14:paraId="3C728E50" w14:textId="0C289ADB" w:rsidR="00B16EDD" w:rsidRPr="00944347" w:rsidRDefault="00B16EDD" w:rsidP="00CB5F5E">
            <w:pPr>
              <w:spacing w:line="360" w:lineRule="auto"/>
              <w:rPr>
                <w:rFonts w:eastAsia="Calibri"/>
              </w:rPr>
            </w:pPr>
            <w:r w:rsidRPr="00944347">
              <w:rPr>
                <w:rFonts w:eastAsia="Calibri"/>
              </w:rPr>
              <w:t>Half-day rate</w:t>
            </w:r>
            <w:r w:rsidR="005D6B1C">
              <w:rPr>
                <w:rFonts w:eastAsia="Calibri"/>
              </w:rPr>
              <w:t xml:space="preserve"> (Excluding VAT) </w:t>
            </w:r>
          </w:p>
        </w:tc>
        <w:tc>
          <w:tcPr>
            <w:tcW w:w="0" w:type="auto"/>
          </w:tcPr>
          <w:p w14:paraId="11CA5587" w14:textId="77777777" w:rsidR="00B16EDD" w:rsidRPr="00944347" w:rsidRDefault="00B16EDD" w:rsidP="00CB5F5E">
            <w:pPr>
              <w:spacing w:line="360" w:lineRule="auto"/>
              <w:rPr>
                <w:rFonts w:eastAsia="Calibri"/>
              </w:rPr>
            </w:pPr>
            <w:r w:rsidRPr="00944347">
              <w:rPr>
                <w:rFonts w:eastAsia="Calibri"/>
              </w:rPr>
              <w:t>Estimated No. of Days Required</w:t>
            </w:r>
          </w:p>
        </w:tc>
      </w:tr>
      <w:tr w:rsidR="00B16EDD" w:rsidRPr="00944347" w14:paraId="07CC2A9E" w14:textId="77777777" w:rsidTr="00CB5F5E">
        <w:trPr>
          <w:trHeight w:val="801"/>
        </w:trPr>
        <w:tc>
          <w:tcPr>
            <w:tcW w:w="0" w:type="auto"/>
          </w:tcPr>
          <w:p w14:paraId="1DB28B5C" w14:textId="77777777" w:rsidR="00B16EDD" w:rsidRPr="00944347" w:rsidRDefault="00B16EDD" w:rsidP="00CB5F5E">
            <w:pPr>
              <w:spacing w:line="360" w:lineRule="auto"/>
              <w:rPr>
                <w:rFonts w:eastAsia="Calibri"/>
              </w:rPr>
            </w:pPr>
            <w:r w:rsidRPr="00944347">
              <w:rPr>
                <w:rFonts w:eastAsia="Calibri"/>
              </w:rPr>
              <w:t xml:space="preserve">Proposed Individual </w:t>
            </w:r>
          </w:p>
        </w:tc>
        <w:tc>
          <w:tcPr>
            <w:tcW w:w="0" w:type="auto"/>
          </w:tcPr>
          <w:p w14:paraId="659914D9" w14:textId="77777777" w:rsidR="00B16EDD" w:rsidRPr="00944347" w:rsidRDefault="00B16EDD" w:rsidP="00CB5F5E">
            <w:pPr>
              <w:spacing w:line="360" w:lineRule="auto"/>
              <w:rPr>
                <w:rFonts w:eastAsia="Calibri"/>
              </w:rPr>
            </w:pPr>
          </w:p>
        </w:tc>
        <w:tc>
          <w:tcPr>
            <w:tcW w:w="0" w:type="auto"/>
          </w:tcPr>
          <w:p w14:paraId="3CC1AD29" w14:textId="77777777" w:rsidR="00B16EDD" w:rsidRPr="00944347" w:rsidRDefault="00B16EDD" w:rsidP="00CB5F5E">
            <w:pPr>
              <w:spacing w:line="360" w:lineRule="auto"/>
              <w:rPr>
                <w:rFonts w:eastAsia="Calibri"/>
              </w:rPr>
            </w:pPr>
          </w:p>
        </w:tc>
        <w:tc>
          <w:tcPr>
            <w:tcW w:w="0" w:type="auto"/>
          </w:tcPr>
          <w:p w14:paraId="6D1CE00C" w14:textId="77777777" w:rsidR="00B16EDD" w:rsidRPr="00944347" w:rsidRDefault="00B16EDD" w:rsidP="00CB5F5E">
            <w:pPr>
              <w:spacing w:line="360" w:lineRule="auto"/>
              <w:rPr>
                <w:rFonts w:eastAsia="Calibri"/>
              </w:rPr>
            </w:pPr>
          </w:p>
        </w:tc>
      </w:tr>
    </w:tbl>
    <w:p w14:paraId="3BF70A0D" w14:textId="7171E54A" w:rsidR="00043FB0" w:rsidRPr="00944347" w:rsidRDefault="00B16EDD" w:rsidP="00CB5F5E">
      <w:pPr>
        <w:spacing w:before="240" w:line="360" w:lineRule="auto"/>
        <w:rPr>
          <w:rFonts w:eastAsia="Calibri"/>
        </w:rPr>
      </w:pPr>
      <w:r w:rsidRPr="00944347">
        <w:rPr>
          <w:rFonts w:eastAsia="Calibri"/>
        </w:rPr>
        <w:t xml:space="preserve">Tenderers must include the daily/half-day rates for the proposed individual/s and may add new rows for additional individuals if required. Tenderers should include the specific title for each proposed team member. </w:t>
      </w:r>
    </w:p>
    <w:p w14:paraId="54E910DE" w14:textId="1F83755A" w:rsidR="00B16EDD" w:rsidRPr="00944347" w:rsidRDefault="00B16EDD" w:rsidP="00210617">
      <w:pPr>
        <w:spacing w:line="360" w:lineRule="auto"/>
        <w:rPr>
          <w:rFonts w:eastAsia="Calibri"/>
        </w:rPr>
      </w:pPr>
      <w:r w:rsidRPr="00944347">
        <w:rPr>
          <w:rFonts w:eastAsia="Calibri"/>
        </w:rPr>
        <w:t xml:space="preserve">Tenderers should state a total fixed cost for providing </w:t>
      </w:r>
      <w:proofErr w:type="gramStart"/>
      <w:r w:rsidRPr="00944347">
        <w:rPr>
          <w:rFonts w:eastAsia="Calibri"/>
        </w:rPr>
        <w:t>all of</w:t>
      </w:r>
      <w:proofErr w:type="gramEnd"/>
      <w:r w:rsidRPr="00944347">
        <w:rPr>
          <w:rFonts w:eastAsia="Calibri"/>
        </w:rPr>
        <w:t xml:space="preserve"> the required services (including a daily rate, if appropriate)</w:t>
      </w:r>
      <w:r w:rsidR="004A5607">
        <w:rPr>
          <w:rFonts w:eastAsia="Calibri"/>
        </w:rPr>
        <w:t xml:space="preserve">. </w:t>
      </w:r>
      <w:r w:rsidRPr="00944347">
        <w:rPr>
          <w:rFonts w:eastAsia="Calibri"/>
        </w:rPr>
        <w:t xml:space="preserve">Specifically, tenders should state the fixed cost for carrying out </w:t>
      </w:r>
      <w:proofErr w:type="gramStart"/>
      <w:r w:rsidRPr="00944347">
        <w:rPr>
          <w:rFonts w:eastAsia="Calibri"/>
        </w:rPr>
        <w:t>all of</w:t>
      </w:r>
      <w:proofErr w:type="gramEnd"/>
      <w:r w:rsidRPr="00944347">
        <w:rPr>
          <w:rFonts w:eastAsia="Calibri"/>
        </w:rPr>
        <w:t xml:space="preserve"> the work required to satisfy the requirement specification. This sum shall include all costs e.g.</w:t>
      </w:r>
    </w:p>
    <w:p w14:paraId="057F634A" w14:textId="482D3751" w:rsidR="005D6B1C" w:rsidRDefault="004A5607" w:rsidP="00210617">
      <w:pPr>
        <w:spacing w:line="360" w:lineRule="auto"/>
        <w:rPr>
          <w:rFonts w:eastAsia="Calibri"/>
        </w:rPr>
      </w:pPr>
      <w:r>
        <w:rPr>
          <w:rFonts w:eastAsia="Calibri"/>
        </w:rPr>
        <w:t>t</w:t>
      </w:r>
      <w:r w:rsidR="00B16EDD" w:rsidRPr="00944347">
        <w:rPr>
          <w:rFonts w:eastAsia="Calibri"/>
        </w:rPr>
        <w:t xml:space="preserve">he daily rate and number of days being charged in respect of </w:t>
      </w:r>
      <w:proofErr w:type="gramStart"/>
      <w:r w:rsidR="00B16EDD" w:rsidRPr="00944347">
        <w:rPr>
          <w:rFonts w:eastAsia="Calibri"/>
        </w:rPr>
        <w:t>each individual</w:t>
      </w:r>
      <w:proofErr w:type="gramEnd"/>
      <w:r w:rsidR="00B16EDD" w:rsidRPr="00944347">
        <w:rPr>
          <w:rFonts w:eastAsia="Calibri"/>
        </w:rPr>
        <w:t xml:space="preserve"> to be involved in the project.</w:t>
      </w:r>
    </w:p>
    <w:p w14:paraId="1E9A5765" w14:textId="09AFF592" w:rsidR="005D6B1C" w:rsidRDefault="005D6B1C" w:rsidP="00210617">
      <w:pPr>
        <w:spacing w:line="360" w:lineRule="auto"/>
        <w:rPr>
          <w:rFonts w:eastAsia="Calibri"/>
        </w:rPr>
      </w:pPr>
      <w:r w:rsidRPr="005D6B1C">
        <w:rPr>
          <w:rFonts w:eastAsia="Calibri"/>
        </w:rPr>
        <w:t>Submitted quotations should confirm that quoted costs hold good for 90 days after the closing date for receipt of quotation.</w:t>
      </w:r>
    </w:p>
    <w:p w14:paraId="598857E9" w14:textId="759F5BA3" w:rsidR="005D6B1C" w:rsidRPr="00944347" w:rsidRDefault="005D6B1C" w:rsidP="00210617">
      <w:pPr>
        <w:spacing w:line="360" w:lineRule="auto"/>
        <w:rPr>
          <w:rFonts w:eastAsia="Calibri"/>
        </w:rPr>
      </w:pPr>
      <w:r>
        <w:rPr>
          <w:rFonts w:eastAsia="Calibri"/>
        </w:rPr>
        <w:t xml:space="preserve">Tenderers should note the following: </w:t>
      </w:r>
    </w:p>
    <w:p w14:paraId="7F2F8047" w14:textId="77777777" w:rsidR="00B16EDD" w:rsidRPr="00226D7C" w:rsidRDefault="00B16EDD" w:rsidP="00210617">
      <w:pPr>
        <w:pStyle w:val="LetteredBullets"/>
        <w:spacing w:line="360" w:lineRule="auto"/>
      </w:pPr>
      <w:r w:rsidRPr="00226D7C">
        <w:t>The costs must be in euro.</w:t>
      </w:r>
    </w:p>
    <w:p w14:paraId="5C592CFC" w14:textId="77777777" w:rsidR="00B16EDD" w:rsidRPr="00226D7C" w:rsidRDefault="00B16EDD" w:rsidP="00210617">
      <w:pPr>
        <w:pStyle w:val="LetteredBullets"/>
        <w:spacing w:line="360" w:lineRule="auto"/>
      </w:pPr>
      <w:r w:rsidRPr="00226D7C">
        <w:lastRenderedPageBreak/>
        <w:t>Travel costs, travel time, subsistence and other incidental expenses are not reimbursed by IHREC.</w:t>
      </w:r>
    </w:p>
    <w:p w14:paraId="641FAFDD" w14:textId="77777777" w:rsidR="00B16EDD" w:rsidRPr="00226D7C" w:rsidRDefault="00B16EDD" w:rsidP="00210617">
      <w:pPr>
        <w:pStyle w:val="LetteredBullets"/>
        <w:spacing w:line="360" w:lineRule="auto"/>
      </w:pPr>
      <w:r w:rsidRPr="00226D7C">
        <w:t>The costs shall be exclusive of all taxes including VAT. VAT and other appropriate taxes shall be quoted separately where appropriate and at the appropriate rate. Where VAT is not applicable this should be explicitly stated.</w:t>
      </w:r>
    </w:p>
    <w:p w14:paraId="2EAA95D7" w14:textId="77777777" w:rsidR="00B16EDD" w:rsidRPr="00226D7C" w:rsidRDefault="00B16EDD" w:rsidP="00210617">
      <w:pPr>
        <w:pStyle w:val="LetteredBullets"/>
        <w:spacing w:line="360" w:lineRule="auto"/>
      </w:pPr>
      <w:r w:rsidRPr="00226D7C">
        <w:t>Unquantified costs will not be accepted.</w:t>
      </w:r>
    </w:p>
    <w:p w14:paraId="614329CD" w14:textId="77777777" w:rsidR="00B16EDD" w:rsidRPr="00226D7C" w:rsidRDefault="00B16EDD" w:rsidP="00210617">
      <w:pPr>
        <w:pStyle w:val="LetteredBullets"/>
        <w:spacing w:line="360" w:lineRule="auto"/>
      </w:pPr>
      <w:r w:rsidRPr="00226D7C">
        <w:t>Tenderers should indicate clearly any discounts to which the Commission may be entitled, including:</w:t>
      </w:r>
    </w:p>
    <w:p w14:paraId="68A78F5D" w14:textId="77777777" w:rsidR="00B16EDD" w:rsidRPr="00226D7C" w:rsidRDefault="00B16EDD" w:rsidP="00210617">
      <w:pPr>
        <w:pStyle w:val="Bullets"/>
        <w:spacing w:line="360" w:lineRule="auto"/>
      </w:pPr>
      <w:r w:rsidRPr="00226D7C">
        <w:t>Public sector discounts</w:t>
      </w:r>
    </w:p>
    <w:p w14:paraId="7F33C038" w14:textId="77777777" w:rsidR="00B16EDD" w:rsidRPr="00226D7C" w:rsidRDefault="00B16EDD" w:rsidP="00210617">
      <w:pPr>
        <w:pStyle w:val="Bullets"/>
        <w:spacing w:line="360" w:lineRule="auto"/>
      </w:pPr>
      <w:r w:rsidRPr="00226D7C">
        <w:t>Any other discounts</w:t>
      </w:r>
    </w:p>
    <w:p w14:paraId="7F621196" w14:textId="77777777" w:rsidR="00B16EDD" w:rsidRPr="00226D7C" w:rsidRDefault="00B16EDD" w:rsidP="00210617">
      <w:pPr>
        <w:pStyle w:val="LetteredBullets"/>
        <w:spacing w:line="360" w:lineRule="auto"/>
      </w:pPr>
      <w:r w:rsidRPr="00226D7C">
        <w:t>Tenderers should provide an itemised breakdown of the cost of any options being proposed beyond the minimum requirements.</w:t>
      </w:r>
    </w:p>
    <w:p w14:paraId="53C1B446" w14:textId="5737EA84" w:rsidR="00B16EDD" w:rsidRPr="00C377F6" w:rsidRDefault="00B16EDD" w:rsidP="00210617">
      <w:pPr>
        <w:pStyle w:val="LetteredBullets"/>
        <w:spacing w:line="360" w:lineRule="auto"/>
      </w:pPr>
      <w:r w:rsidRPr="00226D7C">
        <w:t>IHREC will not be responsible for any errors on the calculation of the costs provided in response to this Request for Quotation. It is the responsibility of bidders to ensure that the costs quoted are correct and properly calculated.</w:t>
      </w:r>
    </w:p>
    <w:p w14:paraId="492DC2C3" w14:textId="77777777" w:rsidR="00B16EDD" w:rsidRPr="00944347" w:rsidRDefault="00B16EDD" w:rsidP="00210617">
      <w:pPr>
        <w:pStyle w:val="Heading2"/>
        <w:spacing w:line="360" w:lineRule="auto"/>
      </w:pPr>
      <w:r w:rsidRPr="00944347">
        <w:t>Cost Criteria Scoring</w:t>
      </w:r>
    </w:p>
    <w:p w14:paraId="469EE0B3" w14:textId="172CA60B" w:rsidR="001745A1" w:rsidRPr="00C377F6" w:rsidRDefault="001745A1" w:rsidP="00210617">
      <w:pPr>
        <w:spacing w:line="360" w:lineRule="auto"/>
        <w:rPr>
          <w:rFonts w:eastAsia="Calibri"/>
        </w:rPr>
      </w:pPr>
      <w:r w:rsidRPr="00944347">
        <w:rPr>
          <w:rFonts w:eastAsia="Calibri"/>
        </w:rPr>
        <w:t xml:space="preserve">IHREC reserves the right to evaluate the pricing based on a blended rate or any combination of the pricing table supplied using the cost criterion formula below. Pricing will be evaluated in the same </w:t>
      </w:r>
      <w:r w:rsidRPr="00131C53">
        <w:rPr>
          <w:rFonts w:eastAsia="Calibri"/>
        </w:rPr>
        <w:t>manner across all submissions received.</w:t>
      </w:r>
    </w:p>
    <w:p w14:paraId="7B958ACD" w14:textId="77777777" w:rsidR="00B16EDD" w:rsidRPr="00131C53" w:rsidRDefault="00B16EDD" w:rsidP="00210617">
      <w:pPr>
        <w:spacing w:line="360" w:lineRule="auto"/>
        <w:rPr>
          <w:rFonts w:eastAsia="Calibri"/>
        </w:rPr>
      </w:pPr>
      <w:r w:rsidRPr="00131C53">
        <w:rPr>
          <w:rFonts w:eastAsia="Calibri"/>
        </w:rPr>
        <w:t>The following formula will be used:</w:t>
      </w:r>
    </w:p>
    <w:p w14:paraId="32FAE41E" w14:textId="7D297BB3" w:rsidR="00B16EDD" w:rsidRPr="00131C53" w:rsidRDefault="00B16EDD" w:rsidP="00210617">
      <w:pPr>
        <w:spacing w:line="360" w:lineRule="auto"/>
        <w:rPr>
          <w:rFonts w:eastAsia="Calibri"/>
          <w:sz w:val="20"/>
        </w:rPr>
      </w:pPr>
      <w:r w:rsidRPr="00131C53">
        <w:rPr>
          <w:lang w:eastAsia="en-IE"/>
        </w:rPr>
        <w:t xml:space="preserve">Lowest tendered </w:t>
      </w:r>
      <w:r w:rsidR="00C377F6" w:rsidRPr="00131C53">
        <w:rPr>
          <w:lang w:eastAsia="en-IE"/>
        </w:rPr>
        <w:t>cost X Max</w:t>
      </w:r>
      <w:r w:rsidRPr="00131C53">
        <w:rPr>
          <w:lang w:eastAsia="en-IE"/>
        </w:rPr>
        <w:t xml:space="preserve"> number of marks available (</w:t>
      </w:r>
      <w:r w:rsidR="00944347" w:rsidRPr="00131C53">
        <w:rPr>
          <w:lang w:eastAsia="en-IE"/>
        </w:rPr>
        <w:t>3</w:t>
      </w:r>
      <w:r w:rsidRPr="00131C53">
        <w:rPr>
          <w:lang w:eastAsia="en-IE"/>
        </w:rPr>
        <w:t>00)</w:t>
      </w:r>
    </w:p>
    <w:p w14:paraId="0A261BAC" w14:textId="26EAB08A" w:rsidR="001745A1" w:rsidRPr="00C377F6" w:rsidRDefault="00B16EDD" w:rsidP="00210617">
      <w:pPr>
        <w:spacing w:line="360" w:lineRule="auto"/>
        <w:rPr>
          <w:lang w:eastAsia="en-IE"/>
        </w:rPr>
      </w:pPr>
      <w:r w:rsidRPr="00131C53">
        <w:rPr>
          <w:rFonts w:eastAsia="Calibri"/>
          <w:sz w:val="20"/>
        </w:rPr>
        <w:tab/>
      </w:r>
      <w:r w:rsidRPr="00131C53">
        <w:rPr>
          <w:rFonts w:eastAsia="Calibri"/>
          <w:sz w:val="20"/>
        </w:rPr>
        <w:tab/>
      </w:r>
      <w:r w:rsidRPr="00131C53">
        <w:rPr>
          <w:lang w:eastAsia="en-IE"/>
        </w:rPr>
        <w:t>Cost under Evaluation</w:t>
      </w:r>
    </w:p>
    <w:p w14:paraId="7FBB38BE" w14:textId="205DA304" w:rsidR="00B16EDD" w:rsidRPr="00131C53" w:rsidRDefault="00B16EDD" w:rsidP="00210617">
      <w:pPr>
        <w:spacing w:line="360" w:lineRule="auto"/>
      </w:pPr>
      <w:r w:rsidRPr="00C377F6">
        <w:rPr>
          <w:rStyle w:val="Heading2Char"/>
        </w:rPr>
        <w:t>Qualitative Criteria (</w:t>
      </w:r>
      <w:r w:rsidR="00944347" w:rsidRPr="00C377F6">
        <w:rPr>
          <w:rStyle w:val="Heading2Char"/>
        </w:rPr>
        <w:t>700</w:t>
      </w:r>
      <w:r w:rsidRPr="00C377F6">
        <w:rPr>
          <w:rStyle w:val="Heading2Char"/>
        </w:rPr>
        <w:t xml:space="preserve"> marks)</w:t>
      </w:r>
    </w:p>
    <w:p w14:paraId="4C7CC982" w14:textId="5E4040A0" w:rsidR="00B16EDD" w:rsidRPr="00C9235C" w:rsidRDefault="00B16EDD" w:rsidP="00210617">
      <w:pPr>
        <w:spacing w:line="360" w:lineRule="auto"/>
        <w:rPr>
          <w:rFonts w:eastAsia="Calibri"/>
        </w:rPr>
      </w:pPr>
      <w:r w:rsidRPr="00131C53">
        <w:rPr>
          <w:rFonts w:eastAsia="Calibri"/>
        </w:rPr>
        <w:t xml:space="preserve">B: </w:t>
      </w:r>
      <w:r w:rsidR="00944347" w:rsidRPr="00131C53">
        <w:rPr>
          <w:rFonts w:eastAsia="Calibri"/>
        </w:rPr>
        <w:t>Proposal and Timing</w:t>
      </w:r>
      <w:r w:rsidR="00BF39D2" w:rsidRPr="00BF39D2">
        <w:rPr>
          <w:rFonts w:eastAsia="Calibri"/>
        </w:rPr>
        <w:t>, Capacity to complete the work</w:t>
      </w:r>
      <w:r w:rsidR="00BF39D2">
        <w:rPr>
          <w:rFonts w:eastAsia="Calibri"/>
        </w:rPr>
        <w:t xml:space="preserve"> </w:t>
      </w:r>
      <w:r w:rsidR="00BF39D2" w:rsidRPr="00BF39D2">
        <w:rPr>
          <w:rFonts w:eastAsia="Calibri"/>
        </w:rPr>
        <w:t xml:space="preserve">within the specified </w:t>
      </w:r>
      <w:proofErr w:type="gramStart"/>
      <w:r w:rsidR="00BF39D2" w:rsidRPr="00BF39D2">
        <w:rPr>
          <w:rFonts w:eastAsia="Calibri"/>
        </w:rPr>
        <w:t>time-frame</w:t>
      </w:r>
      <w:proofErr w:type="gramEnd"/>
      <w:r w:rsidRPr="00131C53">
        <w:rPr>
          <w:rFonts w:eastAsia="Calibri"/>
        </w:rPr>
        <w:t xml:space="preserve"> (</w:t>
      </w:r>
      <w:r w:rsidR="00CB2C13" w:rsidRPr="00131C53">
        <w:rPr>
          <w:rFonts w:eastAsia="Calibri"/>
        </w:rPr>
        <w:t>300</w:t>
      </w:r>
      <w:r w:rsidRPr="00131C53">
        <w:rPr>
          <w:rFonts w:eastAsia="Calibri"/>
        </w:rPr>
        <w:t xml:space="preserve"> marks)</w:t>
      </w:r>
    </w:p>
    <w:p w14:paraId="0933541C" w14:textId="5D82296E" w:rsidR="001745A1" w:rsidRPr="00131C53" w:rsidRDefault="001A109E" w:rsidP="00210617">
      <w:pPr>
        <w:spacing w:line="360" w:lineRule="auto"/>
        <w:rPr>
          <w:rFonts w:eastAsia="Calibri"/>
        </w:rPr>
      </w:pPr>
      <w:r w:rsidRPr="00131C53">
        <w:rPr>
          <w:rFonts w:eastAsia="Calibri"/>
        </w:rPr>
        <w:lastRenderedPageBreak/>
        <w:t>Tenderers are requested to provide the time required for the work to be completed. For this purpose, tenderers should provide a</w:t>
      </w:r>
      <w:r w:rsidR="00E30777">
        <w:rPr>
          <w:rFonts w:eastAsia="Calibri"/>
        </w:rPr>
        <w:t>n outline</w:t>
      </w:r>
      <w:r w:rsidRPr="00131C53">
        <w:rPr>
          <w:rFonts w:eastAsia="Calibri"/>
        </w:rPr>
        <w:t xml:space="preserve"> proposal, methodology and work plan for the completion of the project. The plan must include details of the allocated time (days/weeks) to </w:t>
      </w:r>
      <w:r w:rsidR="007A3461">
        <w:rPr>
          <w:rFonts w:eastAsia="Calibri"/>
        </w:rPr>
        <w:t>undertake the specifications as set out above</w:t>
      </w:r>
      <w:r w:rsidRPr="00131C53">
        <w:rPr>
          <w:rFonts w:eastAsia="Calibri"/>
        </w:rPr>
        <w:t>.</w:t>
      </w:r>
    </w:p>
    <w:p w14:paraId="687D40E0" w14:textId="3080ECA6" w:rsidR="00B16EDD" w:rsidRPr="00131C53" w:rsidRDefault="00B16EDD" w:rsidP="00210617">
      <w:pPr>
        <w:spacing w:line="360" w:lineRule="auto"/>
        <w:rPr>
          <w:rFonts w:eastAsia="Calibri"/>
        </w:rPr>
      </w:pPr>
      <w:r w:rsidRPr="00131C53">
        <w:rPr>
          <w:rFonts w:eastAsia="Calibri"/>
        </w:rPr>
        <w:t>C: Cr</w:t>
      </w:r>
      <w:r w:rsidR="00944347" w:rsidRPr="00131C53">
        <w:rPr>
          <w:rFonts w:eastAsia="Calibri"/>
        </w:rPr>
        <w:t>edentials of the Contractors</w:t>
      </w:r>
      <w:r w:rsidRPr="00131C53">
        <w:rPr>
          <w:rFonts w:eastAsia="Calibri"/>
        </w:rPr>
        <w:t xml:space="preserve"> (</w:t>
      </w:r>
      <w:r w:rsidR="00CB2C13" w:rsidRPr="00131C53">
        <w:rPr>
          <w:rFonts w:eastAsia="Calibri"/>
        </w:rPr>
        <w:t>1</w:t>
      </w:r>
      <w:r w:rsidR="00470961" w:rsidRPr="00131C53">
        <w:rPr>
          <w:rFonts w:eastAsia="Calibri"/>
        </w:rPr>
        <w:t>5</w:t>
      </w:r>
      <w:r w:rsidR="00CB2C13" w:rsidRPr="00131C53">
        <w:rPr>
          <w:rFonts w:eastAsia="Calibri"/>
        </w:rPr>
        <w:t>0</w:t>
      </w:r>
      <w:r w:rsidRPr="00131C53">
        <w:rPr>
          <w:rFonts w:eastAsia="Calibri"/>
        </w:rPr>
        <w:t xml:space="preserve"> marks)</w:t>
      </w:r>
    </w:p>
    <w:p w14:paraId="0F1EDF8B" w14:textId="77777777" w:rsidR="00C377F6" w:rsidRDefault="001A109E" w:rsidP="00210617">
      <w:pPr>
        <w:spacing w:line="360" w:lineRule="auto"/>
      </w:pPr>
      <w:r w:rsidRPr="00131C53">
        <w:t xml:space="preserve">Tenderers are requested to provide a detailed CV which highlights their relevant experience/qualifications </w:t>
      </w:r>
      <w:proofErr w:type="gramStart"/>
      <w:r w:rsidRPr="00131C53">
        <w:t>in the area of</w:t>
      </w:r>
      <w:proofErr w:type="gramEnd"/>
      <w:r w:rsidRPr="00131C53">
        <w:t xml:space="preserve"> research, reporting and analysis, </w:t>
      </w:r>
      <w:r w:rsidR="007A3461">
        <w:t xml:space="preserve">including </w:t>
      </w:r>
      <w:r w:rsidRPr="00131C53">
        <w:t>specific expertise in human rights and anti-human trafficking.</w:t>
      </w:r>
    </w:p>
    <w:p w14:paraId="6641C2EF" w14:textId="02E10F91" w:rsidR="00B16EDD" w:rsidRPr="00131C53" w:rsidRDefault="00B16EDD" w:rsidP="00210617">
      <w:pPr>
        <w:spacing w:line="360" w:lineRule="auto"/>
        <w:rPr>
          <w:rFonts w:asciiTheme="minorHAnsi" w:eastAsia="Calibri" w:hAnsiTheme="minorHAnsi"/>
          <w:kern w:val="0"/>
          <w:sz w:val="22"/>
          <w:szCs w:val="22"/>
          <w14:ligatures w14:val="none"/>
        </w:rPr>
      </w:pPr>
      <w:r w:rsidRPr="00131C53">
        <w:rPr>
          <w:rFonts w:asciiTheme="minorHAnsi" w:eastAsia="Calibri" w:hAnsiTheme="minorHAnsi" w:cs="Calibri"/>
          <w:kern w:val="0"/>
          <w14:ligatures w14:val="none"/>
        </w:rPr>
        <w:t xml:space="preserve">D: </w:t>
      </w:r>
      <w:r w:rsidR="00482D8A" w:rsidRPr="00131C53">
        <w:t>Relevant</w:t>
      </w:r>
      <w:r w:rsidR="00482D8A" w:rsidRPr="00131C53">
        <w:rPr>
          <w:spacing w:val="-12"/>
        </w:rPr>
        <w:t xml:space="preserve"> </w:t>
      </w:r>
      <w:r w:rsidR="00482D8A" w:rsidRPr="00131C53">
        <w:t xml:space="preserve">experience, </w:t>
      </w:r>
      <w:r w:rsidR="00482D8A" w:rsidRPr="00131C53">
        <w:rPr>
          <w:spacing w:val="-2"/>
        </w:rPr>
        <w:t xml:space="preserve">expertise, </w:t>
      </w:r>
      <w:r w:rsidR="00482D8A" w:rsidRPr="00131C53">
        <w:t>samples</w:t>
      </w:r>
      <w:r w:rsidR="00482D8A" w:rsidRPr="00131C53">
        <w:rPr>
          <w:spacing w:val="-11"/>
        </w:rPr>
        <w:t xml:space="preserve"> </w:t>
      </w:r>
      <w:r w:rsidR="00482D8A" w:rsidRPr="00131C53">
        <w:t>of</w:t>
      </w:r>
      <w:r w:rsidR="00482D8A" w:rsidRPr="00131C53">
        <w:rPr>
          <w:spacing w:val="-10"/>
        </w:rPr>
        <w:t xml:space="preserve"> </w:t>
      </w:r>
      <w:r w:rsidR="00482D8A" w:rsidRPr="00131C53">
        <w:t>previous</w:t>
      </w:r>
      <w:r w:rsidR="00482D8A" w:rsidRPr="00131C53">
        <w:rPr>
          <w:spacing w:val="-13"/>
        </w:rPr>
        <w:t xml:space="preserve"> </w:t>
      </w:r>
      <w:r w:rsidR="00482D8A" w:rsidRPr="00131C53">
        <w:t>work</w:t>
      </w:r>
      <w:r w:rsidR="00482D8A" w:rsidRPr="00131C53">
        <w:rPr>
          <w:spacing w:val="-5"/>
        </w:rPr>
        <w:t>,</w:t>
      </w:r>
      <w:r w:rsidR="00E30777">
        <w:rPr>
          <w:spacing w:val="-5"/>
        </w:rPr>
        <w:t xml:space="preserve"> </w:t>
      </w:r>
      <w:r w:rsidR="00482D8A" w:rsidRPr="00131C53">
        <w:t>quality</w:t>
      </w:r>
      <w:r w:rsidR="00482D8A" w:rsidRPr="00131C53">
        <w:rPr>
          <w:spacing w:val="-3"/>
        </w:rPr>
        <w:t xml:space="preserve"> </w:t>
      </w:r>
      <w:r w:rsidR="00482D8A" w:rsidRPr="00131C53">
        <w:t>of</w:t>
      </w:r>
      <w:r w:rsidR="00482D8A" w:rsidRPr="00131C53">
        <w:rPr>
          <w:spacing w:val="-1"/>
        </w:rPr>
        <w:t xml:space="preserve"> </w:t>
      </w:r>
      <w:r w:rsidR="00482D8A" w:rsidRPr="00131C53">
        <w:rPr>
          <w:spacing w:val="-2"/>
        </w:rPr>
        <w:t>references</w:t>
      </w:r>
      <w:r w:rsidR="00CB2C13" w:rsidRPr="00131C53">
        <w:rPr>
          <w:rFonts w:asciiTheme="minorHAnsi" w:eastAsia="Calibri" w:hAnsiTheme="minorHAnsi" w:cs="Calibri"/>
          <w:kern w:val="0"/>
          <w14:ligatures w14:val="none"/>
        </w:rPr>
        <w:t xml:space="preserve"> </w:t>
      </w:r>
      <w:r w:rsidRPr="00131C53">
        <w:rPr>
          <w:rFonts w:asciiTheme="minorHAnsi" w:eastAsia="Calibri" w:hAnsiTheme="minorHAnsi"/>
          <w:kern w:val="0"/>
          <w14:ligatures w14:val="none"/>
        </w:rPr>
        <w:t>(</w:t>
      </w:r>
      <w:r w:rsidR="00470961" w:rsidRPr="00131C53">
        <w:rPr>
          <w:rFonts w:asciiTheme="minorHAnsi" w:eastAsia="Calibri" w:hAnsiTheme="minorHAnsi"/>
          <w:kern w:val="0"/>
          <w14:ligatures w14:val="none"/>
        </w:rPr>
        <w:t>25</w:t>
      </w:r>
      <w:r w:rsidR="00482D8A" w:rsidRPr="00131C53">
        <w:rPr>
          <w:rFonts w:asciiTheme="minorHAnsi" w:eastAsia="Calibri" w:hAnsiTheme="minorHAnsi"/>
          <w:kern w:val="0"/>
          <w14:ligatures w14:val="none"/>
        </w:rPr>
        <w:t>0</w:t>
      </w:r>
      <w:r w:rsidRPr="00131C53">
        <w:rPr>
          <w:rFonts w:asciiTheme="minorHAnsi" w:eastAsia="Calibri" w:hAnsiTheme="minorHAnsi"/>
          <w:kern w:val="0"/>
          <w14:ligatures w14:val="none"/>
        </w:rPr>
        <w:t xml:space="preserve"> marks):</w:t>
      </w:r>
      <w:r w:rsidRPr="00131C53">
        <w:rPr>
          <w:rFonts w:asciiTheme="minorHAnsi" w:eastAsia="Calibri" w:hAnsiTheme="minorHAnsi"/>
          <w:kern w:val="0"/>
          <w:sz w:val="22"/>
          <w:szCs w:val="22"/>
          <w14:ligatures w14:val="none"/>
        </w:rPr>
        <w:t xml:space="preserve"> </w:t>
      </w:r>
    </w:p>
    <w:p w14:paraId="06F56AF6" w14:textId="41C9F162" w:rsidR="00EC7F1E" w:rsidRPr="00EC7F1E" w:rsidRDefault="00CB2C13" w:rsidP="00210617">
      <w:pPr>
        <w:spacing w:line="360" w:lineRule="auto"/>
      </w:pPr>
      <w:r w:rsidRPr="00131C53">
        <w:t xml:space="preserve">Tenders should set out their relevant subject expertise, skills and experience as required for this paper. Tenderers are expected to </w:t>
      </w:r>
      <w:proofErr w:type="gramStart"/>
      <w:r w:rsidRPr="00131C53">
        <w:t>have a</w:t>
      </w:r>
      <w:r w:rsidR="00EC7F1E">
        <w:t>n</w:t>
      </w:r>
      <w:r w:rsidRPr="00131C53">
        <w:t xml:space="preserve"> understanding of</w:t>
      </w:r>
      <w:proofErr w:type="gramEnd"/>
      <w:r w:rsidRPr="00131C53">
        <w:t xml:space="preserve"> the </w:t>
      </w:r>
      <w:r w:rsidR="00EC7F1E">
        <w:t>a</w:t>
      </w:r>
      <w:r w:rsidRPr="00131C53">
        <w:t>nti</w:t>
      </w:r>
      <w:r w:rsidR="00EC7F1E">
        <w:t>-hu</w:t>
      </w:r>
      <w:r w:rsidRPr="00131C53">
        <w:t xml:space="preserve">man </w:t>
      </w:r>
      <w:r w:rsidR="00EC7F1E">
        <w:t>t</w:t>
      </w:r>
      <w:r w:rsidRPr="00131C53">
        <w:t xml:space="preserve">rafficking response in Ireland. Tenderers should reference relevant </w:t>
      </w:r>
      <w:r w:rsidR="00960E2B">
        <w:t>samples</w:t>
      </w:r>
      <w:r w:rsidR="00960E2B" w:rsidRPr="00131C53">
        <w:t xml:space="preserve"> </w:t>
      </w:r>
      <w:r w:rsidRPr="00131C53">
        <w:t>of similar work.</w:t>
      </w:r>
    </w:p>
    <w:p w14:paraId="4B66A2D9" w14:textId="0AB51EBB" w:rsidR="00B16EDD" w:rsidRDefault="001A109E" w:rsidP="00210617">
      <w:pPr>
        <w:spacing w:line="360" w:lineRule="auto"/>
      </w:pPr>
      <w:r w:rsidRPr="00131C53">
        <w:t xml:space="preserve">Tenderers are requested to provide </w:t>
      </w:r>
      <w:r w:rsidR="00E30777">
        <w:t>three</w:t>
      </w:r>
      <w:r w:rsidRPr="00131C53">
        <w:t xml:space="preserve"> </w:t>
      </w:r>
      <w:r w:rsidR="00960E2B">
        <w:t>samples</w:t>
      </w:r>
      <w:r w:rsidR="00960E2B" w:rsidRPr="00131C53">
        <w:t xml:space="preserve"> </w:t>
      </w:r>
      <w:r w:rsidRPr="00131C53">
        <w:t>of previous relevant work such as research and/or reporting</w:t>
      </w:r>
      <w:r w:rsidR="00EC7F1E">
        <w:t xml:space="preserve"> including examples related to</w:t>
      </w:r>
      <w:r w:rsidRPr="00131C53">
        <w:t xml:space="preserve"> human trafficking.</w:t>
      </w:r>
      <w:r w:rsidR="00412305">
        <w:t xml:space="preserve"> </w:t>
      </w:r>
    </w:p>
    <w:p w14:paraId="35C96A04" w14:textId="7B3E0D72" w:rsidR="00687ECE" w:rsidRPr="00687ECE" w:rsidRDefault="00412305" w:rsidP="00210617">
      <w:pPr>
        <w:spacing w:line="360" w:lineRule="auto"/>
      </w:pPr>
      <w:r>
        <w:t>Where more than one individual is proposed, a</w:t>
      </w:r>
      <w:r w:rsidRPr="00412305">
        <w:t xml:space="preserve">t least one sample must be provided for </w:t>
      </w:r>
      <w:proofErr w:type="gramStart"/>
      <w:r w:rsidRPr="00412305">
        <w:t>each individual</w:t>
      </w:r>
      <w:proofErr w:type="gramEnd"/>
      <w:r>
        <w:t xml:space="preserve">. </w:t>
      </w:r>
    </w:p>
    <w:p w14:paraId="6FBC9EFB" w14:textId="77777777" w:rsidR="00B16EDD" w:rsidRPr="00131C53" w:rsidRDefault="00B16EDD" w:rsidP="00210617">
      <w:pPr>
        <w:pStyle w:val="Heading2"/>
        <w:spacing w:line="360" w:lineRule="auto"/>
      </w:pPr>
      <w:r w:rsidRPr="00131C53">
        <w:t>Qualitative Criteria Scoring</w:t>
      </w:r>
    </w:p>
    <w:p w14:paraId="5A3DA4BB" w14:textId="36E4676E" w:rsidR="00D40308" w:rsidRDefault="00B16EDD" w:rsidP="00210617">
      <w:pPr>
        <w:spacing w:line="360" w:lineRule="auto"/>
        <w:rPr>
          <w:rFonts w:eastAsia="Calibri"/>
        </w:rPr>
      </w:pPr>
      <w:r w:rsidRPr="00131C53">
        <w:rPr>
          <w:rFonts w:eastAsia="Calibri"/>
        </w:rPr>
        <w:t xml:space="preserve">Scoring of the Qualitative Award Criteria will be based on an assessment of the information provided by the Tenderer in their response document. The Evaluation Panel will assess the information provided for each </w:t>
      </w:r>
      <w:proofErr w:type="gramStart"/>
      <w:r w:rsidRPr="00131C53">
        <w:rPr>
          <w:rFonts w:eastAsia="Calibri"/>
        </w:rPr>
        <w:t>criteria</w:t>
      </w:r>
      <w:proofErr w:type="gramEnd"/>
      <w:r w:rsidRPr="00131C53">
        <w:rPr>
          <w:rFonts w:eastAsia="Calibri"/>
        </w:rPr>
        <w:t xml:space="preserve"> and marks will be awarded using the following scoring methodology:</w:t>
      </w:r>
      <w:r w:rsidR="00D40308">
        <w:rPr>
          <w:rFonts w:eastAsia="Calibri"/>
        </w:rPr>
        <w:br w:type="page"/>
      </w:r>
    </w:p>
    <w:p w14:paraId="46E9F2D0" w14:textId="6664D6D9" w:rsidR="00B16EDD" w:rsidRDefault="00B16EDD" w:rsidP="00674CA0">
      <w:pPr>
        <w:pStyle w:val="Heading2"/>
        <w:rPr>
          <w:rFonts w:eastAsia="Calibri"/>
        </w:rPr>
      </w:pPr>
      <w:r w:rsidRPr="00131C53">
        <w:rPr>
          <w:rFonts w:eastAsia="Calibri"/>
        </w:rPr>
        <w:lastRenderedPageBreak/>
        <w:t>Scoring Methodology Award Criteria B,</w:t>
      </w:r>
      <w:r w:rsidR="002F0E01" w:rsidRPr="00131C53">
        <w:rPr>
          <w:rFonts w:eastAsia="Calibri"/>
        </w:rPr>
        <w:t xml:space="preserve"> </w:t>
      </w:r>
      <w:r w:rsidRPr="00131C53">
        <w:rPr>
          <w:rFonts w:eastAsia="Calibri"/>
        </w:rPr>
        <w:t>C</w:t>
      </w:r>
      <w:r w:rsidR="00BF39D2">
        <w:rPr>
          <w:rFonts w:eastAsia="Calibri"/>
        </w:rPr>
        <w:t xml:space="preserve"> and</w:t>
      </w:r>
      <w:r w:rsidR="002F0E01" w:rsidRPr="00131C53">
        <w:rPr>
          <w:rFonts w:eastAsia="Calibri"/>
        </w:rPr>
        <w:t xml:space="preserve"> </w:t>
      </w:r>
      <w:r w:rsidRPr="00131C53">
        <w:rPr>
          <w:rFonts w:eastAsia="Calibri"/>
        </w:rPr>
        <w:t>D</w:t>
      </w:r>
      <w:r w:rsidR="002F0E01" w:rsidRPr="00131C53">
        <w:rPr>
          <w:rFonts w:eastAsia="Calibri"/>
        </w:rPr>
        <w:t xml:space="preserve"> </w:t>
      </w:r>
    </w:p>
    <w:tbl>
      <w:tblPr>
        <w:tblStyle w:val="TableGrid"/>
        <w:tblW w:w="0" w:type="auto"/>
        <w:tblLook w:val="04A0" w:firstRow="1" w:lastRow="0" w:firstColumn="1" w:lastColumn="0" w:noHBand="0" w:noVBand="1"/>
        <w:tblDescription w:val="Scoring Methodology Award Criteria B, C and D "/>
      </w:tblPr>
      <w:tblGrid>
        <w:gridCol w:w="1838"/>
        <w:gridCol w:w="7790"/>
      </w:tblGrid>
      <w:tr w:rsidR="00210617" w14:paraId="33D09BDE" w14:textId="77777777" w:rsidTr="00210617">
        <w:trPr>
          <w:tblHeader/>
        </w:trPr>
        <w:tc>
          <w:tcPr>
            <w:tcW w:w="1838" w:type="dxa"/>
          </w:tcPr>
          <w:p w14:paraId="7B96B691" w14:textId="77777777" w:rsidR="00210617" w:rsidRDefault="00210617" w:rsidP="001349DA">
            <w:pPr>
              <w:spacing w:after="0" w:line="288" w:lineRule="auto"/>
              <w:rPr>
                <w:rFonts w:eastAsia="Calibri" w:cs="Calibri"/>
                <w:kern w:val="0"/>
                <w:sz w:val="22"/>
                <w14:ligatures w14:val="none"/>
              </w:rPr>
            </w:pPr>
            <w:r>
              <w:rPr>
                <w:rFonts w:eastAsia="Calibri" w:cs="Calibri"/>
                <w:kern w:val="0"/>
                <w:sz w:val="22"/>
                <w14:ligatures w14:val="none"/>
              </w:rPr>
              <w:t>Weighting</w:t>
            </w:r>
          </w:p>
        </w:tc>
        <w:tc>
          <w:tcPr>
            <w:tcW w:w="7790" w:type="dxa"/>
          </w:tcPr>
          <w:p w14:paraId="5FE6C997" w14:textId="77777777" w:rsidR="00210617" w:rsidRDefault="00210617" w:rsidP="001349DA">
            <w:pPr>
              <w:spacing w:after="0" w:line="288" w:lineRule="auto"/>
              <w:rPr>
                <w:rFonts w:eastAsia="Calibri" w:cs="Calibri"/>
                <w:kern w:val="0"/>
                <w:sz w:val="22"/>
                <w14:ligatures w14:val="none"/>
              </w:rPr>
            </w:pPr>
            <w:r>
              <w:rPr>
                <w:rFonts w:eastAsia="Calibri" w:cs="Calibri"/>
                <w:kern w:val="0"/>
                <w:sz w:val="22"/>
                <w14:ligatures w14:val="none"/>
              </w:rPr>
              <w:t>Meaning</w:t>
            </w:r>
          </w:p>
        </w:tc>
      </w:tr>
      <w:tr w:rsidR="00210617" w14:paraId="2CCE9652" w14:textId="77777777" w:rsidTr="00210617">
        <w:tc>
          <w:tcPr>
            <w:tcW w:w="1838" w:type="dxa"/>
          </w:tcPr>
          <w:p w14:paraId="64F870B5" w14:textId="493317FB" w:rsidR="00210617" w:rsidRDefault="00210617" w:rsidP="001349DA">
            <w:pPr>
              <w:spacing w:after="0" w:line="288" w:lineRule="auto"/>
              <w:rPr>
                <w:rFonts w:eastAsia="Calibri" w:cs="Calibri"/>
                <w:kern w:val="0"/>
                <w:sz w:val="22"/>
                <w14:ligatures w14:val="none"/>
              </w:rPr>
            </w:pPr>
            <w:r>
              <w:rPr>
                <w:rFonts w:eastAsia="Calibri" w:cs="Calibri"/>
                <w:kern w:val="0"/>
                <w:sz w:val="22"/>
                <w14:ligatures w14:val="none"/>
              </w:rPr>
              <w:t>80</w:t>
            </w:r>
            <w:r>
              <w:rPr>
                <w:rFonts w:eastAsia="Calibri" w:cs="Calibri"/>
                <w:kern w:val="0"/>
                <w:sz w:val="22"/>
                <w14:ligatures w14:val="none"/>
              </w:rPr>
              <w:t>% - 100%</w:t>
            </w:r>
          </w:p>
        </w:tc>
        <w:tc>
          <w:tcPr>
            <w:tcW w:w="7790" w:type="dxa"/>
          </w:tcPr>
          <w:p w14:paraId="2A08C086" w14:textId="77777777" w:rsidR="00210617" w:rsidRDefault="00210617" w:rsidP="001349DA">
            <w:pPr>
              <w:spacing w:after="0" w:line="288" w:lineRule="auto"/>
              <w:rPr>
                <w:rFonts w:eastAsia="Calibri" w:cs="Calibri"/>
                <w:kern w:val="0"/>
                <w:sz w:val="22"/>
                <w14:ligatures w14:val="none"/>
              </w:rPr>
            </w:pPr>
            <w:r>
              <w:rPr>
                <w:rFonts w:eastAsia="Calibri" w:cs="Calibri"/>
                <w:kern w:val="0"/>
                <w:sz w:val="22"/>
                <w14:ligatures w14:val="none"/>
              </w:rPr>
              <w:t>An excellent response with very few or no weaknesses, that demonstrates a complete understanding of requirements and provides comprehensive and convincing assurance that the Tenderer will deliver to an excellent standard.</w:t>
            </w:r>
          </w:p>
        </w:tc>
      </w:tr>
      <w:tr w:rsidR="00210617" w14:paraId="18E45AB5" w14:textId="77777777" w:rsidTr="00210617">
        <w:tc>
          <w:tcPr>
            <w:tcW w:w="1838" w:type="dxa"/>
          </w:tcPr>
          <w:p w14:paraId="0C697FC4" w14:textId="0FCC7690" w:rsidR="00210617" w:rsidRDefault="00210617" w:rsidP="001349DA">
            <w:pPr>
              <w:spacing w:after="0" w:line="288" w:lineRule="auto"/>
              <w:rPr>
                <w:rFonts w:eastAsia="Calibri" w:cs="Calibri"/>
                <w:kern w:val="0"/>
                <w:sz w:val="22"/>
                <w14:ligatures w14:val="none"/>
              </w:rPr>
            </w:pPr>
            <w:r>
              <w:rPr>
                <w:rFonts w:eastAsia="Calibri" w:cs="Calibri"/>
                <w:kern w:val="0"/>
                <w:sz w:val="22"/>
                <w14:ligatures w14:val="none"/>
              </w:rPr>
              <w:t>60</w:t>
            </w:r>
            <w:r>
              <w:rPr>
                <w:rFonts w:eastAsia="Calibri" w:cs="Calibri"/>
                <w:kern w:val="0"/>
                <w:sz w:val="22"/>
                <w14:ligatures w14:val="none"/>
              </w:rPr>
              <w:t xml:space="preserve">% - </w:t>
            </w:r>
            <w:r>
              <w:rPr>
                <w:rFonts w:eastAsia="Calibri" w:cs="Calibri"/>
                <w:kern w:val="0"/>
                <w:sz w:val="22"/>
                <w14:ligatures w14:val="none"/>
              </w:rPr>
              <w:t>79</w:t>
            </w:r>
            <w:r>
              <w:rPr>
                <w:rFonts w:eastAsia="Calibri" w:cs="Calibri"/>
                <w:kern w:val="0"/>
                <w:sz w:val="22"/>
                <w14:ligatures w14:val="none"/>
              </w:rPr>
              <w:t>%</w:t>
            </w:r>
          </w:p>
        </w:tc>
        <w:tc>
          <w:tcPr>
            <w:tcW w:w="7790" w:type="dxa"/>
          </w:tcPr>
          <w:p w14:paraId="4657299E" w14:textId="77777777" w:rsidR="00210617" w:rsidRDefault="00210617" w:rsidP="001349DA">
            <w:pPr>
              <w:spacing w:after="0" w:line="288" w:lineRule="auto"/>
              <w:rPr>
                <w:rFonts w:eastAsia="Calibri" w:cs="Calibri"/>
                <w:kern w:val="0"/>
                <w:sz w:val="22"/>
                <w14:ligatures w14:val="none"/>
              </w:rPr>
            </w:pPr>
            <w:r>
              <w:rPr>
                <w:rFonts w:eastAsia="Calibri" w:cs="Calibri"/>
                <w:kern w:val="0"/>
                <w:sz w:val="22"/>
                <w14:ligatures w14:val="none"/>
              </w:rPr>
              <w:t>A very good response that demonstrates real understanding and fully meets the requirements and assurance that the Tenderer will deliver to a high standard.</w:t>
            </w:r>
          </w:p>
        </w:tc>
      </w:tr>
      <w:tr w:rsidR="00210617" w14:paraId="55B8B158" w14:textId="77777777" w:rsidTr="00210617">
        <w:tc>
          <w:tcPr>
            <w:tcW w:w="1838" w:type="dxa"/>
          </w:tcPr>
          <w:p w14:paraId="0B789019" w14:textId="5442E9D1" w:rsidR="00210617" w:rsidRDefault="00210617" w:rsidP="001349DA">
            <w:pPr>
              <w:spacing w:after="0" w:line="288" w:lineRule="auto"/>
              <w:rPr>
                <w:rFonts w:eastAsia="Calibri" w:cs="Calibri"/>
                <w:kern w:val="0"/>
                <w:sz w:val="22"/>
                <w14:ligatures w14:val="none"/>
              </w:rPr>
            </w:pPr>
            <w:r>
              <w:rPr>
                <w:rFonts w:eastAsia="Calibri" w:cs="Calibri"/>
                <w:kern w:val="0"/>
                <w:sz w:val="22"/>
                <w14:ligatures w14:val="none"/>
              </w:rPr>
              <w:t>4</w:t>
            </w:r>
            <w:r>
              <w:rPr>
                <w:rFonts w:eastAsia="Calibri" w:cs="Calibri"/>
                <w:kern w:val="0"/>
                <w:sz w:val="22"/>
                <w14:ligatures w14:val="none"/>
              </w:rPr>
              <w:t xml:space="preserve">0% - </w:t>
            </w:r>
            <w:r>
              <w:rPr>
                <w:rFonts w:eastAsia="Calibri" w:cs="Calibri"/>
                <w:kern w:val="0"/>
                <w:sz w:val="22"/>
                <w14:ligatures w14:val="none"/>
              </w:rPr>
              <w:t>5</w:t>
            </w:r>
            <w:r>
              <w:rPr>
                <w:rFonts w:eastAsia="Calibri" w:cs="Calibri"/>
                <w:kern w:val="0"/>
                <w:sz w:val="22"/>
                <w14:ligatures w14:val="none"/>
              </w:rPr>
              <w:t>9%</w:t>
            </w:r>
          </w:p>
        </w:tc>
        <w:tc>
          <w:tcPr>
            <w:tcW w:w="7790" w:type="dxa"/>
          </w:tcPr>
          <w:p w14:paraId="2B3CC75B" w14:textId="77777777" w:rsidR="00210617" w:rsidRDefault="00210617" w:rsidP="001349DA">
            <w:pPr>
              <w:spacing w:after="0" w:line="288" w:lineRule="auto"/>
              <w:rPr>
                <w:rFonts w:eastAsia="Calibri" w:cs="Calibri"/>
                <w:kern w:val="0"/>
                <w:sz w:val="22"/>
                <w14:ligatures w14:val="none"/>
              </w:rPr>
            </w:pPr>
            <w:r>
              <w:rPr>
                <w:rFonts w:eastAsia="Calibri" w:cs="Calibri"/>
                <w:kern w:val="0"/>
                <w:sz w:val="22"/>
                <w14:ligatures w14:val="none"/>
              </w:rPr>
              <w:t xml:space="preserve">A satisfactory response which demonstrates a reasonable understanding of requirements and gives reasonable assurance of delivery to an adequate standard but does not provide sufficiently convincing assurance to award a higher mark. </w:t>
            </w:r>
          </w:p>
        </w:tc>
      </w:tr>
      <w:tr w:rsidR="00210617" w14:paraId="08CC8610" w14:textId="77777777" w:rsidTr="00210617">
        <w:tc>
          <w:tcPr>
            <w:tcW w:w="1838" w:type="dxa"/>
          </w:tcPr>
          <w:p w14:paraId="29785B28" w14:textId="233B1192" w:rsidR="00210617" w:rsidRDefault="00210617" w:rsidP="001349DA">
            <w:pPr>
              <w:spacing w:after="0" w:line="288" w:lineRule="auto"/>
              <w:rPr>
                <w:rFonts w:eastAsia="Calibri" w:cs="Calibri"/>
                <w:kern w:val="0"/>
                <w:sz w:val="22"/>
                <w14:ligatures w14:val="none"/>
              </w:rPr>
            </w:pPr>
            <w:r>
              <w:rPr>
                <w:rFonts w:eastAsia="Calibri" w:cs="Calibri"/>
                <w:kern w:val="0"/>
                <w:sz w:val="22"/>
                <w14:ligatures w14:val="none"/>
              </w:rPr>
              <w:t>2</w:t>
            </w:r>
            <w:r>
              <w:rPr>
                <w:rFonts w:eastAsia="Calibri" w:cs="Calibri"/>
                <w:kern w:val="0"/>
                <w:sz w:val="22"/>
                <w14:ligatures w14:val="none"/>
              </w:rPr>
              <w:t xml:space="preserve">0% - </w:t>
            </w:r>
            <w:r>
              <w:rPr>
                <w:rFonts w:eastAsia="Calibri" w:cs="Calibri"/>
                <w:kern w:val="0"/>
                <w:sz w:val="22"/>
                <w14:ligatures w14:val="none"/>
              </w:rPr>
              <w:t>3</w:t>
            </w:r>
            <w:r>
              <w:rPr>
                <w:rFonts w:eastAsia="Calibri" w:cs="Calibri"/>
                <w:kern w:val="0"/>
                <w:sz w:val="22"/>
                <w14:ligatures w14:val="none"/>
              </w:rPr>
              <w:t>9%</w:t>
            </w:r>
          </w:p>
        </w:tc>
        <w:tc>
          <w:tcPr>
            <w:tcW w:w="7790" w:type="dxa"/>
          </w:tcPr>
          <w:p w14:paraId="094DCD60" w14:textId="77777777" w:rsidR="00210617" w:rsidRDefault="00210617" w:rsidP="001349DA">
            <w:pPr>
              <w:spacing w:after="0" w:line="288" w:lineRule="auto"/>
              <w:rPr>
                <w:rFonts w:eastAsia="Calibri" w:cs="Calibri"/>
                <w:kern w:val="0"/>
                <w:sz w:val="22"/>
                <w14:ligatures w14:val="none"/>
              </w:rPr>
            </w:pPr>
            <w:r>
              <w:rPr>
                <w:rFonts w:eastAsia="Calibri" w:cs="Calibri"/>
                <w:kern w:val="0"/>
                <w:sz w:val="22"/>
                <w14:ligatures w14:val="none"/>
              </w:rPr>
              <w:t>A response where reservations exist. Lacks full credibility/convincing detail and there is a significant risk that the response will not be successful.</w:t>
            </w:r>
          </w:p>
        </w:tc>
      </w:tr>
      <w:tr w:rsidR="00210617" w14:paraId="18617F38" w14:textId="77777777" w:rsidTr="00210617">
        <w:tc>
          <w:tcPr>
            <w:tcW w:w="1838" w:type="dxa"/>
          </w:tcPr>
          <w:p w14:paraId="293FD168" w14:textId="59FEE8A1" w:rsidR="00210617" w:rsidRDefault="00210617" w:rsidP="001349DA">
            <w:pPr>
              <w:spacing w:after="0" w:line="288" w:lineRule="auto"/>
              <w:rPr>
                <w:rFonts w:eastAsia="Calibri" w:cs="Calibri"/>
                <w:kern w:val="0"/>
                <w:sz w:val="22"/>
                <w14:ligatures w14:val="none"/>
              </w:rPr>
            </w:pPr>
            <w:r>
              <w:rPr>
                <w:rFonts w:eastAsia="Calibri" w:cs="Calibri"/>
                <w:kern w:val="0"/>
                <w:sz w:val="22"/>
                <w14:ligatures w14:val="none"/>
              </w:rPr>
              <w:t>1% -</w:t>
            </w:r>
            <w:r w:rsidR="00CB5F5E">
              <w:rPr>
                <w:rFonts w:eastAsia="Calibri" w:cs="Calibri"/>
                <w:kern w:val="0"/>
                <w:sz w:val="22"/>
                <w14:ligatures w14:val="none"/>
              </w:rPr>
              <w:t>1</w:t>
            </w:r>
            <w:r>
              <w:rPr>
                <w:rFonts w:eastAsia="Calibri" w:cs="Calibri"/>
                <w:kern w:val="0"/>
                <w:sz w:val="22"/>
                <w14:ligatures w14:val="none"/>
              </w:rPr>
              <w:t>9%</w:t>
            </w:r>
          </w:p>
        </w:tc>
        <w:tc>
          <w:tcPr>
            <w:tcW w:w="7790" w:type="dxa"/>
          </w:tcPr>
          <w:p w14:paraId="10514219" w14:textId="77777777" w:rsidR="00210617" w:rsidRDefault="00210617" w:rsidP="001349DA">
            <w:pPr>
              <w:spacing w:after="0" w:line="288" w:lineRule="auto"/>
              <w:rPr>
                <w:rFonts w:eastAsia="Calibri" w:cs="Calibri"/>
                <w:kern w:val="0"/>
                <w:sz w:val="22"/>
                <w14:ligatures w14:val="none"/>
              </w:rPr>
            </w:pPr>
            <w:r>
              <w:rPr>
                <w:rFonts w:eastAsia="Calibri" w:cs="Calibri"/>
                <w:kern w:val="0"/>
                <w:sz w:val="22"/>
                <w14:ligatures w14:val="none"/>
              </w:rPr>
              <w:t xml:space="preserve">A response where serious reservations exist. This may be because, for example, insufficient detail is provided, and the response has fundamental flaws, or is seriously inadequate or seriously lacks credibility with a high risk of non-delivery. </w:t>
            </w:r>
          </w:p>
        </w:tc>
      </w:tr>
      <w:tr w:rsidR="00210617" w14:paraId="4FFB1508" w14:textId="77777777" w:rsidTr="00210617">
        <w:tc>
          <w:tcPr>
            <w:tcW w:w="1838" w:type="dxa"/>
          </w:tcPr>
          <w:p w14:paraId="6F5A3B6B" w14:textId="77777777" w:rsidR="00210617" w:rsidRDefault="00210617" w:rsidP="001349DA">
            <w:pPr>
              <w:spacing w:after="0" w:line="288" w:lineRule="auto"/>
              <w:rPr>
                <w:rFonts w:eastAsia="Calibri" w:cs="Calibri"/>
                <w:kern w:val="0"/>
                <w:sz w:val="22"/>
                <w14:ligatures w14:val="none"/>
              </w:rPr>
            </w:pPr>
            <w:r>
              <w:rPr>
                <w:rFonts w:eastAsia="Calibri" w:cs="Calibri"/>
                <w:kern w:val="0"/>
                <w:sz w:val="22"/>
                <w14:ligatures w14:val="none"/>
              </w:rPr>
              <w:t>0%</w:t>
            </w:r>
          </w:p>
        </w:tc>
        <w:tc>
          <w:tcPr>
            <w:tcW w:w="7790" w:type="dxa"/>
          </w:tcPr>
          <w:p w14:paraId="73A65AEC" w14:textId="77777777" w:rsidR="00210617" w:rsidRDefault="00210617" w:rsidP="001349DA">
            <w:pPr>
              <w:spacing w:after="0" w:line="288" w:lineRule="auto"/>
              <w:rPr>
                <w:rFonts w:eastAsia="Calibri" w:cs="Calibri"/>
                <w:kern w:val="0"/>
                <w:sz w:val="22"/>
                <w14:ligatures w14:val="none"/>
              </w:rPr>
            </w:pPr>
            <w:r>
              <w:rPr>
                <w:rFonts w:eastAsia="Calibri" w:cs="Calibri"/>
                <w:kern w:val="0"/>
                <w:sz w:val="22"/>
                <w14:ligatures w14:val="none"/>
              </w:rPr>
              <w:t xml:space="preserve">Response completely fails to address the criterion under consideration. </w:t>
            </w:r>
          </w:p>
        </w:tc>
      </w:tr>
    </w:tbl>
    <w:p w14:paraId="14EDA54B" w14:textId="5B2D7E26" w:rsidR="00B16EDD" w:rsidRPr="00944347" w:rsidRDefault="00B16EDD" w:rsidP="00210617">
      <w:pPr>
        <w:pStyle w:val="Heading2"/>
        <w:spacing w:line="360" w:lineRule="auto"/>
      </w:pPr>
      <w:r w:rsidRPr="00944347">
        <w:t>Application Process</w:t>
      </w:r>
    </w:p>
    <w:p w14:paraId="7BEAF307" w14:textId="77777777" w:rsidR="00B16EDD" w:rsidRPr="00944347" w:rsidRDefault="00B16EDD" w:rsidP="00210617">
      <w:pPr>
        <w:spacing w:line="360" w:lineRule="auto"/>
        <w:rPr>
          <w:rFonts w:eastAsia="Calibri"/>
        </w:rPr>
      </w:pPr>
      <w:r w:rsidRPr="00944347">
        <w:rPr>
          <w:rFonts w:eastAsia="Calibri"/>
        </w:rPr>
        <w:t>Tenderers must include the following with their response:</w:t>
      </w:r>
    </w:p>
    <w:p w14:paraId="7F7A5581" w14:textId="77777777" w:rsidR="00B16EDD" w:rsidRPr="00226D7C" w:rsidRDefault="00B16EDD" w:rsidP="00210617">
      <w:pPr>
        <w:pStyle w:val="Numbers"/>
        <w:spacing w:line="360" w:lineRule="auto"/>
      </w:pPr>
      <w:r w:rsidRPr="00226D7C">
        <w:t>Proposal for providing the service, including a response to each award criteria as outlined above.</w:t>
      </w:r>
    </w:p>
    <w:p w14:paraId="132F2523" w14:textId="77777777" w:rsidR="00B16EDD" w:rsidRPr="00226D7C" w:rsidRDefault="00B16EDD" w:rsidP="00210617">
      <w:pPr>
        <w:pStyle w:val="Numbers"/>
        <w:spacing w:line="360" w:lineRule="auto"/>
      </w:pPr>
      <w:r w:rsidRPr="00226D7C">
        <w:t>Tax clearance information.</w:t>
      </w:r>
    </w:p>
    <w:p w14:paraId="0C971CBF" w14:textId="77777777" w:rsidR="00F64F07" w:rsidRPr="00521EEA" w:rsidRDefault="00F64F07" w:rsidP="00210617">
      <w:pPr>
        <w:pStyle w:val="Numbers"/>
        <w:spacing w:line="360" w:lineRule="auto"/>
      </w:pPr>
      <w:r w:rsidRPr="00565E5C">
        <w:t>Name</w:t>
      </w:r>
      <w:r w:rsidRPr="00565E5C">
        <w:rPr>
          <w:spacing w:val="-9"/>
        </w:rPr>
        <w:t xml:space="preserve"> </w:t>
      </w:r>
      <w:r w:rsidRPr="00565E5C">
        <w:t>and</w:t>
      </w:r>
      <w:r w:rsidRPr="00565E5C">
        <w:rPr>
          <w:spacing w:val="-9"/>
        </w:rPr>
        <w:t xml:space="preserve"> </w:t>
      </w:r>
      <w:r w:rsidRPr="00565E5C">
        <w:t>contact</w:t>
      </w:r>
      <w:r w:rsidRPr="00565E5C">
        <w:rPr>
          <w:spacing w:val="-5"/>
        </w:rPr>
        <w:t xml:space="preserve"> </w:t>
      </w:r>
      <w:r w:rsidRPr="00565E5C">
        <w:t>details</w:t>
      </w:r>
      <w:r w:rsidRPr="00565E5C">
        <w:rPr>
          <w:spacing w:val="-4"/>
        </w:rPr>
        <w:t xml:space="preserve"> </w:t>
      </w:r>
      <w:r w:rsidRPr="00565E5C">
        <w:t>for</w:t>
      </w:r>
      <w:r w:rsidRPr="00565E5C">
        <w:rPr>
          <w:spacing w:val="-7"/>
        </w:rPr>
        <w:t xml:space="preserve"> </w:t>
      </w:r>
      <w:r w:rsidRPr="00565E5C">
        <w:t>two</w:t>
      </w:r>
      <w:r w:rsidRPr="00565E5C">
        <w:rPr>
          <w:spacing w:val="-6"/>
        </w:rPr>
        <w:t xml:space="preserve"> </w:t>
      </w:r>
      <w:r w:rsidRPr="00565E5C">
        <w:t>references</w:t>
      </w:r>
      <w:r w:rsidRPr="00565E5C">
        <w:rPr>
          <w:spacing w:val="-6"/>
        </w:rPr>
        <w:t xml:space="preserve"> </w:t>
      </w:r>
      <w:r w:rsidRPr="00565E5C">
        <w:t>for</w:t>
      </w:r>
      <w:r w:rsidRPr="00565E5C">
        <w:rPr>
          <w:spacing w:val="-7"/>
        </w:rPr>
        <w:t xml:space="preserve"> </w:t>
      </w:r>
      <w:proofErr w:type="gramStart"/>
      <w:r w:rsidRPr="00565E5C">
        <w:t>each</w:t>
      </w:r>
      <w:r w:rsidRPr="00565E5C">
        <w:rPr>
          <w:spacing w:val="-11"/>
        </w:rPr>
        <w:t xml:space="preserve"> </w:t>
      </w:r>
      <w:r w:rsidRPr="00565E5C">
        <w:t>individual</w:t>
      </w:r>
      <w:proofErr w:type="gramEnd"/>
      <w:r w:rsidRPr="00565E5C">
        <w:rPr>
          <w:spacing w:val="-5"/>
        </w:rPr>
        <w:t xml:space="preserve"> </w:t>
      </w:r>
      <w:r w:rsidRPr="00565E5C">
        <w:t>named</w:t>
      </w:r>
      <w:r w:rsidRPr="00565E5C">
        <w:rPr>
          <w:spacing w:val="-5"/>
        </w:rPr>
        <w:t xml:space="preserve"> </w:t>
      </w:r>
      <w:r w:rsidRPr="00565E5C">
        <w:t>in</w:t>
      </w:r>
      <w:r w:rsidRPr="00565E5C">
        <w:rPr>
          <w:spacing w:val="-6"/>
        </w:rPr>
        <w:t xml:space="preserve"> </w:t>
      </w:r>
      <w:r w:rsidRPr="00565E5C">
        <w:t xml:space="preserve">the </w:t>
      </w:r>
      <w:r w:rsidRPr="00565E5C">
        <w:rPr>
          <w:spacing w:val="-2"/>
        </w:rPr>
        <w:t>response.</w:t>
      </w:r>
    </w:p>
    <w:p w14:paraId="1A56731A" w14:textId="265E1EC7" w:rsidR="00F64F07" w:rsidRPr="00C377F6" w:rsidRDefault="00F64F07" w:rsidP="00210617">
      <w:pPr>
        <w:pStyle w:val="Numbers"/>
        <w:spacing w:line="360" w:lineRule="auto"/>
      </w:pPr>
      <w:r w:rsidRPr="00565E5C">
        <w:t>One</w:t>
      </w:r>
      <w:r w:rsidRPr="00C377F6">
        <w:rPr>
          <w:spacing w:val="-9"/>
        </w:rPr>
        <w:t xml:space="preserve"> </w:t>
      </w:r>
      <w:r w:rsidRPr="00565E5C">
        <w:t>sample</w:t>
      </w:r>
      <w:r w:rsidRPr="00C377F6">
        <w:rPr>
          <w:spacing w:val="-7"/>
        </w:rPr>
        <w:t xml:space="preserve"> </w:t>
      </w:r>
      <w:r w:rsidRPr="00565E5C">
        <w:t>of</w:t>
      </w:r>
      <w:r w:rsidRPr="00C377F6">
        <w:rPr>
          <w:spacing w:val="-7"/>
        </w:rPr>
        <w:t xml:space="preserve"> </w:t>
      </w:r>
      <w:r w:rsidRPr="00565E5C">
        <w:t>work</w:t>
      </w:r>
      <w:r w:rsidRPr="00C377F6">
        <w:rPr>
          <w:spacing w:val="-5"/>
        </w:rPr>
        <w:t xml:space="preserve"> </w:t>
      </w:r>
      <w:r w:rsidRPr="00565E5C">
        <w:t>for</w:t>
      </w:r>
      <w:r w:rsidRPr="00C377F6">
        <w:rPr>
          <w:spacing w:val="-4"/>
        </w:rPr>
        <w:t xml:space="preserve"> </w:t>
      </w:r>
      <w:proofErr w:type="gramStart"/>
      <w:r w:rsidRPr="00565E5C">
        <w:t>each</w:t>
      </w:r>
      <w:r w:rsidRPr="00C377F6">
        <w:rPr>
          <w:spacing w:val="-6"/>
        </w:rPr>
        <w:t xml:space="preserve"> </w:t>
      </w:r>
      <w:r w:rsidRPr="00565E5C">
        <w:t>individual</w:t>
      </w:r>
      <w:proofErr w:type="gramEnd"/>
      <w:r w:rsidRPr="00C377F6">
        <w:rPr>
          <w:spacing w:val="-4"/>
        </w:rPr>
        <w:t xml:space="preserve"> </w:t>
      </w:r>
      <w:r w:rsidRPr="00565E5C">
        <w:t>named</w:t>
      </w:r>
      <w:r w:rsidRPr="00C377F6">
        <w:rPr>
          <w:spacing w:val="-5"/>
        </w:rPr>
        <w:t xml:space="preserve"> </w:t>
      </w:r>
      <w:r w:rsidRPr="00565E5C">
        <w:t>in</w:t>
      </w:r>
      <w:r w:rsidRPr="00C377F6">
        <w:rPr>
          <w:spacing w:val="-8"/>
        </w:rPr>
        <w:t xml:space="preserve"> </w:t>
      </w:r>
      <w:r w:rsidRPr="00565E5C">
        <w:t>the</w:t>
      </w:r>
      <w:r w:rsidRPr="00C377F6">
        <w:rPr>
          <w:spacing w:val="-6"/>
        </w:rPr>
        <w:t xml:space="preserve"> </w:t>
      </w:r>
      <w:r w:rsidRPr="00C377F6">
        <w:rPr>
          <w:spacing w:val="-2"/>
        </w:rPr>
        <w:t>response.</w:t>
      </w:r>
    </w:p>
    <w:p w14:paraId="12B05927" w14:textId="77777777" w:rsidR="00B16EDD" w:rsidRDefault="00B16EDD" w:rsidP="00210617">
      <w:pPr>
        <w:spacing w:line="360" w:lineRule="auto"/>
        <w:rPr>
          <w:rFonts w:eastAsia="Calibri"/>
        </w:rPr>
      </w:pPr>
      <w:r w:rsidRPr="00944347">
        <w:rPr>
          <w:rFonts w:eastAsia="Calibri"/>
        </w:rPr>
        <w:t>Failure to provide the above may result in your elimination from this competition.</w:t>
      </w:r>
    </w:p>
    <w:p w14:paraId="516ED75F" w14:textId="023CFAAD" w:rsidR="00F64F07" w:rsidRPr="00944347" w:rsidRDefault="00F64F07" w:rsidP="00210617">
      <w:pPr>
        <w:spacing w:line="360" w:lineRule="auto"/>
        <w:rPr>
          <w:rFonts w:eastAsia="Calibri"/>
        </w:rPr>
      </w:pPr>
      <w:r w:rsidRPr="00F64F07">
        <w:rPr>
          <w:rFonts w:eastAsia="Calibri"/>
        </w:rPr>
        <w:t>It is an accessibility requirement that tenderers must submit their response in both pdf and word formats.</w:t>
      </w:r>
    </w:p>
    <w:p w14:paraId="1258F1CE" w14:textId="480A2462" w:rsidR="00B16EDD" w:rsidRPr="00235BDD" w:rsidRDefault="00B16EDD" w:rsidP="00210617">
      <w:pPr>
        <w:spacing w:line="360" w:lineRule="auto"/>
        <w:rPr>
          <w:szCs w:val="20"/>
        </w:rPr>
      </w:pPr>
      <w:r w:rsidRPr="00687ECE">
        <w:rPr>
          <w:rFonts w:eastAsia="Calibri"/>
        </w:rPr>
        <w:t xml:space="preserve">Please forward an application before 12 noon </w:t>
      </w:r>
      <w:r w:rsidRPr="002A27DC">
        <w:rPr>
          <w:rFonts w:eastAsia="Calibri"/>
        </w:rPr>
        <w:t>on</w:t>
      </w:r>
      <w:r w:rsidR="00F64F07" w:rsidRPr="002A27DC">
        <w:rPr>
          <w:rFonts w:eastAsia="Calibri"/>
        </w:rPr>
        <w:t xml:space="preserve"> </w:t>
      </w:r>
      <w:r w:rsidR="002A27DC" w:rsidRPr="002A27DC">
        <w:rPr>
          <w:rFonts w:eastAsia="Calibri"/>
        </w:rPr>
        <w:t>Thursday 4</w:t>
      </w:r>
      <w:r w:rsidR="002A27DC" w:rsidRPr="002A27DC">
        <w:rPr>
          <w:rFonts w:eastAsia="Calibri"/>
          <w:vertAlign w:val="superscript"/>
        </w:rPr>
        <w:t>th</w:t>
      </w:r>
      <w:r w:rsidR="002A27DC" w:rsidRPr="002A27DC">
        <w:rPr>
          <w:rFonts w:eastAsia="Calibri"/>
        </w:rPr>
        <w:t xml:space="preserve"> June 2026</w:t>
      </w:r>
      <w:r w:rsidRPr="002A27DC">
        <w:rPr>
          <w:rFonts w:eastAsia="Calibri"/>
        </w:rPr>
        <w:t xml:space="preserve"> by</w:t>
      </w:r>
      <w:r w:rsidRPr="00687ECE">
        <w:rPr>
          <w:rFonts w:eastAsia="Calibri"/>
        </w:rPr>
        <w:t xml:space="preserve"> email to </w:t>
      </w:r>
      <w:hyperlink r:id="rId13" w:history="1">
        <w:r w:rsidRPr="00687ECE">
          <w:rPr>
            <w:rFonts w:eastAsia="Calibri"/>
            <w:color w:val="0563C1"/>
            <w:u w:val="single"/>
          </w:rPr>
          <w:t>procurement@ihrec.ie</w:t>
        </w:r>
      </w:hyperlink>
      <w:r w:rsidRPr="00687ECE">
        <w:rPr>
          <w:rFonts w:eastAsia="Calibri"/>
          <w:color w:val="0563C1"/>
        </w:rPr>
        <w:t xml:space="preserve"> </w:t>
      </w:r>
      <w:r w:rsidRPr="00687ECE">
        <w:rPr>
          <w:rFonts w:eastAsia="Calibri"/>
        </w:rPr>
        <w:t xml:space="preserve">with “RFQ </w:t>
      </w:r>
      <w:r w:rsidR="002D5F4D" w:rsidRPr="00687ECE">
        <w:rPr>
          <w:szCs w:val="20"/>
        </w:rPr>
        <w:t xml:space="preserve">for </w:t>
      </w:r>
      <w:r w:rsidR="00235BDD" w:rsidRPr="00235BDD">
        <w:rPr>
          <w:szCs w:val="20"/>
        </w:rPr>
        <w:t>specialist consultant to support the work of the Anti-Human Trafficking Unit</w:t>
      </w:r>
      <w:r w:rsidR="0070646D" w:rsidRPr="00687ECE">
        <w:rPr>
          <w:rFonts w:eastAsia="Calibri"/>
        </w:rPr>
        <w:t>”</w:t>
      </w:r>
      <w:r w:rsidR="002D5F4D" w:rsidRPr="00687ECE">
        <w:rPr>
          <w:szCs w:val="20"/>
        </w:rPr>
        <w:t xml:space="preserve"> </w:t>
      </w:r>
      <w:r w:rsidRPr="00687ECE">
        <w:rPr>
          <w:rFonts w:eastAsia="Calibri"/>
        </w:rPr>
        <w:t xml:space="preserve">in the subject line.  </w:t>
      </w:r>
    </w:p>
    <w:p w14:paraId="79412DFF" w14:textId="3E5FC5A4" w:rsidR="00B16EDD" w:rsidRPr="00944347" w:rsidRDefault="00B16EDD" w:rsidP="00210617">
      <w:pPr>
        <w:spacing w:line="360" w:lineRule="auto"/>
        <w:rPr>
          <w:rFonts w:eastAsia="Calibri"/>
        </w:rPr>
      </w:pPr>
      <w:r w:rsidRPr="00223A54">
        <w:rPr>
          <w:rFonts w:eastAsia="Calibri"/>
        </w:rPr>
        <w:lastRenderedPageBreak/>
        <w:t xml:space="preserve">Requests for clarification can be submitted via email to </w:t>
      </w:r>
      <w:hyperlink r:id="rId14" w:history="1">
        <w:r w:rsidRPr="00CB5F5E">
          <w:rPr>
            <w:rStyle w:val="Hyperlink"/>
            <w:rFonts w:eastAsia="Calibri"/>
          </w:rPr>
          <w:t>procurement@ihrec.ie</w:t>
        </w:r>
      </w:hyperlink>
      <w:r w:rsidRPr="00223A54">
        <w:rPr>
          <w:rFonts w:eastAsia="Calibri"/>
        </w:rPr>
        <w:t xml:space="preserve"> before 12 noon on</w:t>
      </w:r>
      <w:r w:rsidR="00F64F07" w:rsidRPr="00223A54">
        <w:rPr>
          <w:rFonts w:eastAsia="Calibri"/>
        </w:rPr>
        <w:t xml:space="preserve"> </w:t>
      </w:r>
      <w:r w:rsidR="002A27DC">
        <w:rPr>
          <w:rFonts w:eastAsia="Calibri"/>
        </w:rPr>
        <w:t>Thursday 28</w:t>
      </w:r>
      <w:r w:rsidR="002A27DC" w:rsidRPr="002A27DC">
        <w:rPr>
          <w:rFonts w:eastAsia="Calibri"/>
          <w:vertAlign w:val="superscript"/>
        </w:rPr>
        <w:t>th</w:t>
      </w:r>
      <w:r w:rsidR="002A27DC">
        <w:rPr>
          <w:rFonts w:eastAsia="Calibri"/>
        </w:rPr>
        <w:t xml:space="preserve"> May </w:t>
      </w:r>
      <w:r w:rsidR="00846901">
        <w:rPr>
          <w:rFonts w:eastAsia="Calibri"/>
        </w:rPr>
        <w:t>2026</w:t>
      </w:r>
      <w:r w:rsidR="002A27DC">
        <w:rPr>
          <w:rFonts w:eastAsia="Calibri"/>
        </w:rPr>
        <w:t xml:space="preserve">. </w:t>
      </w:r>
    </w:p>
    <w:p w14:paraId="2A4C7FA6" w14:textId="77777777" w:rsidR="00B16EDD" w:rsidRPr="00944347" w:rsidRDefault="00B16EDD" w:rsidP="00210617">
      <w:pPr>
        <w:spacing w:line="360" w:lineRule="auto"/>
        <w:rPr>
          <w:rFonts w:eastAsia="Calibri"/>
        </w:rPr>
      </w:pPr>
      <w:r w:rsidRPr="00944347">
        <w:rPr>
          <w:rFonts w:eastAsia="Calibri"/>
        </w:rPr>
        <w:t xml:space="preserve">An acknowledgement email will be issued within 48 hours for all RFQ submissions received. </w:t>
      </w:r>
    </w:p>
    <w:p w14:paraId="53C9C744" w14:textId="3C0A9BA6" w:rsidR="00B16EDD" w:rsidRPr="00944347" w:rsidRDefault="00B16EDD" w:rsidP="00210617">
      <w:pPr>
        <w:spacing w:line="360" w:lineRule="auto"/>
        <w:rPr>
          <w:rFonts w:eastAsia="Calibri"/>
        </w:rPr>
      </w:pPr>
      <w:r w:rsidRPr="00944347">
        <w:rPr>
          <w:rFonts w:eastAsia="Calibri"/>
        </w:rPr>
        <w:t xml:space="preserve">If you do not receive an acknowledgement of your RFQ submission, please telephone the procurement office on </w:t>
      </w:r>
      <w:r w:rsidRPr="00944347">
        <w:rPr>
          <w:rFonts w:eastAsia="Calibri"/>
          <w:lang w:eastAsia="en-IE"/>
        </w:rPr>
        <w:t>01 859 2</w:t>
      </w:r>
      <w:r w:rsidR="00687ECE">
        <w:rPr>
          <w:rFonts w:eastAsia="Calibri"/>
          <w:lang w:eastAsia="en-IE"/>
        </w:rPr>
        <w:t>524</w:t>
      </w:r>
      <w:r w:rsidRPr="00944347">
        <w:rPr>
          <w:rFonts w:eastAsia="Calibri"/>
          <w:lang w:eastAsia="en-IE"/>
        </w:rPr>
        <w:t xml:space="preserve">/ 2642 </w:t>
      </w:r>
      <w:r w:rsidRPr="00944347">
        <w:rPr>
          <w:rFonts w:eastAsia="Calibri"/>
        </w:rPr>
        <w:t>to ensure your submission has been received.</w:t>
      </w:r>
    </w:p>
    <w:p w14:paraId="7EEE4BDF" w14:textId="20834DB8" w:rsidR="00B16EDD" w:rsidRPr="00944347" w:rsidRDefault="00B16EDD" w:rsidP="00210617">
      <w:pPr>
        <w:spacing w:line="360" w:lineRule="auto"/>
        <w:rPr>
          <w:rFonts w:eastAsia="Calibri"/>
        </w:rPr>
      </w:pPr>
      <w:r w:rsidRPr="00944347">
        <w:rPr>
          <w:rFonts w:eastAsia="Calibri"/>
        </w:rPr>
        <w:t xml:space="preserve">This procurement competition (the “Competition”) will be conducted in accordance with </w:t>
      </w:r>
      <w:hyperlink r:id="rId15" w:history="1">
        <w:r w:rsidR="00687ECE" w:rsidRPr="00687ECE">
          <w:rPr>
            <w:rStyle w:val="Hyperlink"/>
            <w:rFonts w:asciiTheme="minorHAnsi" w:eastAsia="Calibri" w:hAnsiTheme="minorHAnsi" w:cs="Calibri"/>
            <w:kern w:val="0"/>
            <w:sz w:val="22"/>
            <w:szCs w:val="22"/>
            <w14:ligatures w14:val="none"/>
          </w:rPr>
          <w:t>Circular 05/2023</w:t>
        </w:r>
      </w:hyperlink>
      <w:r w:rsidRPr="00944347">
        <w:rPr>
          <w:rFonts w:eastAsia="Calibri"/>
        </w:rPr>
        <w:t xml:space="preserve"> of the Department of Public Expenditure NDP Delivery and Reform. </w:t>
      </w:r>
    </w:p>
    <w:p w14:paraId="16E1B7DB" w14:textId="77777777" w:rsidR="00B16EDD" w:rsidRPr="00944347" w:rsidRDefault="00B16EDD" w:rsidP="00210617">
      <w:pPr>
        <w:spacing w:line="360" w:lineRule="auto"/>
      </w:pPr>
      <w:r w:rsidRPr="00944347">
        <w:t xml:space="preserve">Publication of Contract </w:t>
      </w:r>
    </w:p>
    <w:p w14:paraId="2A2E0D46" w14:textId="2F3A418A" w:rsidR="00B16EDD" w:rsidRPr="006A4098" w:rsidRDefault="00B16EDD" w:rsidP="00210617">
      <w:pPr>
        <w:spacing w:line="360" w:lineRule="auto"/>
        <w:rPr>
          <w:rFonts w:eastAsia="Calibri"/>
        </w:rPr>
      </w:pPr>
      <w:r w:rsidRPr="00944347">
        <w:rPr>
          <w:rFonts w:eastAsia="Calibri"/>
        </w:rPr>
        <w:t>IHREC is required to publish certain contracts to the eTenders platform. IHREC reserves the right to award the contract subject to the successful tenderer completing the acceptance process through eTenders.</w:t>
      </w:r>
    </w:p>
    <w:sectPr w:rsidR="00B16EDD" w:rsidRPr="006A4098" w:rsidSect="00763ABC">
      <w:headerReference w:type="default" r:id="rId16"/>
      <w:footerReference w:type="default" r:id="rId17"/>
      <w:pgSz w:w="11906" w:h="16838"/>
      <w:pgMar w:top="1440" w:right="1134" w:bottom="1440" w:left="1134" w:header="1440"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45AFA" w14:textId="77777777" w:rsidR="00A33EE3" w:rsidRDefault="00A33EE3" w:rsidP="00226D7C">
      <w:r>
        <w:separator/>
      </w:r>
    </w:p>
    <w:p w14:paraId="79F32B1E" w14:textId="77777777" w:rsidR="00A33EE3" w:rsidRDefault="00A33EE3" w:rsidP="00226D7C"/>
    <w:p w14:paraId="00CA194F" w14:textId="77777777" w:rsidR="00A33EE3" w:rsidRDefault="00A33EE3" w:rsidP="00226D7C"/>
    <w:p w14:paraId="6439A578" w14:textId="77777777" w:rsidR="00A33EE3" w:rsidRDefault="00A33EE3" w:rsidP="00226D7C"/>
  </w:endnote>
  <w:endnote w:type="continuationSeparator" w:id="0">
    <w:p w14:paraId="64448A7C" w14:textId="77777777" w:rsidR="00A33EE3" w:rsidRDefault="00A33EE3" w:rsidP="00226D7C">
      <w:r>
        <w:continuationSeparator/>
      </w:r>
    </w:p>
    <w:p w14:paraId="34819CBA" w14:textId="77777777" w:rsidR="00A33EE3" w:rsidRDefault="00A33EE3" w:rsidP="00226D7C"/>
    <w:p w14:paraId="6B6651B3" w14:textId="77777777" w:rsidR="00A33EE3" w:rsidRDefault="00A33EE3" w:rsidP="00226D7C"/>
    <w:p w14:paraId="4F5940D4" w14:textId="77777777" w:rsidR="00A33EE3" w:rsidRDefault="00A33EE3" w:rsidP="00226D7C"/>
  </w:endnote>
  <w:endnote w:type="continuationNotice" w:id="1">
    <w:p w14:paraId="0C8EB933" w14:textId="77777777" w:rsidR="00A33EE3" w:rsidRDefault="00A33EE3" w:rsidP="00226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Black">
    <w:altName w:val="Arial"/>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Effra Light">
    <w:altName w:val="Franklin Gothic Medium Cond"/>
    <w:charset w:val="00"/>
    <w:family w:val="swiss"/>
    <w:pitch w:val="variable"/>
    <w:sig w:usb0="A00002AF" w:usb1="5000205B" w:usb2="00000000" w:usb3="00000000" w:csb0="0000009F" w:csb1="00000000"/>
  </w:font>
  <w:font w:name="Effra">
    <w:altName w:val="Arial"/>
    <w:charset w:val="00"/>
    <w:family w:val="swiss"/>
    <w:pitch w:val="variable"/>
    <w:sig w:usb0="A00022EF" w:usb1="D000A05B" w:usb2="00000008" w:usb3="00000000" w:csb0="000000D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067B" w14:textId="77777777" w:rsidR="00961D59" w:rsidRDefault="0093761B" w:rsidP="00226D7C">
    <w:pPr>
      <w:pStyle w:val="Footer"/>
    </w:pPr>
    <w:r w:rsidRPr="00FD2CE9">
      <w:rPr>
        <w:noProof/>
        <w:lang w:eastAsia="en-IE"/>
      </w:rPr>
      <mc:AlternateContent>
        <mc:Choice Requires="wps">
          <w:drawing>
            <wp:anchor distT="0" distB="0" distL="114300" distR="114300" simplePos="0" relativeHeight="251658241" behindDoc="0" locked="0" layoutInCell="1" allowOverlap="1" wp14:anchorId="445624C2" wp14:editId="37CCFB5F">
              <wp:simplePos x="0" y="0"/>
              <wp:positionH relativeFrom="column">
                <wp:posOffset>4179457</wp:posOffset>
              </wp:positionH>
              <wp:positionV relativeFrom="page">
                <wp:posOffset>9676263</wp:posOffset>
              </wp:positionV>
              <wp:extent cx="1888140" cy="838200"/>
              <wp:effectExtent l="0" t="0" r="0" b="0"/>
              <wp:wrapNone/>
              <wp:docPr id="2" name="Text Box 3"/>
              <wp:cNvGraphicFramePr/>
              <a:graphic xmlns:a="http://schemas.openxmlformats.org/drawingml/2006/main">
                <a:graphicData uri="http://schemas.microsoft.com/office/word/2010/wordprocessingShape">
                  <wps:wsp>
                    <wps:cNvSpPr txBox="1"/>
                    <wps:spPr>
                      <a:xfrm>
                        <a:off x="0" y="0"/>
                        <a:ext cx="1888140" cy="838200"/>
                      </a:xfrm>
                      <a:prstGeom prst="rect">
                        <a:avLst/>
                      </a:prstGeom>
                      <a:noFill/>
                      <a:ln w="6350">
                        <a:noFill/>
                      </a:ln>
                    </wps:spPr>
                    <wps:txbx>
                      <w:txbxContent>
                        <w:p w14:paraId="4A83D7CD" w14:textId="77777777" w:rsidR="00FD2CE9" w:rsidRPr="006E6C76" w:rsidRDefault="00FD2CE9" w:rsidP="00226D7C">
                          <w:pPr>
                            <w:pStyle w:val="BottomFooter"/>
                          </w:pPr>
                          <w:r w:rsidRPr="006E6C76">
                            <w:t>G</w:t>
                          </w:r>
                          <w:r w:rsidR="00763ABC">
                            <w:t xml:space="preserve">uthán /Phone +353 (0) 1 </w:t>
                          </w:r>
                          <w:r w:rsidR="00763ABC" w:rsidRPr="00763ABC">
                            <w:t>858 9601</w:t>
                          </w:r>
                        </w:p>
                        <w:p w14:paraId="3EFAA179" w14:textId="04E1FE68" w:rsidR="00FD2CE9" w:rsidRPr="006E6C76" w:rsidRDefault="00FD2CE9" w:rsidP="00226D7C">
                          <w:pPr>
                            <w:pStyle w:val="BottomFooter"/>
                          </w:pPr>
                          <w:proofErr w:type="spellStart"/>
                          <w:r w:rsidRPr="006E6C76">
                            <w:t>R</w:t>
                          </w:r>
                          <w:r w:rsidR="00C3022F">
                            <w:t>í</w:t>
                          </w:r>
                          <w:r w:rsidRPr="006E6C76">
                            <w:t>omhp</w:t>
                          </w:r>
                          <w:r w:rsidR="00C3022F">
                            <w:t>h</w:t>
                          </w:r>
                          <w:r w:rsidRPr="006E6C76">
                            <w:t>ost</w:t>
                          </w:r>
                          <w:proofErr w:type="spellEnd"/>
                          <w:r w:rsidRPr="006E6C76">
                            <w:t xml:space="preserve"> /Email info@ihrec.ie</w:t>
                          </w:r>
                        </w:p>
                        <w:p w14:paraId="30117C2B" w14:textId="6D559FE2" w:rsidR="00FD2CE9" w:rsidRPr="00AF6C07" w:rsidRDefault="00FD2CE9" w:rsidP="00226D7C">
                          <w:pPr>
                            <w:pStyle w:val="BottomFooter"/>
                          </w:pPr>
                          <w:proofErr w:type="spellStart"/>
                          <w:r w:rsidRPr="006E6C76">
                            <w:t>Idirl</w:t>
                          </w:r>
                          <w:r w:rsidR="00C3022F">
                            <w:t>íon</w:t>
                          </w:r>
                          <w:proofErr w:type="spellEnd"/>
                          <w:r w:rsidRPr="006E6C76">
                            <w:t xml:space="preserve"> /Web www.ihrec.ie</w:t>
                          </w:r>
                        </w:p>
                      </w:txbxContent>
                    </wps:txbx>
                    <wps:bodyPr rot="0" spcFirstLastPara="0" vertOverflow="overflow" horzOverflow="overflow" vert="horz" wrap="square" lIns="9000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624C2" id="_x0000_t202" coordsize="21600,21600" o:spt="202" path="m,l,21600r21600,l21600,xe">
              <v:stroke joinstyle="miter"/>
              <v:path gradientshapeok="t" o:connecttype="rect"/>
            </v:shapetype>
            <v:shape id="Text Box 3" o:spid="_x0000_s1026" type="#_x0000_t202" style="position:absolute;margin-left:329.1pt;margin-top:761.9pt;width:148.65pt;height: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" filled="f" stroked="f" strokeweight=".5pt">
              <v:textbox inset="2.5mm,0,,0">
                <w:txbxContent>
                  <w:p w14:paraId="4A83D7CD" w14:textId="77777777" w:rsidR="00FD2CE9" w:rsidRPr="006E6C76" w:rsidRDefault="00FD2CE9" w:rsidP="00226D7C">
                    <w:pPr>
                      <w:pStyle w:val="BottomFooter"/>
                    </w:pPr>
                    <w:r w:rsidRPr="006E6C76">
                      <w:t>G</w:t>
                    </w:r>
                    <w:r w:rsidR="00763ABC">
                      <w:t xml:space="preserve">uthán /Phone +353 (0) 1 </w:t>
                    </w:r>
                    <w:r w:rsidR="00763ABC" w:rsidRPr="00763ABC">
                      <w:t>858 9601</w:t>
                    </w:r>
                  </w:p>
                  <w:p w14:paraId="3EFAA179" w14:textId="04E1FE68" w:rsidR="00FD2CE9" w:rsidRPr="006E6C76" w:rsidRDefault="00FD2CE9" w:rsidP="00226D7C">
                    <w:pPr>
                      <w:pStyle w:val="BottomFooter"/>
                    </w:pPr>
                    <w:proofErr w:type="spellStart"/>
                    <w:r w:rsidRPr="006E6C76">
                      <w:t>R</w:t>
                    </w:r>
                    <w:r w:rsidR="00C3022F">
                      <w:t>í</w:t>
                    </w:r>
                    <w:r w:rsidRPr="006E6C76">
                      <w:t>omhp</w:t>
                    </w:r>
                    <w:r w:rsidR="00C3022F">
                      <w:t>h</w:t>
                    </w:r>
                    <w:r w:rsidRPr="006E6C76">
                      <w:t>ost</w:t>
                    </w:r>
                    <w:proofErr w:type="spellEnd"/>
                    <w:r w:rsidRPr="006E6C76">
                      <w:t xml:space="preserve"> /Email info@ihrec.ie</w:t>
                    </w:r>
                  </w:p>
                  <w:p w14:paraId="30117C2B" w14:textId="6D559FE2" w:rsidR="00FD2CE9" w:rsidRPr="00AF6C07" w:rsidRDefault="00FD2CE9" w:rsidP="00226D7C">
                    <w:pPr>
                      <w:pStyle w:val="BottomFooter"/>
                    </w:pPr>
                    <w:proofErr w:type="spellStart"/>
                    <w:r w:rsidRPr="006E6C76">
                      <w:t>Idirl</w:t>
                    </w:r>
                    <w:r w:rsidR="00C3022F">
                      <w:t>íon</w:t>
                    </w:r>
                    <w:proofErr w:type="spellEnd"/>
                    <w:r w:rsidRPr="006E6C76">
                      <w:t xml:space="preserve"> /Web www.ihrec.ie</w:t>
                    </w:r>
                  </w:p>
                </w:txbxContent>
              </v:textbox>
              <w10:wrap anchory="page"/>
            </v:shape>
          </w:pict>
        </mc:Fallback>
      </mc:AlternateContent>
    </w:r>
    <w:r w:rsidR="00FD2CE9" w:rsidRPr="00FD2CE9">
      <w:rPr>
        <w:noProof/>
        <w:lang w:eastAsia="en-IE"/>
      </w:rPr>
      <mc:AlternateContent>
        <mc:Choice Requires="wps">
          <w:drawing>
            <wp:anchor distT="0" distB="0" distL="114300" distR="114300" simplePos="0" relativeHeight="251658240" behindDoc="0" locked="0" layoutInCell="1" allowOverlap="1" wp14:anchorId="4DD43DA2" wp14:editId="624D4CB0">
              <wp:simplePos x="0" y="0"/>
              <wp:positionH relativeFrom="margin">
                <wp:posOffset>0</wp:posOffset>
              </wp:positionH>
              <wp:positionV relativeFrom="page">
                <wp:posOffset>9683115</wp:posOffset>
              </wp:positionV>
              <wp:extent cx="2735884" cy="838200"/>
              <wp:effectExtent l="0" t="0" r="0" b="0"/>
              <wp:wrapNone/>
              <wp:docPr id="1" name="Text Box 3"/>
              <wp:cNvGraphicFramePr/>
              <a:graphic xmlns:a="http://schemas.openxmlformats.org/drawingml/2006/main">
                <a:graphicData uri="http://schemas.microsoft.com/office/word/2010/wordprocessingShape">
                  <wps:wsp>
                    <wps:cNvSpPr txBox="1"/>
                    <wps:spPr>
                      <a:xfrm>
                        <a:off x="0" y="0"/>
                        <a:ext cx="2735884" cy="838200"/>
                      </a:xfrm>
                      <a:prstGeom prst="rect">
                        <a:avLst/>
                      </a:prstGeom>
                      <a:noFill/>
                      <a:ln w="6350">
                        <a:noFill/>
                      </a:ln>
                    </wps:spPr>
                    <wps:txbx>
                      <w:txbxContent>
                        <w:p w14:paraId="784F9E1F" w14:textId="77777777" w:rsidR="0093761B" w:rsidRPr="0093761B" w:rsidRDefault="00FD2CE9" w:rsidP="00226D7C">
                          <w:pPr>
                            <w:pStyle w:val="BottomFooter"/>
                          </w:pPr>
                          <w:r w:rsidRPr="0093761B">
                            <w:t xml:space="preserve">16 – 22 Sráid na Faiche, </w:t>
                          </w:r>
                        </w:p>
                        <w:p w14:paraId="217210B6" w14:textId="77777777" w:rsidR="00FD2CE9" w:rsidRPr="0093761B" w:rsidRDefault="00FD2CE9" w:rsidP="00226D7C">
                          <w:pPr>
                            <w:pStyle w:val="BottomFooter"/>
                          </w:pPr>
                          <w:r w:rsidRPr="0093761B">
                            <w:t>Baile Átha Cliath, D07 CR20</w:t>
                          </w:r>
                        </w:p>
                        <w:p w14:paraId="2FF7DCED" w14:textId="77777777" w:rsidR="00FD2CE9" w:rsidRPr="006E6C76" w:rsidRDefault="00FD2CE9" w:rsidP="00226D7C">
                          <w:pPr>
                            <w:pStyle w:val="BottomFooter"/>
                          </w:pPr>
                          <w:r w:rsidRPr="006E6C76">
                            <w:t>16 – 22 Green Street, Dublin, D07 CR20</w:t>
                          </w:r>
                        </w:p>
                      </w:txbxContent>
                    </wps:txbx>
                    <wps:bodyPr rot="0" spcFirstLastPara="0" vertOverflow="overflow" horzOverflow="overflow" vert="horz" wrap="square" lIns="9000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43DA2" id="_x0000_s1027" type="#_x0000_t202" style="position:absolute;margin-left:0;margin-top:762.45pt;width:215.4pt;height:6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" filled="f" stroked="f" strokeweight=".5pt">
              <v:textbox inset="2.5mm,0,,0">
                <w:txbxContent>
                  <w:p w14:paraId="784F9E1F" w14:textId="77777777" w:rsidR="0093761B" w:rsidRPr="0093761B" w:rsidRDefault="00FD2CE9" w:rsidP="00226D7C">
                    <w:pPr>
                      <w:pStyle w:val="BottomFooter"/>
                    </w:pPr>
                    <w:r w:rsidRPr="0093761B">
                      <w:t xml:space="preserve">16 – 22 Sráid na Faiche, </w:t>
                    </w:r>
                  </w:p>
                  <w:p w14:paraId="217210B6" w14:textId="77777777" w:rsidR="00FD2CE9" w:rsidRPr="0093761B" w:rsidRDefault="00FD2CE9" w:rsidP="00226D7C">
                    <w:pPr>
                      <w:pStyle w:val="BottomFooter"/>
                    </w:pPr>
                    <w:r w:rsidRPr="0093761B">
                      <w:t>Baile Átha Cliath, D07 CR20</w:t>
                    </w:r>
                  </w:p>
                  <w:p w14:paraId="2FF7DCED" w14:textId="77777777" w:rsidR="00FD2CE9" w:rsidRPr="006E6C76" w:rsidRDefault="00FD2CE9" w:rsidP="00226D7C">
                    <w:pPr>
                      <w:pStyle w:val="BottomFooter"/>
                    </w:pPr>
                    <w:r w:rsidRPr="006E6C76">
                      <w:t>16 – 22 Green Street, Dublin, D07 CR20</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70136" w14:textId="77777777" w:rsidR="00A33EE3" w:rsidRDefault="00A33EE3" w:rsidP="00226D7C">
      <w:r>
        <w:separator/>
      </w:r>
    </w:p>
  </w:footnote>
  <w:footnote w:type="continuationSeparator" w:id="0">
    <w:p w14:paraId="2569030F" w14:textId="77777777" w:rsidR="00A33EE3" w:rsidRDefault="00A33EE3" w:rsidP="00226D7C">
      <w:r>
        <w:continuationSeparator/>
      </w:r>
    </w:p>
  </w:footnote>
  <w:footnote w:type="continuationNotice" w:id="1">
    <w:p w14:paraId="4F116E48" w14:textId="77777777" w:rsidR="00A33EE3" w:rsidRPr="00E27B74" w:rsidRDefault="00A33EE3" w:rsidP="00226D7C">
      <w:pPr>
        <w:pStyle w:val="Footer"/>
      </w:pPr>
    </w:p>
  </w:footnote>
  <w:footnote w:id="2">
    <w:p w14:paraId="4D75DEE5" w14:textId="33CF4113" w:rsidR="00A66234" w:rsidRDefault="00A66234" w:rsidP="00674CA0">
      <w:pPr>
        <w:pStyle w:val="NoSpacing"/>
      </w:pPr>
      <w:r>
        <w:rPr>
          <w:rStyle w:val="FootnoteReference"/>
        </w:rPr>
        <w:footnoteRef/>
      </w:r>
      <w:r>
        <w:t xml:space="preserve"> </w:t>
      </w:r>
      <w:r w:rsidRPr="00A66234">
        <w:t xml:space="preserve">As set out in s.10, </w:t>
      </w:r>
      <w:hyperlink r:id="rId1" w:history="1">
        <w:r w:rsidRPr="00A66234">
          <w:rPr>
            <w:rStyle w:val="Hyperlink"/>
          </w:rPr>
          <w:t>Irish Human Rights and Equality Commission Act 2014</w:t>
        </w:r>
      </w:hyperlink>
    </w:p>
  </w:footnote>
  <w:footnote w:id="3">
    <w:p w14:paraId="66D17721" w14:textId="234A5636" w:rsidR="00A66234" w:rsidRDefault="00A66234" w:rsidP="00674CA0">
      <w:pPr>
        <w:pStyle w:val="NoSpacing"/>
      </w:pPr>
      <w:r>
        <w:rPr>
          <w:rStyle w:val="FootnoteReference"/>
        </w:rPr>
        <w:footnoteRef/>
      </w:r>
      <w:r>
        <w:t xml:space="preserve"> </w:t>
      </w:r>
      <w:hyperlink r:id="rId2" w:history="1">
        <w:r w:rsidRPr="00082F0A">
          <w:rPr>
            <w:rStyle w:val="Hyperlink"/>
          </w:rPr>
          <w:t>Directive 2011/36/EU of the European Parliament and of the Council of 5 April 2011 on preventing and combating trafficking in human beings and protecting its victims, and replacing Council Framework Decision 2002/629/JHA</w:t>
        </w:r>
      </w:hyperlink>
      <w:r w:rsidRPr="00A66234">
        <w:t xml:space="preserve">; </w:t>
      </w:r>
      <w:hyperlink r:id="rId3" w:history="1">
        <w:r w:rsidRPr="00082F0A">
          <w:rPr>
            <w:rStyle w:val="Hyperlink"/>
          </w:rPr>
          <w:t xml:space="preserve">S.I. No. 432/2020 - European Union (Prevention and Combating of Human Trafficking) (National Rapporteur) Regulations 2020 </w:t>
        </w:r>
      </w:hyperlink>
    </w:p>
  </w:footnote>
  <w:footnote w:id="4">
    <w:p w14:paraId="1C12F3ED" w14:textId="16087E96" w:rsidR="00082F0A" w:rsidRDefault="00082F0A" w:rsidP="00674CA0">
      <w:pPr>
        <w:pStyle w:val="NoSpacing"/>
      </w:pPr>
      <w:r>
        <w:rPr>
          <w:rStyle w:val="FootnoteReference"/>
        </w:rPr>
        <w:footnoteRef/>
      </w:r>
      <w:r>
        <w:t xml:space="preserve"> </w:t>
      </w:r>
      <w:hyperlink r:id="rId4" w:history="1">
        <w:r w:rsidRPr="00082F0A">
          <w:rPr>
            <w:rStyle w:val="Hyperlink"/>
          </w:rPr>
          <w:t>Convention on the Rights of Persons with Disabilities</w:t>
        </w:r>
      </w:hyperlink>
      <w:r w:rsidRPr="00082F0A">
        <w:t xml:space="preserve"> </w:t>
      </w:r>
    </w:p>
  </w:footnote>
  <w:footnote w:id="5">
    <w:p w14:paraId="4893A594" w14:textId="121E0B4C" w:rsidR="009F5CFB" w:rsidRDefault="009F5CFB" w:rsidP="00674CA0">
      <w:pPr>
        <w:pStyle w:val="NoSpacing"/>
      </w:pPr>
      <w:r>
        <w:rPr>
          <w:rStyle w:val="FootnoteReference"/>
        </w:rPr>
        <w:footnoteRef/>
      </w:r>
      <w:r>
        <w:t xml:space="preserve"> </w:t>
      </w:r>
      <w:hyperlink r:id="rId5" w:history="1">
        <w:r w:rsidRPr="009F5CFB">
          <w:rPr>
            <w:rStyle w:val="Hyperlink"/>
          </w:rPr>
          <w:t>Optional Protocol to the Convention against Torture and other Cruel, Inhuman or Degrading Treatment or Punishment</w:t>
        </w:r>
      </w:hyperlink>
      <w:r>
        <w:t xml:space="preserve"> </w:t>
      </w:r>
    </w:p>
  </w:footnote>
  <w:footnote w:id="6">
    <w:p w14:paraId="270493BB" w14:textId="77777777" w:rsidR="00324A36" w:rsidRDefault="00324A36" w:rsidP="00674CA0">
      <w:pPr>
        <w:pStyle w:val="NoSpacing"/>
      </w:pPr>
      <w:r>
        <w:rPr>
          <w:rStyle w:val="FootnoteReference"/>
        </w:rPr>
        <w:footnoteRef/>
      </w:r>
      <w:r>
        <w:t xml:space="preserve"> </w:t>
      </w:r>
      <w:hyperlink r:id="rId6" w:history="1">
        <w:r w:rsidRPr="00082F0A">
          <w:rPr>
            <w:rStyle w:val="Hyperlink"/>
          </w:rPr>
          <w:t>Optional Protocol to the Convention against Torture and other Cruel, Inhuman or Degrading Treatment or Punishment</w:t>
        </w:r>
      </w:hyperlink>
      <w:r w:rsidRPr="00082F0A">
        <w:t xml:space="preserve"> </w:t>
      </w:r>
    </w:p>
  </w:footnote>
  <w:footnote w:id="7">
    <w:p w14:paraId="6393CB50" w14:textId="191EDAA9" w:rsidR="002F0E01" w:rsidRDefault="002F0E01" w:rsidP="00674CA0">
      <w:pPr>
        <w:pStyle w:val="NoSpacing"/>
      </w:pPr>
      <w:r>
        <w:rPr>
          <w:rStyle w:val="FootnoteReference"/>
        </w:rPr>
        <w:footnoteRef/>
      </w:r>
      <w:r>
        <w:t xml:space="preserve"> </w:t>
      </w:r>
      <w:hyperlink r:id="rId7" w:anchor="the-windsor-framework" w:history="1">
        <w:r w:rsidRPr="002F0E01">
          <w:rPr>
            <w:rStyle w:val="Hyperlink"/>
          </w:rPr>
          <w:t>Protocol on Ireland and No</w:t>
        </w:r>
        <w:r w:rsidR="009F5CFB">
          <w:rPr>
            <w:rStyle w:val="Hyperlink"/>
          </w:rPr>
          <w:t>r</w:t>
        </w:r>
        <w:r w:rsidRPr="002F0E01">
          <w:rPr>
            <w:rStyle w:val="Hyperlink"/>
          </w:rPr>
          <w:t>thern Ireland</w:t>
        </w:r>
      </w:hyperlink>
    </w:p>
  </w:footnote>
  <w:footnote w:id="8">
    <w:p w14:paraId="6F0BA67A" w14:textId="564B214E" w:rsidR="002F0E01" w:rsidRDefault="002F0E01" w:rsidP="00674CA0">
      <w:pPr>
        <w:pStyle w:val="NoSpacing"/>
      </w:pPr>
      <w:r>
        <w:rPr>
          <w:rStyle w:val="FootnoteReference"/>
        </w:rPr>
        <w:footnoteRef/>
      </w:r>
      <w:r>
        <w:t xml:space="preserve"> </w:t>
      </w:r>
      <w:hyperlink r:id="rId8" w:history="1">
        <w:r w:rsidRPr="002F0E01">
          <w:rPr>
            <w:rStyle w:val="Hyperlink"/>
          </w:rPr>
          <w:t xml:space="preserve">Regulation (EU) 2024/1689 of the European Parliament and of the Council of 13 June 2024 laying down harmonised rules on artificial intelligence  </w:t>
        </w:r>
      </w:hyperlink>
    </w:p>
  </w:footnote>
  <w:footnote w:id="9">
    <w:p w14:paraId="1E47DA79" w14:textId="1426FE81" w:rsidR="00A630E5" w:rsidRDefault="00A630E5" w:rsidP="00674CA0">
      <w:pPr>
        <w:pStyle w:val="NoSpacing"/>
      </w:pPr>
      <w:r>
        <w:rPr>
          <w:rStyle w:val="FootnoteReference"/>
        </w:rPr>
        <w:footnoteRef/>
      </w:r>
      <w:r>
        <w:t xml:space="preserve"> Article 19 of the </w:t>
      </w:r>
      <w:hyperlink r:id="rId9" w:history="1">
        <w:r w:rsidRPr="00A630E5">
          <w:rPr>
            <w:rStyle w:val="Hyperlink"/>
          </w:rPr>
          <w:t>EU Anti-Human Trafficking Directive (2011/36/EU)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4948" w14:textId="77777777" w:rsidR="009D6391" w:rsidRDefault="009D6391" w:rsidP="00226D7C">
    <w:pPr>
      <w:pStyle w:val="Header"/>
    </w:pPr>
    <w:r>
      <w:rPr>
        <w:noProof/>
        <w:lang w:eastAsia="en-IE"/>
      </w:rPr>
      <w:drawing>
        <wp:anchor distT="0" distB="0" distL="114300" distR="114300" simplePos="0" relativeHeight="251658242" behindDoc="1" locked="0" layoutInCell="1" allowOverlap="1" wp14:anchorId="48D54FED" wp14:editId="3A680A0B">
          <wp:simplePos x="0" y="0"/>
          <wp:positionH relativeFrom="page">
            <wp:posOffset>0</wp:posOffset>
          </wp:positionH>
          <wp:positionV relativeFrom="page">
            <wp:posOffset>-9525</wp:posOffset>
          </wp:positionV>
          <wp:extent cx="7559675" cy="1617971"/>
          <wp:effectExtent l="0" t="0" r="0" b="0"/>
          <wp:wrapNone/>
          <wp:docPr id="16531103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23611" name="Picture 4"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6179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43E7"/>
    <w:multiLevelType w:val="hybridMultilevel"/>
    <w:tmpl w:val="6BDEC28C"/>
    <w:lvl w:ilvl="0" w:tplc="0F6CF350">
      <w:start w:val="1"/>
      <w:numFmt w:val="lowerLetter"/>
      <w:pStyle w:val="LetteredBullets"/>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E1699"/>
    <w:multiLevelType w:val="hybridMultilevel"/>
    <w:tmpl w:val="89D8A6EE"/>
    <w:lvl w:ilvl="0" w:tplc="94109F98">
      <w:start w:val="30"/>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7353A9"/>
    <w:multiLevelType w:val="hybridMultilevel"/>
    <w:tmpl w:val="842CFCC0"/>
    <w:lvl w:ilvl="0" w:tplc="1EE8174E">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434C51"/>
    <w:multiLevelType w:val="hybridMultilevel"/>
    <w:tmpl w:val="E9E49784"/>
    <w:lvl w:ilvl="0" w:tplc="42DAF31C">
      <w:start w:val="1"/>
      <w:numFmt w:val="decimal"/>
      <w:pStyle w:val="Numbers"/>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FE1A8E"/>
    <w:multiLevelType w:val="hybridMultilevel"/>
    <w:tmpl w:val="A0B6DFE0"/>
    <w:lvl w:ilvl="0" w:tplc="1DDE464C">
      <w:start w:val="1"/>
      <w:numFmt w:val="bullet"/>
      <w:pStyle w:val="BoxedBullets"/>
      <w:lvlText w:val="›"/>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94D1D"/>
    <w:multiLevelType w:val="hybridMultilevel"/>
    <w:tmpl w:val="174E64B6"/>
    <w:lvl w:ilvl="0" w:tplc="1809000F">
      <w:start w:val="1"/>
      <w:numFmt w:val="decimal"/>
      <w:lvlText w:val="%1."/>
      <w:lvlJc w:val="left"/>
      <w:pPr>
        <w:ind w:left="644" w:hanging="360"/>
      </w:p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6" w15:restartNumberingAfterBreak="0">
    <w:nsid w:val="2B260983"/>
    <w:multiLevelType w:val="hybridMultilevel"/>
    <w:tmpl w:val="0D1C4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DDD28B1"/>
    <w:multiLevelType w:val="hybridMultilevel"/>
    <w:tmpl w:val="6E18EB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E4D752F"/>
    <w:multiLevelType w:val="hybridMultilevel"/>
    <w:tmpl w:val="DD907EAE"/>
    <w:lvl w:ilvl="0" w:tplc="F7AACC8A">
      <w:start w:val="1"/>
      <w:numFmt w:val="bullet"/>
      <w:lvlText w:val="›"/>
      <w:lvlJc w:val="left"/>
      <w:pPr>
        <w:ind w:left="720" w:hanging="360"/>
      </w:pPr>
      <w:rPr>
        <w:rFonts w:ascii="Aptos Black" w:hAnsi="Aptos Black" w:cs="Times New Roman" w:hint="default"/>
        <w:b/>
        <w:i w:val="0"/>
        <w:color w:val="000000" w:themeColor="text1"/>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FB57051"/>
    <w:multiLevelType w:val="hybridMultilevel"/>
    <w:tmpl w:val="2F60FF98"/>
    <w:lvl w:ilvl="0" w:tplc="1B96A6DE">
      <w:start w:val="1"/>
      <w:numFmt w:val="bullet"/>
      <w:lvlText w:val=""/>
      <w:lvlJc w:val="left"/>
      <w:pPr>
        <w:ind w:left="720" w:hanging="360"/>
      </w:pPr>
      <w:rPr>
        <w:rFonts w:ascii="Symbol" w:hAnsi="Symbol"/>
      </w:rPr>
    </w:lvl>
    <w:lvl w:ilvl="1" w:tplc="438E0FE6">
      <w:start w:val="1"/>
      <w:numFmt w:val="bullet"/>
      <w:lvlText w:val=""/>
      <w:lvlJc w:val="left"/>
      <w:pPr>
        <w:ind w:left="720" w:hanging="360"/>
      </w:pPr>
      <w:rPr>
        <w:rFonts w:ascii="Symbol" w:hAnsi="Symbol"/>
      </w:rPr>
    </w:lvl>
    <w:lvl w:ilvl="2" w:tplc="45E6F4DA">
      <w:start w:val="1"/>
      <w:numFmt w:val="bullet"/>
      <w:lvlText w:val=""/>
      <w:lvlJc w:val="left"/>
      <w:pPr>
        <w:ind w:left="720" w:hanging="360"/>
      </w:pPr>
      <w:rPr>
        <w:rFonts w:ascii="Symbol" w:hAnsi="Symbol"/>
      </w:rPr>
    </w:lvl>
    <w:lvl w:ilvl="3" w:tplc="F4727FF6">
      <w:start w:val="1"/>
      <w:numFmt w:val="bullet"/>
      <w:lvlText w:val=""/>
      <w:lvlJc w:val="left"/>
      <w:pPr>
        <w:ind w:left="720" w:hanging="360"/>
      </w:pPr>
      <w:rPr>
        <w:rFonts w:ascii="Symbol" w:hAnsi="Symbol"/>
      </w:rPr>
    </w:lvl>
    <w:lvl w:ilvl="4" w:tplc="96A4961A">
      <w:start w:val="1"/>
      <w:numFmt w:val="bullet"/>
      <w:lvlText w:val=""/>
      <w:lvlJc w:val="left"/>
      <w:pPr>
        <w:ind w:left="720" w:hanging="360"/>
      </w:pPr>
      <w:rPr>
        <w:rFonts w:ascii="Symbol" w:hAnsi="Symbol"/>
      </w:rPr>
    </w:lvl>
    <w:lvl w:ilvl="5" w:tplc="DA78C28A">
      <w:start w:val="1"/>
      <w:numFmt w:val="bullet"/>
      <w:lvlText w:val=""/>
      <w:lvlJc w:val="left"/>
      <w:pPr>
        <w:ind w:left="720" w:hanging="360"/>
      </w:pPr>
      <w:rPr>
        <w:rFonts w:ascii="Symbol" w:hAnsi="Symbol"/>
      </w:rPr>
    </w:lvl>
    <w:lvl w:ilvl="6" w:tplc="BAEA3E5C">
      <w:start w:val="1"/>
      <w:numFmt w:val="bullet"/>
      <w:lvlText w:val=""/>
      <w:lvlJc w:val="left"/>
      <w:pPr>
        <w:ind w:left="720" w:hanging="360"/>
      </w:pPr>
      <w:rPr>
        <w:rFonts w:ascii="Symbol" w:hAnsi="Symbol"/>
      </w:rPr>
    </w:lvl>
    <w:lvl w:ilvl="7" w:tplc="A094E236">
      <w:start w:val="1"/>
      <w:numFmt w:val="bullet"/>
      <w:lvlText w:val=""/>
      <w:lvlJc w:val="left"/>
      <w:pPr>
        <w:ind w:left="720" w:hanging="360"/>
      </w:pPr>
      <w:rPr>
        <w:rFonts w:ascii="Symbol" w:hAnsi="Symbol"/>
      </w:rPr>
    </w:lvl>
    <w:lvl w:ilvl="8" w:tplc="E3E450C2">
      <w:start w:val="1"/>
      <w:numFmt w:val="bullet"/>
      <w:lvlText w:val=""/>
      <w:lvlJc w:val="left"/>
      <w:pPr>
        <w:ind w:left="720" w:hanging="360"/>
      </w:pPr>
      <w:rPr>
        <w:rFonts w:ascii="Symbol" w:hAnsi="Symbol"/>
      </w:rPr>
    </w:lvl>
  </w:abstractNum>
  <w:abstractNum w:abstractNumId="10" w15:restartNumberingAfterBreak="0">
    <w:nsid w:val="3F1672D5"/>
    <w:multiLevelType w:val="hybridMultilevel"/>
    <w:tmpl w:val="5ED0B2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52B4ED7"/>
    <w:multiLevelType w:val="multilevel"/>
    <w:tmpl w:val="93E8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4F27CE"/>
    <w:multiLevelType w:val="hybridMultilevel"/>
    <w:tmpl w:val="820450FA"/>
    <w:lvl w:ilvl="0" w:tplc="0EB0ED30">
      <w:start w:val="1"/>
      <w:numFmt w:val="bullet"/>
      <w:lvlText w:val=""/>
      <w:lvlJc w:val="left"/>
      <w:pPr>
        <w:ind w:left="720" w:hanging="360"/>
      </w:pPr>
      <w:rPr>
        <w:rFonts w:ascii="Symbol" w:hAnsi="Symbol"/>
      </w:rPr>
    </w:lvl>
    <w:lvl w:ilvl="1" w:tplc="D73E0BD0">
      <w:start w:val="1"/>
      <w:numFmt w:val="bullet"/>
      <w:lvlText w:val=""/>
      <w:lvlJc w:val="left"/>
      <w:pPr>
        <w:ind w:left="720" w:hanging="360"/>
      </w:pPr>
      <w:rPr>
        <w:rFonts w:ascii="Symbol" w:hAnsi="Symbol"/>
      </w:rPr>
    </w:lvl>
    <w:lvl w:ilvl="2" w:tplc="ACDE4B9C">
      <w:start w:val="1"/>
      <w:numFmt w:val="bullet"/>
      <w:lvlText w:val=""/>
      <w:lvlJc w:val="left"/>
      <w:pPr>
        <w:ind w:left="720" w:hanging="360"/>
      </w:pPr>
      <w:rPr>
        <w:rFonts w:ascii="Symbol" w:hAnsi="Symbol"/>
      </w:rPr>
    </w:lvl>
    <w:lvl w:ilvl="3" w:tplc="F04673CC">
      <w:start w:val="1"/>
      <w:numFmt w:val="bullet"/>
      <w:lvlText w:val=""/>
      <w:lvlJc w:val="left"/>
      <w:pPr>
        <w:ind w:left="720" w:hanging="360"/>
      </w:pPr>
      <w:rPr>
        <w:rFonts w:ascii="Symbol" w:hAnsi="Symbol"/>
      </w:rPr>
    </w:lvl>
    <w:lvl w:ilvl="4" w:tplc="B8BEC656">
      <w:start w:val="1"/>
      <w:numFmt w:val="bullet"/>
      <w:lvlText w:val=""/>
      <w:lvlJc w:val="left"/>
      <w:pPr>
        <w:ind w:left="720" w:hanging="360"/>
      </w:pPr>
      <w:rPr>
        <w:rFonts w:ascii="Symbol" w:hAnsi="Symbol"/>
      </w:rPr>
    </w:lvl>
    <w:lvl w:ilvl="5" w:tplc="6B0E51FC">
      <w:start w:val="1"/>
      <w:numFmt w:val="bullet"/>
      <w:lvlText w:val=""/>
      <w:lvlJc w:val="left"/>
      <w:pPr>
        <w:ind w:left="720" w:hanging="360"/>
      </w:pPr>
      <w:rPr>
        <w:rFonts w:ascii="Symbol" w:hAnsi="Symbol"/>
      </w:rPr>
    </w:lvl>
    <w:lvl w:ilvl="6" w:tplc="C11E1A46">
      <w:start w:val="1"/>
      <w:numFmt w:val="bullet"/>
      <w:lvlText w:val=""/>
      <w:lvlJc w:val="left"/>
      <w:pPr>
        <w:ind w:left="720" w:hanging="360"/>
      </w:pPr>
      <w:rPr>
        <w:rFonts w:ascii="Symbol" w:hAnsi="Symbol"/>
      </w:rPr>
    </w:lvl>
    <w:lvl w:ilvl="7" w:tplc="6F4424EE">
      <w:start w:val="1"/>
      <w:numFmt w:val="bullet"/>
      <w:lvlText w:val=""/>
      <w:lvlJc w:val="left"/>
      <w:pPr>
        <w:ind w:left="720" w:hanging="360"/>
      </w:pPr>
      <w:rPr>
        <w:rFonts w:ascii="Symbol" w:hAnsi="Symbol"/>
      </w:rPr>
    </w:lvl>
    <w:lvl w:ilvl="8" w:tplc="41FCB536">
      <w:start w:val="1"/>
      <w:numFmt w:val="bullet"/>
      <w:lvlText w:val=""/>
      <w:lvlJc w:val="left"/>
      <w:pPr>
        <w:ind w:left="720" w:hanging="360"/>
      </w:pPr>
      <w:rPr>
        <w:rFonts w:ascii="Symbol" w:hAnsi="Symbol"/>
      </w:rPr>
    </w:lvl>
  </w:abstractNum>
  <w:abstractNum w:abstractNumId="13" w15:restartNumberingAfterBreak="0">
    <w:nsid w:val="47316E74"/>
    <w:multiLevelType w:val="hybridMultilevel"/>
    <w:tmpl w:val="3B06A80E"/>
    <w:lvl w:ilvl="0" w:tplc="89A858FA">
      <w:start w:val="1"/>
      <w:numFmt w:val="bullet"/>
      <w:lvlText w:val=""/>
      <w:lvlJc w:val="left"/>
      <w:pPr>
        <w:ind w:left="720" w:hanging="360"/>
      </w:pPr>
      <w:rPr>
        <w:rFonts w:ascii="Symbol" w:hAnsi="Symbol"/>
      </w:rPr>
    </w:lvl>
    <w:lvl w:ilvl="1" w:tplc="01B25ADA">
      <w:start w:val="1"/>
      <w:numFmt w:val="bullet"/>
      <w:lvlText w:val=""/>
      <w:lvlJc w:val="left"/>
      <w:pPr>
        <w:ind w:left="720" w:hanging="360"/>
      </w:pPr>
      <w:rPr>
        <w:rFonts w:ascii="Symbol" w:hAnsi="Symbol"/>
      </w:rPr>
    </w:lvl>
    <w:lvl w:ilvl="2" w:tplc="EE221484">
      <w:start w:val="1"/>
      <w:numFmt w:val="bullet"/>
      <w:lvlText w:val=""/>
      <w:lvlJc w:val="left"/>
      <w:pPr>
        <w:ind w:left="720" w:hanging="360"/>
      </w:pPr>
      <w:rPr>
        <w:rFonts w:ascii="Symbol" w:hAnsi="Symbol"/>
      </w:rPr>
    </w:lvl>
    <w:lvl w:ilvl="3" w:tplc="820C74F0">
      <w:start w:val="1"/>
      <w:numFmt w:val="bullet"/>
      <w:lvlText w:val=""/>
      <w:lvlJc w:val="left"/>
      <w:pPr>
        <w:ind w:left="720" w:hanging="360"/>
      </w:pPr>
      <w:rPr>
        <w:rFonts w:ascii="Symbol" w:hAnsi="Symbol"/>
      </w:rPr>
    </w:lvl>
    <w:lvl w:ilvl="4" w:tplc="9B4A16F6">
      <w:start w:val="1"/>
      <w:numFmt w:val="bullet"/>
      <w:lvlText w:val=""/>
      <w:lvlJc w:val="left"/>
      <w:pPr>
        <w:ind w:left="720" w:hanging="360"/>
      </w:pPr>
      <w:rPr>
        <w:rFonts w:ascii="Symbol" w:hAnsi="Symbol"/>
      </w:rPr>
    </w:lvl>
    <w:lvl w:ilvl="5" w:tplc="2240719C">
      <w:start w:val="1"/>
      <w:numFmt w:val="bullet"/>
      <w:lvlText w:val=""/>
      <w:lvlJc w:val="left"/>
      <w:pPr>
        <w:ind w:left="720" w:hanging="360"/>
      </w:pPr>
      <w:rPr>
        <w:rFonts w:ascii="Symbol" w:hAnsi="Symbol"/>
      </w:rPr>
    </w:lvl>
    <w:lvl w:ilvl="6" w:tplc="0402090C">
      <w:start w:val="1"/>
      <w:numFmt w:val="bullet"/>
      <w:lvlText w:val=""/>
      <w:lvlJc w:val="left"/>
      <w:pPr>
        <w:ind w:left="720" w:hanging="360"/>
      </w:pPr>
      <w:rPr>
        <w:rFonts w:ascii="Symbol" w:hAnsi="Symbol"/>
      </w:rPr>
    </w:lvl>
    <w:lvl w:ilvl="7" w:tplc="8BF00688">
      <w:start w:val="1"/>
      <w:numFmt w:val="bullet"/>
      <w:lvlText w:val=""/>
      <w:lvlJc w:val="left"/>
      <w:pPr>
        <w:ind w:left="720" w:hanging="360"/>
      </w:pPr>
      <w:rPr>
        <w:rFonts w:ascii="Symbol" w:hAnsi="Symbol"/>
      </w:rPr>
    </w:lvl>
    <w:lvl w:ilvl="8" w:tplc="F182C7C4">
      <w:start w:val="1"/>
      <w:numFmt w:val="bullet"/>
      <w:lvlText w:val=""/>
      <w:lvlJc w:val="left"/>
      <w:pPr>
        <w:ind w:left="720" w:hanging="360"/>
      </w:pPr>
      <w:rPr>
        <w:rFonts w:ascii="Symbol" w:hAnsi="Symbol"/>
      </w:rPr>
    </w:lvl>
  </w:abstractNum>
  <w:abstractNum w:abstractNumId="14" w15:restartNumberingAfterBreak="0">
    <w:nsid w:val="4CA63B5A"/>
    <w:multiLevelType w:val="hybridMultilevel"/>
    <w:tmpl w:val="5BBCC2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EF12EB3"/>
    <w:multiLevelType w:val="hybridMultilevel"/>
    <w:tmpl w:val="F698CBC4"/>
    <w:lvl w:ilvl="0" w:tplc="18090015">
      <w:start w:val="1"/>
      <w:numFmt w:val="upp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1167DCC"/>
    <w:multiLevelType w:val="hybridMultilevel"/>
    <w:tmpl w:val="C11A8D14"/>
    <w:lvl w:ilvl="0" w:tplc="E00E11D8">
      <w:start w:val="1"/>
      <w:numFmt w:val="bullet"/>
      <w:lvlText w:val=""/>
      <w:lvlJc w:val="left"/>
      <w:pPr>
        <w:ind w:left="720" w:hanging="360"/>
      </w:pPr>
      <w:rPr>
        <w:rFonts w:ascii="Symbol" w:hAnsi="Symbol"/>
      </w:rPr>
    </w:lvl>
    <w:lvl w:ilvl="1" w:tplc="019AD188">
      <w:start w:val="1"/>
      <w:numFmt w:val="bullet"/>
      <w:lvlText w:val=""/>
      <w:lvlJc w:val="left"/>
      <w:pPr>
        <w:ind w:left="720" w:hanging="360"/>
      </w:pPr>
      <w:rPr>
        <w:rFonts w:ascii="Symbol" w:hAnsi="Symbol"/>
      </w:rPr>
    </w:lvl>
    <w:lvl w:ilvl="2" w:tplc="DCB0D1F2">
      <w:start w:val="1"/>
      <w:numFmt w:val="bullet"/>
      <w:lvlText w:val=""/>
      <w:lvlJc w:val="left"/>
      <w:pPr>
        <w:ind w:left="720" w:hanging="360"/>
      </w:pPr>
      <w:rPr>
        <w:rFonts w:ascii="Symbol" w:hAnsi="Symbol"/>
      </w:rPr>
    </w:lvl>
    <w:lvl w:ilvl="3" w:tplc="B7A25D2C">
      <w:start w:val="1"/>
      <w:numFmt w:val="bullet"/>
      <w:lvlText w:val=""/>
      <w:lvlJc w:val="left"/>
      <w:pPr>
        <w:ind w:left="720" w:hanging="360"/>
      </w:pPr>
      <w:rPr>
        <w:rFonts w:ascii="Symbol" w:hAnsi="Symbol"/>
      </w:rPr>
    </w:lvl>
    <w:lvl w:ilvl="4" w:tplc="FA0E957E">
      <w:start w:val="1"/>
      <w:numFmt w:val="bullet"/>
      <w:lvlText w:val=""/>
      <w:lvlJc w:val="left"/>
      <w:pPr>
        <w:ind w:left="720" w:hanging="360"/>
      </w:pPr>
      <w:rPr>
        <w:rFonts w:ascii="Symbol" w:hAnsi="Symbol"/>
      </w:rPr>
    </w:lvl>
    <w:lvl w:ilvl="5" w:tplc="9F808A54">
      <w:start w:val="1"/>
      <w:numFmt w:val="bullet"/>
      <w:lvlText w:val=""/>
      <w:lvlJc w:val="left"/>
      <w:pPr>
        <w:ind w:left="720" w:hanging="360"/>
      </w:pPr>
      <w:rPr>
        <w:rFonts w:ascii="Symbol" w:hAnsi="Symbol"/>
      </w:rPr>
    </w:lvl>
    <w:lvl w:ilvl="6" w:tplc="25A801EC">
      <w:start w:val="1"/>
      <w:numFmt w:val="bullet"/>
      <w:lvlText w:val=""/>
      <w:lvlJc w:val="left"/>
      <w:pPr>
        <w:ind w:left="720" w:hanging="360"/>
      </w:pPr>
      <w:rPr>
        <w:rFonts w:ascii="Symbol" w:hAnsi="Symbol"/>
      </w:rPr>
    </w:lvl>
    <w:lvl w:ilvl="7" w:tplc="2636539C">
      <w:start w:val="1"/>
      <w:numFmt w:val="bullet"/>
      <w:lvlText w:val=""/>
      <w:lvlJc w:val="left"/>
      <w:pPr>
        <w:ind w:left="720" w:hanging="360"/>
      </w:pPr>
      <w:rPr>
        <w:rFonts w:ascii="Symbol" w:hAnsi="Symbol"/>
      </w:rPr>
    </w:lvl>
    <w:lvl w:ilvl="8" w:tplc="FF6697FC">
      <w:start w:val="1"/>
      <w:numFmt w:val="bullet"/>
      <w:lvlText w:val=""/>
      <w:lvlJc w:val="left"/>
      <w:pPr>
        <w:ind w:left="720" w:hanging="360"/>
      </w:pPr>
      <w:rPr>
        <w:rFonts w:ascii="Symbol" w:hAnsi="Symbol"/>
      </w:rPr>
    </w:lvl>
  </w:abstractNum>
  <w:abstractNum w:abstractNumId="17" w15:restartNumberingAfterBreak="0">
    <w:nsid w:val="524447AD"/>
    <w:multiLevelType w:val="hybridMultilevel"/>
    <w:tmpl w:val="0F92B182"/>
    <w:lvl w:ilvl="0" w:tplc="7932E748">
      <w:start w:val="1"/>
      <w:numFmt w:val="bullet"/>
      <w:lvlText w:val=""/>
      <w:lvlJc w:val="left"/>
      <w:pPr>
        <w:ind w:left="720" w:hanging="360"/>
      </w:pPr>
      <w:rPr>
        <w:rFonts w:ascii="Symbol" w:hAnsi="Symbol"/>
      </w:rPr>
    </w:lvl>
    <w:lvl w:ilvl="1" w:tplc="53EC1F24">
      <w:start w:val="1"/>
      <w:numFmt w:val="bullet"/>
      <w:lvlText w:val=""/>
      <w:lvlJc w:val="left"/>
      <w:pPr>
        <w:ind w:left="720" w:hanging="360"/>
      </w:pPr>
      <w:rPr>
        <w:rFonts w:ascii="Symbol" w:hAnsi="Symbol"/>
      </w:rPr>
    </w:lvl>
    <w:lvl w:ilvl="2" w:tplc="1D4C53BC">
      <w:start w:val="1"/>
      <w:numFmt w:val="bullet"/>
      <w:lvlText w:val=""/>
      <w:lvlJc w:val="left"/>
      <w:pPr>
        <w:ind w:left="720" w:hanging="360"/>
      </w:pPr>
      <w:rPr>
        <w:rFonts w:ascii="Symbol" w:hAnsi="Symbol"/>
      </w:rPr>
    </w:lvl>
    <w:lvl w:ilvl="3" w:tplc="EE92D744">
      <w:start w:val="1"/>
      <w:numFmt w:val="bullet"/>
      <w:lvlText w:val=""/>
      <w:lvlJc w:val="left"/>
      <w:pPr>
        <w:ind w:left="720" w:hanging="360"/>
      </w:pPr>
      <w:rPr>
        <w:rFonts w:ascii="Symbol" w:hAnsi="Symbol"/>
      </w:rPr>
    </w:lvl>
    <w:lvl w:ilvl="4" w:tplc="DC66D14E">
      <w:start w:val="1"/>
      <w:numFmt w:val="bullet"/>
      <w:lvlText w:val=""/>
      <w:lvlJc w:val="left"/>
      <w:pPr>
        <w:ind w:left="720" w:hanging="360"/>
      </w:pPr>
      <w:rPr>
        <w:rFonts w:ascii="Symbol" w:hAnsi="Symbol"/>
      </w:rPr>
    </w:lvl>
    <w:lvl w:ilvl="5" w:tplc="2D7899F6">
      <w:start w:val="1"/>
      <w:numFmt w:val="bullet"/>
      <w:lvlText w:val=""/>
      <w:lvlJc w:val="left"/>
      <w:pPr>
        <w:ind w:left="720" w:hanging="360"/>
      </w:pPr>
      <w:rPr>
        <w:rFonts w:ascii="Symbol" w:hAnsi="Symbol"/>
      </w:rPr>
    </w:lvl>
    <w:lvl w:ilvl="6" w:tplc="13D2CD3C">
      <w:start w:val="1"/>
      <w:numFmt w:val="bullet"/>
      <w:lvlText w:val=""/>
      <w:lvlJc w:val="left"/>
      <w:pPr>
        <w:ind w:left="720" w:hanging="360"/>
      </w:pPr>
      <w:rPr>
        <w:rFonts w:ascii="Symbol" w:hAnsi="Symbol"/>
      </w:rPr>
    </w:lvl>
    <w:lvl w:ilvl="7" w:tplc="2FB0FFCE">
      <w:start w:val="1"/>
      <w:numFmt w:val="bullet"/>
      <w:lvlText w:val=""/>
      <w:lvlJc w:val="left"/>
      <w:pPr>
        <w:ind w:left="720" w:hanging="360"/>
      </w:pPr>
      <w:rPr>
        <w:rFonts w:ascii="Symbol" w:hAnsi="Symbol"/>
      </w:rPr>
    </w:lvl>
    <w:lvl w:ilvl="8" w:tplc="3FFCF19E">
      <w:start w:val="1"/>
      <w:numFmt w:val="bullet"/>
      <w:lvlText w:val=""/>
      <w:lvlJc w:val="left"/>
      <w:pPr>
        <w:ind w:left="720" w:hanging="360"/>
      </w:pPr>
      <w:rPr>
        <w:rFonts w:ascii="Symbol" w:hAnsi="Symbol"/>
      </w:rPr>
    </w:lvl>
  </w:abstractNum>
  <w:abstractNum w:abstractNumId="18" w15:restartNumberingAfterBreak="0">
    <w:nsid w:val="5261246A"/>
    <w:multiLevelType w:val="hybridMultilevel"/>
    <w:tmpl w:val="513E354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4580E92"/>
    <w:multiLevelType w:val="hybridMultilevel"/>
    <w:tmpl w:val="73589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0247E4B"/>
    <w:multiLevelType w:val="hybridMultilevel"/>
    <w:tmpl w:val="AB460B16"/>
    <w:lvl w:ilvl="0" w:tplc="AA84F5D2">
      <w:start w:val="1"/>
      <w:numFmt w:val="decimal"/>
      <w:lvlText w:val="%1."/>
      <w:lvlJc w:val="left"/>
      <w:pPr>
        <w:ind w:left="844" w:hanging="358"/>
      </w:pPr>
      <w:rPr>
        <w:rFonts w:ascii="Calibri" w:eastAsia="Calibri" w:hAnsi="Calibri" w:cs="Calibri" w:hint="default"/>
        <w:b w:val="0"/>
        <w:bCs w:val="0"/>
        <w:i w:val="0"/>
        <w:iCs w:val="0"/>
        <w:spacing w:val="0"/>
        <w:w w:val="100"/>
        <w:sz w:val="22"/>
        <w:szCs w:val="22"/>
        <w:lang w:val="en-US" w:eastAsia="en-US" w:bidi="ar-SA"/>
      </w:rPr>
    </w:lvl>
    <w:lvl w:ilvl="1" w:tplc="13364D14">
      <w:numFmt w:val="bullet"/>
      <w:lvlText w:val="•"/>
      <w:lvlJc w:val="left"/>
      <w:pPr>
        <w:ind w:left="1649" w:hanging="358"/>
      </w:pPr>
      <w:rPr>
        <w:rFonts w:hint="default"/>
        <w:lang w:val="en-US" w:eastAsia="en-US" w:bidi="ar-SA"/>
      </w:rPr>
    </w:lvl>
    <w:lvl w:ilvl="2" w:tplc="733A1A5E">
      <w:numFmt w:val="bullet"/>
      <w:lvlText w:val="•"/>
      <w:lvlJc w:val="left"/>
      <w:pPr>
        <w:ind w:left="2458" w:hanging="358"/>
      </w:pPr>
      <w:rPr>
        <w:rFonts w:hint="default"/>
        <w:lang w:val="en-US" w:eastAsia="en-US" w:bidi="ar-SA"/>
      </w:rPr>
    </w:lvl>
    <w:lvl w:ilvl="3" w:tplc="01DA672E">
      <w:numFmt w:val="bullet"/>
      <w:lvlText w:val="•"/>
      <w:lvlJc w:val="left"/>
      <w:pPr>
        <w:ind w:left="3267" w:hanging="358"/>
      </w:pPr>
      <w:rPr>
        <w:rFonts w:hint="default"/>
        <w:lang w:val="en-US" w:eastAsia="en-US" w:bidi="ar-SA"/>
      </w:rPr>
    </w:lvl>
    <w:lvl w:ilvl="4" w:tplc="D4E02798">
      <w:numFmt w:val="bullet"/>
      <w:lvlText w:val="•"/>
      <w:lvlJc w:val="left"/>
      <w:pPr>
        <w:ind w:left="4076" w:hanging="358"/>
      </w:pPr>
      <w:rPr>
        <w:rFonts w:hint="default"/>
        <w:lang w:val="en-US" w:eastAsia="en-US" w:bidi="ar-SA"/>
      </w:rPr>
    </w:lvl>
    <w:lvl w:ilvl="5" w:tplc="5942B158">
      <w:numFmt w:val="bullet"/>
      <w:lvlText w:val="•"/>
      <w:lvlJc w:val="left"/>
      <w:pPr>
        <w:ind w:left="4885" w:hanging="358"/>
      </w:pPr>
      <w:rPr>
        <w:rFonts w:hint="default"/>
        <w:lang w:val="en-US" w:eastAsia="en-US" w:bidi="ar-SA"/>
      </w:rPr>
    </w:lvl>
    <w:lvl w:ilvl="6" w:tplc="F53A6D10">
      <w:numFmt w:val="bullet"/>
      <w:lvlText w:val="•"/>
      <w:lvlJc w:val="left"/>
      <w:pPr>
        <w:ind w:left="5694" w:hanging="358"/>
      </w:pPr>
      <w:rPr>
        <w:rFonts w:hint="default"/>
        <w:lang w:val="en-US" w:eastAsia="en-US" w:bidi="ar-SA"/>
      </w:rPr>
    </w:lvl>
    <w:lvl w:ilvl="7" w:tplc="832A5F20">
      <w:numFmt w:val="bullet"/>
      <w:lvlText w:val="•"/>
      <w:lvlJc w:val="left"/>
      <w:pPr>
        <w:ind w:left="6503" w:hanging="358"/>
      </w:pPr>
      <w:rPr>
        <w:rFonts w:hint="default"/>
        <w:lang w:val="en-US" w:eastAsia="en-US" w:bidi="ar-SA"/>
      </w:rPr>
    </w:lvl>
    <w:lvl w:ilvl="8" w:tplc="E0EA34E8">
      <w:numFmt w:val="bullet"/>
      <w:lvlText w:val="•"/>
      <w:lvlJc w:val="left"/>
      <w:pPr>
        <w:ind w:left="7312" w:hanging="358"/>
      </w:pPr>
      <w:rPr>
        <w:rFonts w:hint="default"/>
        <w:lang w:val="en-US" w:eastAsia="en-US" w:bidi="ar-SA"/>
      </w:rPr>
    </w:lvl>
  </w:abstractNum>
  <w:abstractNum w:abstractNumId="21" w15:restartNumberingAfterBreak="0">
    <w:nsid w:val="608A5C76"/>
    <w:multiLevelType w:val="hybridMultilevel"/>
    <w:tmpl w:val="EF9A8100"/>
    <w:lvl w:ilvl="0" w:tplc="5B5069E6">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D15096D"/>
    <w:multiLevelType w:val="hybridMultilevel"/>
    <w:tmpl w:val="91B41FB8"/>
    <w:lvl w:ilvl="0" w:tplc="33524CE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FF25FA0"/>
    <w:multiLevelType w:val="hybridMultilevel"/>
    <w:tmpl w:val="7B2A6CEA"/>
    <w:lvl w:ilvl="0" w:tplc="B672C138">
      <w:start w:val="1"/>
      <w:numFmt w:val="bullet"/>
      <w:pStyle w:val="Bullets"/>
      <w:lvlText w:val="›"/>
      <w:lvlJc w:val="left"/>
      <w:pPr>
        <w:ind w:left="1080" w:hanging="360"/>
      </w:pPr>
      <w:rPr>
        <w:rFonts w:ascii="Aptos Black" w:hAnsi="Aptos Black" w:cs="Times New Roman" w:hint="default"/>
        <w:b/>
        <w:i w:val="0"/>
        <w:color w:val="000000" w:themeColor="text1"/>
        <w:sz w:val="24"/>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7B693F6F"/>
    <w:multiLevelType w:val="hybridMultilevel"/>
    <w:tmpl w:val="CA804D8A"/>
    <w:lvl w:ilvl="0" w:tplc="2570B0CC">
      <w:start w:val="1"/>
      <w:numFmt w:val="decimal"/>
      <w:pStyle w:val="BoxedNumbers"/>
      <w:lvlText w:val="%1."/>
      <w:lvlJc w:val="left"/>
      <w:pPr>
        <w:ind w:left="720" w:hanging="360"/>
      </w:pPr>
      <w:rPr>
        <w:rFonts w:hint="default"/>
        <w:b w:val="0"/>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BE6116"/>
    <w:multiLevelType w:val="hybridMultilevel"/>
    <w:tmpl w:val="9AFC58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FE70913"/>
    <w:multiLevelType w:val="hybridMultilevel"/>
    <w:tmpl w:val="9F4C8E86"/>
    <w:lvl w:ilvl="0" w:tplc="50BEFA6C">
      <w:start w:val="1"/>
      <w:numFmt w:val="bullet"/>
      <w:lvlText w:val=""/>
      <w:lvlJc w:val="left"/>
      <w:pPr>
        <w:ind w:left="720" w:hanging="360"/>
      </w:pPr>
      <w:rPr>
        <w:rFonts w:ascii="Symbol" w:hAnsi="Symbol"/>
      </w:rPr>
    </w:lvl>
    <w:lvl w:ilvl="1" w:tplc="C0A650B8">
      <w:start w:val="1"/>
      <w:numFmt w:val="bullet"/>
      <w:lvlText w:val=""/>
      <w:lvlJc w:val="left"/>
      <w:pPr>
        <w:ind w:left="720" w:hanging="360"/>
      </w:pPr>
      <w:rPr>
        <w:rFonts w:ascii="Symbol" w:hAnsi="Symbol"/>
      </w:rPr>
    </w:lvl>
    <w:lvl w:ilvl="2" w:tplc="3A38BF00">
      <w:start w:val="1"/>
      <w:numFmt w:val="bullet"/>
      <w:lvlText w:val=""/>
      <w:lvlJc w:val="left"/>
      <w:pPr>
        <w:ind w:left="720" w:hanging="360"/>
      </w:pPr>
      <w:rPr>
        <w:rFonts w:ascii="Symbol" w:hAnsi="Symbol"/>
      </w:rPr>
    </w:lvl>
    <w:lvl w:ilvl="3" w:tplc="088C484A">
      <w:start w:val="1"/>
      <w:numFmt w:val="bullet"/>
      <w:lvlText w:val=""/>
      <w:lvlJc w:val="left"/>
      <w:pPr>
        <w:ind w:left="720" w:hanging="360"/>
      </w:pPr>
      <w:rPr>
        <w:rFonts w:ascii="Symbol" w:hAnsi="Symbol"/>
      </w:rPr>
    </w:lvl>
    <w:lvl w:ilvl="4" w:tplc="A3020662">
      <w:start w:val="1"/>
      <w:numFmt w:val="bullet"/>
      <w:lvlText w:val=""/>
      <w:lvlJc w:val="left"/>
      <w:pPr>
        <w:ind w:left="720" w:hanging="360"/>
      </w:pPr>
      <w:rPr>
        <w:rFonts w:ascii="Symbol" w:hAnsi="Symbol"/>
      </w:rPr>
    </w:lvl>
    <w:lvl w:ilvl="5" w:tplc="214E0C00">
      <w:start w:val="1"/>
      <w:numFmt w:val="bullet"/>
      <w:lvlText w:val=""/>
      <w:lvlJc w:val="left"/>
      <w:pPr>
        <w:ind w:left="720" w:hanging="360"/>
      </w:pPr>
      <w:rPr>
        <w:rFonts w:ascii="Symbol" w:hAnsi="Symbol"/>
      </w:rPr>
    </w:lvl>
    <w:lvl w:ilvl="6" w:tplc="C178B014">
      <w:start w:val="1"/>
      <w:numFmt w:val="bullet"/>
      <w:lvlText w:val=""/>
      <w:lvlJc w:val="left"/>
      <w:pPr>
        <w:ind w:left="720" w:hanging="360"/>
      </w:pPr>
      <w:rPr>
        <w:rFonts w:ascii="Symbol" w:hAnsi="Symbol"/>
      </w:rPr>
    </w:lvl>
    <w:lvl w:ilvl="7" w:tplc="6F34B75A">
      <w:start w:val="1"/>
      <w:numFmt w:val="bullet"/>
      <w:lvlText w:val=""/>
      <w:lvlJc w:val="left"/>
      <w:pPr>
        <w:ind w:left="720" w:hanging="360"/>
      </w:pPr>
      <w:rPr>
        <w:rFonts w:ascii="Symbol" w:hAnsi="Symbol"/>
      </w:rPr>
    </w:lvl>
    <w:lvl w:ilvl="8" w:tplc="7A326AD2">
      <w:start w:val="1"/>
      <w:numFmt w:val="bullet"/>
      <w:lvlText w:val=""/>
      <w:lvlJc w:val="left"/>
      <w:pPr>
        <w:ind w:left="720" w:hanging="360"/>
      </w:pPr>
      <w:rPr>
        <w:rFonts w:ascii="Symbol" w:hAnsi="Symbol"/>
      </w:rPr>
    </w:lvl>
  </w:abstractNum>
  <w:num w:numId="1" w16cid:durableId="1422486016">
    <w:abstractNumId w:val="22"/>
  </w:num>
  <w:num w:numId="2" w16cid:durableId="185214729">
    <w:abstractNumId w:val="1"/>
  </w:num>
  <w:num w:numId="3" w16cid:durableId="1822694479">
    <w:abstractNumId w:val="2"/>
  </w:num>
  <w:num w:numId="4" w16cid:durableId="1293514887">
    <w:abstractNumId w:val="4"/>
  </w:num>
  <w:num w:numId="5" w16cid:durableId="625237423">
    <w:abstractNumId w:val="0"/>
  </w:num>
  <w:num w:numId="6" w16cid:durableId="1117990576">
    <w:abstractNumId w:val="24"/>
  </w:num>
  <w:num w:numId="7" w16cid:durableId="1817448864">
    <w:abstractNumId w:val="4"/>
  </w:num>
  <w:num w:numId="8" w16cid:durableId="913203994">
    <w:abstractNumId w:val="4"/>
  </w:num>
  <w:num w:numId="9" w16cid:durableId="1837106916">
    <w:abstractNumId w:val="8"/>
  </w:num>
  <w:num w:numId="10" w16cid:durableId="1392390502">
    <w:abstractNumId w:val="5"/>
  </w:num>
  <w:num w:numId="11" w16cid:durableId="232740176">
    <w:abstractNumId w:val="3"/>
  </w:num>
  <w:num w:numId="12" w16cid:durableId="1372533667">
    <w:abstractNumId w:val="23"/>
  </w:num>
  <w:num w:numId="13" w16cid:durableId="878590937">
    <w:abstractNumId w:val="10"/>
  </w:num>
  <w:num w:numId="14" w16cid:durableId="563682885">
    <w:abstractNumId w:val="21"/>
  </w:num>
  <w:num w:numId="15" w16cid:durableId="1086220579">
    <w:abstractNumId w:val="18"/>
  </w:num>
  <w:num w:numId="16" w16cid:durableId="224730273">
    <w:abstractNumId w:val="25"/>
  </w:num>
  <w:num w:numId="17" w16cid:durableId="552735536">
    <w:abstractNumId w:val="19"/>
  </w:num>
  <w:num w:numId="18" w16cid:durableId="41365833">
    <w:abstractNumId w:val="15"/>
  </w:num>
  <w:num w:numId="19" w16cid:durableId="1064253658">
    <w:abstractNumId w:val="14"/>
  </w:num>
  <w:num w:numId="20" w16cid:durableId="1858229943">
    <w:abstractNumId w:val="20"/>
  </w:num>
  <w:num w:numId="21" w16cid:durableId="686757536">
    <w:abstractNumId w:val="7"/>
  </w:num>
  <w:num w:numId="22" w16cid:durableId="893387803">
    <w:abstractNumId w:val="6"/>
  </w:num>
  <w:num w:numId="23" w16cid:durableId="645823108">
    <w:abstractNumId w:val="12"/>
  </w:num>
  <w:num w:numId="24" w16cid:durableId="787312437">
    <w:abstractNumId w:val="26"/>
  </w:num>
  <w:num w:numId="25" w16cid:durableId="1338580450">
    <w:abstractNumId w:val="9"/>
  </w:num>
  <w:num w:numId="26" w16cid:durableId="385422066">
    <w:abstractNumId w:val="16"/>
  </w:num>
  <w:num w:numId="27" w16cid:durableId="1850371911">
    <w:abstractNumId w:val="17"/>
  </w:num>
  <w:num w:numId="28" w16cid:durableId="596788115">
    <w:abstractNumId w:val="13"/>
  </w:num>
  <w:num w:numId="29" w16cid:durableId="87824973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2F"/>
    <w:rsid w:val="00003607"/>
    <w:rsid w:val="00004DE4"/>
    <w:rsid w:val="00015639"/>
    <w:rsid w:val="000235D5"/>
    <w:rsid w:val="00024202"/>
    <w:rsid w:val="00035A48"/>
    <w:rsid w:val="00043FB0"/>
    <w:rsid w:val="00052C5D"/>
    <w:rsid w:val="00082F0A"/>
    <w:rsid w:val="00084F3F"/>
    <w:rsid w:val="000A5959"/>
    <w:rsid w:val="000B6B59"/>
    <w:rsid w:val="000C7449"/>
    <w:rsid w:val="00104C22"/>
    <w:rsid w:val="00117A70"/>
    <w:rsid w:val="00131C53"/>
    <w:rsid w:val="00153871"/>
    <w:rsid w:val="001641F2"/>
    <w:rsid w:val="00167687"/>
    <w:rsid w:val="001745A1"/>
    <w:rsid w:val="0017467C"/>
    <w:rsid w:val="001A109E"/>
    <w:rsid w:val="001A2A1D"/>
    <w:rsid w:val="001A62BE"/>
    <w:rsid w:val="001D2B38"/>
    <w:rsid w:val="001D4832"/>
    <w:rsid w:val="001E2B6F"/>
    <w:rsid w:val="001F3DDA"/>
    <w:rsid w:val="0020003E"/>
    <w:rsid w:val="00210617"/>
    <w:rsid w:val="00223A54"/>
    <w:rsid w:val="00226D7C"/>
    <w:rsid w:val="00235BDD"/>
    <w:rsid w:val="00237848"/>
    <w:rsid w:val="002425CB"/>
    <w:rsid w:val="002475D4"/>
    <w:rsid w:val="00256EBB"/>
    <w:rsid w:val="00284748"/>
    <w:rsid w:val="002956A1"/>
    <w:rsid w:val="00296225"/>
    <w:rsid w:val="00296A2E"/>
    <w:rsid w:val="002A0B62"/>
    <w:rsid w:val="002A27DC"/>
    <w:rsid w:val="002B42E8"/>
    <w:rsid w:val="002D09DC"/>
    <w:rsid w:val="002D2B60"/>
    <w:rsid w:val="002D5F4D"/>
    <w:rsid w:val="002F0E01"/>
    <w:rsid w:val="002F6F5A"/>
    <w:rsid w:val="00324A36"/>
    <w:rsid w:val="00337F89"/>
    <w:rsid w:val="00350D58"/>
    <w:rsid w:val="00353919"/>
    <w:rsid w:val="00356A72"/>
    <w:rsid w:val="00357215"/>
    <w:rsid w:val="00361831"/>
    <w:rsid w:val="003728D9"/>
    <w:rsid w:val="003B243C"/>
    <w:rsid w:val="003D28D1"/>
    <w:rsid w:val="003F0CF3"/>
    <w:rsid w:val="003F6DF6"/>
    <w:rsid w:val="003F766B"/>
    <w:rsid w:val="00401390"/>
    <w:rsid w:val="00412305"/>
    <w:rsid w:val="004156C1"/>
    <w:rsid w:val="00423A03"/>
    <w:rsid w:val="004322F3"/>
    <w:rsid w:val="0045050F"/>
    <w:rsid w:val="00457A76"/>
    <w:rsid w:val="00470961"/>
    <w:rsid w:val="00475E51"/>
    <w:rsid w:val="00482D8A"/>
    <w:rsid w:val="00486641"/>
    <w:rsid w:val="00494808"/>
    <w:rsid w:val="004A3B2B"/>
    <w:rsid w:val="004A41FC"/>
    <w:rsid w:val="004A5607"/>
    <w:rsid w:val="004B3490"/>
    <w:rsid w:val="004B3FB6"/>
    <w:rsid w:val="004C53C9"/>
    <w:rsid w:val="004D0EB4"/>
    <w:rsid w:val="004D46A6"/>
    <w:rsid w:val="004E2612"/>
    <w:rsid w:val="004E6E2A"/>
    <w:rsid w:val="004F133C"/>
    <w:rsid w:val="00506C7E"/>
    <w:rsid w:val="005107FD"/>
    <w:rsid w:val="00521EEA"/>
    <w:rsid w:val="00530299"/>
    <w:rsid w:val="00532C1E"/>
    <w:rsid w:val="00543ADB"/>
    <w:rsid w:val="00557699"/>
    <w:rsid w:val="00565E5C"/>
    <w:rsid w:val="00573795"/>
    <w:rsid w:val="005801C7"/>
    <w:rsid w:val="00583917"/>
    <w:rsid w:val="00590D6C"/>
    <w:rsid w:val="005940E7"/>
    <w:rsid w:val="0059467A"/>
    <w:rsid w:val="005D6B1C"/>
    <w:rsid w:val="005E52A5"/>
    <w:rsid w:val="005F3AFC"/>
    <w:rsid w:val="005F5933"/>
    <w:rsid w:val="005F5C26"/>
    <w:rsid w:val="006131EE"/>
    <w:rsid w:val="00623763"/>
    <w:rsid w:val="006340B9"/>
    <w:rsid w:val="00647638"/>
    <w:rsid w:val="006525BD"/>
    <w:rsid w:val="006538A3"/>
    <w:rsid w:val="00664756"/>
    <w:rsid w:val="00673FCE"/>
    <w:rsid w:val="0067436E"/>
    <w:rsid w:val="00674CA0"/>
    <w:rsid w:val="0067776B"/>
    <w:rsid w:val="00687503"/>
    <w:rsid w:val="00687ECE"/>
    <w:rsid w:val="00694A4B"/>
    <w:rsid w:val="006973AD"/>
    <w:rsid w:val="006A4098"/>
    <w:rsid w:val="006B2EAC"/>
    <w:rsid w:val="006F7EAB"/>
    <w:rsid w:val="00701FAE"/>
    <w:rsid w:val="0070646D"/>
    <w:rsid w:val="0072572A"/>
    <w:rsid w:val="00731C19"/>
    <w:rsid w:val="007503E6"/>
    <w:rsid w:val="00754655"/>
    <w:rsid w:val="00763ABC"/>
    <w:rsid w:val="00775CE4"/>
    <w:rsid w:val="007767F9"/>
    <w:rsid w:val="007832C1"/>
    <w:rsid w:val="007A3461"/>
    <w:rsid w:val="007B2827"/>
    <w:rsid w:val="007B6DF5"/>
    <w:rsid w:val="007C4400"/>
    <w:rsid w:val="007D315C"/>
    <w:rsid w:val="007E5282"/>
    <w:rsid w:val="007F6F80"/>
    <w:rsid w:val="00807195"/>
    <w:rsid w:val="0081248E"/>
    <w:rsid w:val="0083793F"/>
    <w:rsid w:val="00837AFD"/>
    <w:rsid w:val="0084542B"/>
    <w:rsid w:val="008463BE"/>
    <w:rsid w:val="00846901"/>
    <w:rsid w:val="00877E06"/>
    <w:rsid w:val="00881FA0"/>
    <w:rsid w:val="00891087"/>
    <w:rsid w:val="008A2559"/>
    <w:rsid w:val="008C19EF"/>
    <w:rsid w:val="008C6A0E"/>
    <w:rsid w:val="008D5A3C"/>
    <w:rsid w:val="008D6A36"/>
    <w:rsid w:val="00925AFF"/>
    <w:rsid w:val="0093761B"/>
    <w:rsid w:val="009405D5"/>
    <w:rsid w:val="00944347"/>
    <w:rsid w:val="0095472D"/>
    <w:rsid w:val="00960E2B"/>
    <w:rsid w:val="00961D59"/>
    <w:rsid w:val="009624F2"/>
    <w:rsid w:val="00967260"/>
    <w:rsid w:val="00990521"/>
    <w:rsid w:val="00994C4E"/>
    <w:rsid w:val="009A39BE"/>
    <w:rsid w:val="009A7920"/>
    <w:rsid w:val="009C4B2D"/>
    <w:rsid w:val="009D6391"/>
    <w:rsid w:val="009E323A"/>
    <w:rsid w:val="009E5125"/>
    <w:rsid w:val="009E7D33"/>
    <w:rsid w:val="009F1BED"/>
    <w:rsid w:val="009F5CFB"/>
    <w:rsid w:val="00A0315E"/>
    <w:rsid w:val="00A1409E"/>
    <w:rsid w:val="00A24541"/>
    <w:rsid w:val="00A33EE3"/>
    <w:rsid w:val="00A515F5"/>
    <w:rsid w:val="00A6061D"/>
    <w:rsid w:val="00A61390"/>
    <w:rsid w:val="00A630E5"/>
    <w:rsid w:val="00A66234"/>
    <w:rsid w:val="00A72983"/>
    <w:rsid w:val="00A83049"/>
    <w:rsid w:val="00A91A63"/>
    <w:rsid w:val="00AA3236"/>
    <w:rsid w:val="00AC0346"/>
    <w:rsid w:val="00AC68DF"/>
    <w:rsid w:val="00AD5CE1"/>
    <w:rsid w:val="00AD67AE"/>
    <w:rsid w:val="00AD74F3"/>
    <w:rsid w:val="00AE1F30"/>
    <w:rsid w:val="00AE78B6"/>
    <w:rsid w:val="00AF0DB0"/>
    <w:rsid w:val="00B00957"/>
    <w:rsid w:val="00B04453"/>
    <w:rsid w:val="00B0554C"/>
    <w:rsid w:val="00B16EDD"/>
    <w:rsid w:val="00B17909"/>
    <w:rsid w:val="00B20CDA"/>
    <w:rsid w:val="00B24386"/>
    <w:rsid w:val="00B27326"/>
    <w:rsid w:val="00B315D8"/>
    <w:rsid w:val="00B33B41"/>
    <w:rsid w:val="00B41C92"/>
    <w:rsid w:val="00B46E07"/>
    <w:rsid w:val="00B7454E"/>
    <w:rsid w:val="00B83A31"/>
    <w:rsid w:val="00BA07D0"/>
    <w:rsid w:val="00BA27E8"/>
    <w:rsid w:val="00BC39B8"/>
    <w:rsid w:val="00BC4C69"/>
    <w:rsid w:val="00BD4156"/>
    <w:rsid w:val="00BE2433"/>
    <w:rsid w:val="00BF39D2"/>
    <w:rsid w:val="00C02E60"/>
    <w:rsid w:val="00C039FF"/>
    <w:rsid w:val="00C078BB"/>
    <w:rsid w:val="00C25471"/>
    <w:rsid w:val="00C3022F"/>
    <w:rsid w:val="00C377F6"/>
    <w:rsid w:val="00C8129F"/>
    <w:rsid w:val="00C9235C"/>
    <w:rsid w:val="00C928D4"/>
    <w:rsid w:val="00C9327D"/>
    <w:rsid w:val="00C97D00"/>
    <w:rsid w:val="00CB2C13"/>
    <w:rsid w:val="00CB5F5E"/>
    <w:rsid w:val="00D13D0A"/>
    <w:rsid w:val="00D240F0"/>
    <w:rsid w:val="00D261B3"/>
    <w:rsid w:val="00D3391E"/>
    <w:rsid w:val="00D40308"/>
    <w:rsid w:val="00D42E5D"/>
    <w:rsid w:val="00D45DCE"/>
    <w:rsid w:val="00D57F04"/>
    <w:rsid w:val="00D66E23"/>
    <w:rsid w:val="00D957F1"/>
    <w:rsid w:val="00DB38A4"/>
    <w:rsid w:val="00DB5BA4"/>
    <w:rsid w:val="00DC158D"/>
    <w:rsid w:val="00DD28A0"/>
    <w:rsid w:val="00DE11AE"/>
    <w:rsid w:val="00E011E3"/>
    <w:rsid w:val="00E02366"/>
    <w:rsid w:val="00E17668"/>
    <w:rsid w:val="00E26B3C"/>
    <w:rsid w:val="00E27B74"/>
    <w:rsid w:val="00E30777"/>
    <w:rsid w:val="00E30D59"/>
    <w:rsid w:val="00E55FA2"/>
    <w:rsid w:val="00E63852"/>
    <w:rsid w:val="00EA6758"/>
    <w:rsid w:val="00EC7F1E"/>
    <w:rsid w:val="00EF5D64"/>
    <w:rsid w:val="00F13842"/>
    <w:rsid w:val="00F21250"/>
    <w:rsid w:val="00F43986"/>
    <w:rsid w:val="00F43D91"/>
    <w:rsid w:val="00F447E6"/>
    <w:rsid w:val="00F508AF"/>
    <w:rsid w:val="00F52809"/>
    <w:rsid w:val="00F64F07"/>
    <w:rsid w:val="00F652AF"/>
    <w:rsid w:val="00F6629E"/>
    <w:rsid w:val="00F711BD"/>
    <w:rsid w:val="00F81DA9"/>
    <w:rsid w:val="00F96733"/>
    <w:rsid w:val="00FA27D8"/>
    <w:rsid w:val="00FA3ACD"/>
    <w:rsid w:val="00FB7CAF"/>
    <w:rsid w:val="00FD16B5"/>
    <w:rsid w:val="00FD2CE9"/>
    <w:rsid w:val="00FD2E35"/>
    <w:rsid w:val="00FD3C91"/>
    <w:rsid w:val="00FE76A0"/>
    <w:rsid w:val="00FF70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51924"/>
  <w15:chartTrackingRefBased/>
  <w15:docId w15:val="{7A828E24-943A-4D94-A33C-0555F0B3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lsdException w:name="heading 4" w:semiHidden="1" w:uiPriority="4" w:unhideWhenUsed="1"/>
    <w:lsdException w:name="heading 5" w:semiHidden="1" w:uiPriority="5"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D7C"/>
    <w:pPr>
      <w:spacing w:after="120" w:line="276" w:lineRule="auto"/>
    </w:pPr>
    <w:rPr>
      <w:rFonts w:ascii="Aptos" w:eastAsia="Times New Roman" w:hAnsi="Aptos" w:cs="Times New Roman"/>
      <w:kern w:val="2"/>
      <w:sz w:val="24"/>
      <w:szCs w:val="24"/>
      <w14:ligatures w14:val="standardContextual"/>
    </w:rPr>
  </w:style>
  <w:style w:type="paragraph" w:styleId="Heading1">
    <w:name w:val="heading 1"/>
    <w:basedOn w:val="Normal"/>
    <w:next w:val="Normal"/>
    <w:link w:val="Heading1Char"/>
    <w:uiPriority w:val="1"/>
    <w:qFormat/>
    <w:rsid w:val="009E7D33"/>
    <w:pPr>
      <w:spacing w:before="240" w:after="240" w:line="240" w:lineRule="auto"/>
      <w:outlineLvl w:val="0"/>
    </w:pPr>
    <w:rPr>
      <w:b/>
      <w:sz w:val="26"/>
      <w:szCs w:val="28"/>
    </w:rPr>
  </w:style>
  <w:style w:type="paragraph" w:styleId="Heading2">
    <w:name w:val="heading 2"/>
    <w:basedOn w:val="Heading1"/>
    <w:next w:val="Normal"/>
    <w:link w:val="Heading2Char"/>
    <w:uiPriority w:val="2"/>
    <w:qFormat/>
    <w:rsid w:val="009E7D33"/>
    <w:pPr>
      <w:outlineLvl w:val="1"/>
    </w:pPr>
    <w:rPr>
      <w:sz w:val="24"/>
    </w:rPr>
  </w:style>
  <w:style w:type="paragraph" w:styleId="Heading3">
    <w:name w:val="heading 3"/>
    <w:basedOn w:val="Title"/>
    <w:next w:val="Normal"/>
    <w:link w:val="Heading3Char"/>
    <w:uiPriority w:val="3"/>
    <w:rsid w:val="006340B9"/>
    <w:pPr>
      <w:suppressAutoHyphens w:val="0"/>
      <w:autoSpaceDE/>
      <w:autoSpaceDN/>
      <w:adjustRightInd/>
      <w:spacing w:before="240" w:after="480"/>
      <w:contextualSpacing/>
      <w:textAlignment w:val="auto"/>
      <w:outlineLvl w:val="2"/>
    </w:pPr>
    <w:rPr>
      <w:rFonts w:ascii="Aptos" w:eastAsiaTheme="majorEastAsia" w:hAnsi="Aptos" w:cs="Times New Roman (Headings CS)"/>
      <w:b/>
      <w:color w:val="000000" w:themeColor="text1"/>
      <w:kern w:val="28"/>
      <w:sz w:val="32"/>
      <w:szCs w:val="56"/>
      <w:lang w:val="en-IE"/>
    </w:rPr>
  </w:style>
  <w:style w:type="paragraph" w:styleId="Heading4">
    <w:name w:val="heading 4"/>
    <w:basedOn w:val="Heading3"/>
    <w:next w:val="Normal"/>
    <w:link w:val="Heading4Char"/>
    <w:uiPriority w:val="4"/>
    <w:rsid w:val="006340B9"/>
    <w:pPr>
      <w:outlineLvl w:val="3"/>
    </w:pPr>
    <w:rPr>
      <w:sz w:val="28"/>
    </w:rPr>
  </w:style>
  <w:style w:type="paragraph" w:styleId="Heading5">
    <w:name w:val="heading 5"/>
    <w:basedOn w:val="Heading3"/>
    <w:next w:val="Normal"/>
    <w:link w:val="Heading5Char"/>
    <w:uiPriority w:val="5"/>
    <w:rsid w:val="006340B9"/>
    <w:pPr>
      <w:outlineLvl w:val="4"/>
    </w:pPr>
    <w:rPr>
      <w:sz w:val="26"/>
    </w:rPr>
  </w:style>
  <w:style w:type="paragraph" w:styleId="Heading6">
    <w:name w:val="heading 6"/>
    <w:basedOn w:val="Normal"/>
    <w:next w:val="Normal"/>
    <w:link w:val="Heading6Char"/>
    <w:uiPriority w:val="9"/>
    <w:unhideWhenUsed/>
    <w:rsid w:val="00674CA0"/>
    <w:pPr>
      <w:keepNext/>
      <w:keepLines/>
      <w:spacing w:before="40" w:after="0"/>
      <w:outlineLvl w:val="5"/>
    </w:pPr>
    <w:rPr>
      <w:rFonts w:asciiTheme="majorHAnsi" w:eastAsiaTheme="majorEastAsia" w:hAnsiTheme="majorHAnsi" w:cstheme="majorBidi"/>
      <w:color w:val="514C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uiPriority w:val="99"/>
    <w:rsid w:val="006340B9"/>
    <w:rPr>
      <w:b/>
      <w:bCs/>
    </w:rPr>
  </w:style>
  <w:style w:type="paragraph" w:styleId="Subtitle">
    <w:name w:val="Subtitle"/>
    <w:basedOn w:val="H3"/>
    <w:next w:val="Normal"/>
    <w:link w:val="SubtitleChar"/>
    <w:uiPriority w:val="11"/>
    <w:rsid w:val="006340B9"/>
    <w:rPr>
      <w:rFonts w:ascii="Calibri" w:hAnsi="Calibri" w:cs="Calibri"/>
      <w:b/>
      <w:color w:val="39373B"/>
    </w:rPr>
  </w:style>
  <w:style w:type="character" w:customStyle="1" w:styleId="SubtitleChar">
    <w:name w:val="Subtitle Char"/>
    <w:link w:val="Subtitle"/>
    <w:uiPriority w:val="11"/>
    <w:rsid w:val="006340B9"/>
    <w:rPr>
      <w:rFonts w:ascii="Calibri" w:eastAsia="Calibri" w:hAnsi="Calibri" w:cs="Calibri"/>
      <w:b/>
      <w:bCs/>
      <w:color w:val="39373B"/>
      <w:kern w:val="2"/>
      <w:sz w:val="32"/>
      <w:szCs w:val="32"/>
      <w14:ligatures w14:val="standardContextual"/>
    </w:rPr>
  </w:style>
  <w:style w:type="character" w:styleId="Emphasis">
    <w:name w:val="Emphasis"/>
    <w:uiPriority w:val="20"/>
    <w:rsid w:val="006340B9"/>
    <w:rPr>
      <w:b/>
      <w:color w:val="7F7F7F"/>
      <w:sz w:val="48"/>
    </w:rPr>
  </w:style>
  <w:style w:type="character" w:customStyle="1" w:styleId="Heading1Char">
    <w:name w:val="Heading 1 Char"/>
    <w:link w:val="Heading1"/>
    <w:uiPriority w:val="1"/>
    <w:rsid w:val="009E7D33"/>
    <w:rPr>
      <w:rFonts w:ascii="Aptos" w:eastAsia="Times New Roman" w:hAnsi="Aptos" w:cs="Times New Roman"/>
      <w:b/>
      <w:noProof/>
      <w:kern w:val="2"/>
      <w:sz w:val="26"/>
      <w:szCs w:val="28"/>
      <w14:ligatures w14:val="standardContextual"/>
    </w:rPr>
  </w:style>
  <w:style w:type="character" w:customStyle="1" w:styleId="Heading2Char">
    <w:name w:val="Heading 2 Char"/>
    <w:link w:val="Heading2"/>
    <w:uiPriority w:val="2"/>
    <w:rsid w:val="009E7D33"/>
    <w:rPr>
      <w:rFonts w:ascii="Aptos" w:eastAsia="Times New Roman" w:hAnsi="Aptos" w:cs="Times New Roman"/>
      <w:b/>
      <w:noProof/>
      <w:kern w:val="2"/>
      <w:sz w:val="24"/>
      <w:szCs w:val="28"/>
      <w14:ligatures w14:val="standardContextual"/>
    </w:rPr>
  </w:style>
  <w:style w:type="paragraph" w:styleId="Header">
    <w:name w:val="header"/>
    <w:basedOn w:val="Normal"/>
    <w:link w:val="HeaderChar"/>
    <w:uiPriority w:val="99"/>
    <w:unhideWhenUsed/>
    <w:rsid w:val="006340B9"/>
    <w:pPr>
      <w:tabs>
        <w:tab w:val="center" w:pos="4513"/>
        <w:tab w:val="right" w:pos="9026"/>
      </w:tabs>
      <w:spacing w:after="160" w:line="240" w:lineRule="auto"/>
    </w:pPr>
    <w:rPr>
      <w:szCs w:val="22"/>
    </w:rPr>
  </w:style>
  <w:style w:type="character" w:customStyle="1" w:styleId="HeaderChar">
    <w:name w:val="Header Char"/>
    <w:link w:val="Header"/>
    <w:uiPriority w:val="99"/>
    <w:rsid w:val="006340B9"/>
    <w:rPr>
      <w:rFonts w:ascii="Aptos" w:eastAsia="Times New Roman" w:hAnsi="Aptos" w:cs="Times New Roman"/>
      <w:kern w:val="2"/>
      <w:sz w:val="24"/>
      <w14:ligatures w14:val="standardContextual"/>
    </w:rPr>
  </w:style>
  <w:style w:type="paragraph" w:styleId="Footer">
    <w:name w:val="footer"/>
    <w:basedOn w:val="Normal"/>
    <w:link w:val="FooterChar"/>
    <w:uiPriority w:val="99"/>
    <w:unhideWhenUsed/>
    <w:rsid w:val="006340B9"/>
    <w:pPr>
      <w:tabs>
        <w:tab w:val="center" w:pos="4513"/>
        <w:tab w:val="right" w:pos="9026"/>
      </w:tabs>
      <w:spacing w:after="160" w:line="240" w:lineRule="auto"/>
    </w:pPr>
    <w:rPr>
      <w:szCs w:val="22"/>
    </w:rPr>
  </w:style>
  <w:style w:type="character" w:customStyle="1" w:styleId="FooterChar">
    <w:name w:val="Footer Char"/>
    <w:link w:val="Footer"/>
    <w:uiPriority w:val="99"/>
    <w:rsid w:val="006340B9"/>
    <w:rPr>
      <w:rFonts w:ascii="Aptos" w:eastAsia="Times New Roman" w:hAnsi="Aptos" w:cs="Times New Roman"/>
      <w:kern w:val="2"/>
      <w:sz w:val="24"/>
      <w14:ligatures w14:val="standardContextual"/>
    </w:rPr>
  </w:style>
  <w:style w:type="character" w:styleId="SubtleEmphasis">
    <w:name w:val="Subtle Emphasis"/>
    <w:uiPriority w:val="19"/>
    <w:rsid w:val="006340B9"/>
    <w:rPr>
      <w:sz w:val="16"/>
    </w:rPr>
  </w:style>
  <w:style w:type="paragraph" w:styleId="Title">
    <w:name w:val="Title"/>
    <w:aliases w:val="Heading_3"/>
    <w:basedOn w:val="BasicParagraph"/>
    <w:next w:val="Normal"/>
    <w:link w:val="TitleChar"/>
    <w:uiPriority w:val="10"/>
    <w:rsid w:val="006340B9"/>
    <w:pPr>
      <w:suppressAutoHyphens/>
      <w:spacing w:before="480" w:line="240" w:lineRule="auto"/>
    </w:pPr>
    <w:rPr>
      <w:rFonts w:ascii="Calibri Light" w:hAnsi="Calibri Light" w:cs="Calibri Light"/>
      <w:color w:val="39373B"/>
      <w:sz w:val="72"/>
      <w:szCs w:val="72"/>
    </w:rPr>
  </w:style>
  <w:style w:type="character" w:customStyle="1" w:styleId="TitleChar">
    <w:name w:val="Title Char"/>
    <w:aliases w:val="Heading_3 Char"/>
    <w:link w:val="Title"/>
    <w:uiPriority w:val="10"/>
    <w:rsid w:val="006340B9"/>
    <w:rPr>
      <w:rFonts w:ascii="Calibri Light" w:eastAsia="Times New Roman" w:hAnsi="Calibri Light" w:cs="Calibri Light"/>
      <w:color w:val="39373B"/>
      <w:kern w:val="2"/>
      <w:sz w:val="72"/>
      <w:szCs w:val="72"/>
      <w:lang w:val="en-US"/>
      <w14:ligatures w14:val="standardContextual"/>
    </w:rPr>
  </w:style>
  <w:style w:type="character" w:customStyle="1" w:styleId="Heading3Char">
    <w:name w:val="Heading 3 Char"/>
    <w:link w:val="Heading3"/>
    <w:uiPriority w:val="3"/>
    <w:rsid w:val="006340B9"/>
    <w:rPr>
      <w:rFonts w:ascii="Aptos" w:eastAsiaTheme="majorEastAsia" w:hAnsi="Aptos" w:cs="Times New Roman (Headings CS)"/>
      <w:b/>
      <w:color w:val="000000" w:themeColor="text1"/>
      <w:kern w:val="28"/>
      <w:sz w:val="32"/>
      <w:szCs w:val="56"/>
      <w14:ligatures w14:val="standardContextual"/>
    </w:rPr>
  </w:style>
  <w:style w:type="character" w:customStyle="1" w:styleId="Heading4Char">
    <w:name w:val="Heading 4 Char"/>
    <w:link w:val="Heading4"/>
    <w:uiPriority w:val="4"/>
    <w:rsid w:val="006340B9"/>
    <w:rPr>
      <w:rFonts w:ascii="Aptos" w:eastAsiaTheme="majorEastAsia" w:hAnsi="Aptos" w:cs="Times New Roman (Headings CS)"/>
      <w:b/>
      <w:color w:val="000000" w:themeColor="text1"/>
      <w:kern w:val="28"/>
      <w:sz w:val="28"/>
      <w:szCs w:val="56"/>
      <w14:ligatures w14:val="standardContextual"/>
    </w:rPr>
  </w:style>
  <w:style w:type="character" w:customStyle="1" w:styleId="Heading5Char">
    <w:name w:val="Heading 5 Char"/>
    <w:link w:val="Heading5"/>
    <w:uiPriority w:val="5"/>
    <w:rsid w:val="006340B9"/>
    <w:rPr>
      <w:rFonts w:ascii="Aptos" w:eastAsiaTheme="majorEastAsia" w:hAnsi="Aptos" w:cs="Times New Roman (Headings CS)"/>
      <w:b/>
      <w:color w:val="000000" w:themeColor="text1"/>
      <w:kern w:val="28"/>
      <w:sz w:val="26"/>
      <w:szCs w:val="56"/>
      <w14:ligatures w14:val="standardContextual"/>
    </w:rPr>
  </w:style>
  <w:style w:type="paragraph" w:styleId="ListParagraph">
    <w:name w:val="List Paragraph"/>
    <w:aliases w:val="Use Case List Paragraph,Bullet List,FooterText,numbered,List Paragraph1,Paragraphe de liste1,Bulletr List Paragraph,列出段落,列出段落1,List Paragraph2,List Paragraph21,Listeafsnit1,Parágrafo da Lista1,Párrafo de lista1,リスト段落1,List Paragraph11,Foo"/>
    <w:basedOn w:val="Normal"/>
    <w:link w:val="ListParagraphChar"/>
    <w:uiPriority w:val="1"/>
    <w:qFormat/>
    <w:rsid w:val="006340B9"/>
    <w:pPr>
      <w:spacing w:after="160"/>
      <w:ind w:left="720"/>
      <w:contextualSpacing/>
    </w:pPr>
    <w:rPr>
      <w:szCs w:val="22"/>
    </w:rPr>
  </w:style>
  <w:style w:type="character" w:customStyle="1" w:styleId="FootnoteTextChar">
    <w:name w:val="Footnote Text Char"/>
    <w:aliases w:val="Footnote Text Char2 Char1 Char,Footnote Text Char Char1 Char1 Char,Footnote Text Char1 Char Char Char Char,Footnote Text Char Char Char Char Char Char,Footnote Text Char1 Char1 Char Char,Footnote Text Char Char Char1 Char Char"/>
    <w:link w:val="FootnoteText"/>
    <w:uiPriority w:val="99"/>
    <w:locked/>
    <w:rsid w:val="006340B9"/>
    <w:rPr>
      <w:sz w:val="20"/>
      <w:szCs w:val="20"/>
    </w:rPr>
  </w:style>
  <w:style w:type="paragraph" w:styleId="FootnoteText">
    <w:name w:val="footnote text"/>
    <w:aliases w:val="Footnote Text Char2 Char1,Footnote Text Char Char1 Char1,Footnote Text Char1 Char Char Char,Footnote Text Char Char Char Char Char,Footnote Text Char1 Char1 Char,Footnote Text Char Char Char1 Char,5_G,Footnote,Fußnote"/>
    <w:basedOn w:val="Normal"/>
    <w:link w:val="FootnoteTextChar"/>
    <w:uiPriority w:val="99"/>
    <w:unhideWhenUsed/>
    <w:rsid w:val="006340B9"/>
    <w:pPr>
      <w:spacing w:after="160" w:line="240" w:lineRule="auto"/>
    </w:pPr>
    <w:rPr>
      <w:rFonts w:asciiTheme="minorHAnsi" w:eastAsiaTheme="minorHAnsi" w:hAnsiTheme="minorHAnsi" w:cstheme="minorBidi"/>
      <w:kern w:val="0"/>
      <w:sz w:val="20"/>
      <w:szCs w:val="20"/>
      <w14:ligatures w14:val="none"/>
    </w:rPr>
  </w:style>
  <w:style w:type="character" w:customStyle="1" w:styleId="FootnoteTextChar1">
    <w:name w:val="Footnote Text Char1"/>
    <w:uiPriority w:val="99"/>
    <w:semiHidden/>
    <w:rsid w:val="006340B9"/>
    <w:rPr>
      <w:sz w:val="20"/>
      <w:szCs w:val="20"/>
    </w:rPr>
  </w:style>
  <w:style w:type="character" w:styleId="FootnoteReference">
    <w:name w:val="footnote reference"/>
    <w:aliases w:val="4_G,Footnote Reference Number,ftref,Footnote symbol,Footnote Refernece,Footnotes refss,Appel note de bas de p.,4_G Char Char Char Char Char Char Char,Footnotes refss Char Char Char Char Char Char Char"/>
    <w:link w:val="4GCharCharCharCharCharChar"/>
    <w:uiPriority w:val="99"/>
    <w:unhideWhenUsed/>
    <w:rsid w:val="006340B9"/>
    <w:rPr>
      <w:rFonts w:ascii="Calibri" w:hAnsi="Calibri"/>
      <w:vertAlign w:val="superscript"/>
    </w:r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Normal"/>
    <w:link w:val="FootnoteReference"/>
    <w:uiPriority w:val="99"/>
    <w:rsid w:val="006340B9"/>
    <w:pPr>
      <w:spacing w:line="240" w:lineRule="exact"/>
      <w:jc w:val="both"/>
    </w:pPr>
    <w:rPr>
      <w:rFonts w:ascii="Calibri" w:eastAsiaTheme="minorHAnsi" w:hAnsi="Calibri" w:cstheme="minorBidi"/>
      <w:kern w:val="0"/>
      <w:sz w:val="22"/>
      <w:szCs w:val="22"/>
      <w:vertAlign w:val="superscript"/>
      <w14:ligatures w14:val="none"/>
    </w:rPr>
  </w:style>
  <w:style w:type="character" w:styleId="Hyperlink">
    <w:name w:val="Hyperlink"/>
    <w:uiPriority w:val="99"/>
    <w:unhideWhenUsed/>
    <w:rsid w:val="006340B9"/>
    <w:rPr>
      <w:color w:val="0563C1"/>
      <w:u w:val="single"/>
    </w:rPr>
  </w:style>
  <w:style w:type="paragraph" w:customStyle="1" w:styleId="Recommentations">
    <w:name w:val="Recommentations"/>
    <w:basedOn w:val="Normal"/>
    <w:next w:val="Normal"/>
    <w:link w:val="RecommentationsChar"/>
    <w:autoRedefine/>
    <w:uiPriority w:val="5"/>
    <w:qFormat/>
    <w:rsid w:val="006340B9"/>
    <w:pPr>
      <w:pBdr>
        <w:top w:val="single" w:sz="48" w:space="1" w:color="9EEDCB"/>
        <w:left w:val="single" w:sz="48" w:space="4" w:color="9EEDCB"/>
        <w:bottom w:val="single" w:sz="48" w:space="1" w:color="9EEDCB"/>
        <w:right w:val="single" w:sz="48" w:space="4" w:color="9EEDCB"/>
      </w:pBdr>
      <w:shd w:val="clear" w:color="auto" w:fill="9EEDCB"/>
      <w:spacing w:before="240" w:after="240"/>
    </w:pPr>
    <w:rPr>
      <w:rFonts w:eastAsiaTheme="minorHAnsi"/>
      <w:lang w:val="en-GB"/>
    </w:rPr>
  </w:style>
  <w:style w:type="character" w:customStyle="1" w:styleId="RecommentationsChar">
    <w:name w:val="Recommentations Char"/>
    <w:link w:val="Recommentations"/>
    <w:uiPriority w:val="5"/>
    <w:rsid w:val="006340B9"/>
    <w:rPr>
      <w:rFonts w:ascii="Aptos" w:hAnsi="Aptos" w:cs="Times New Roman"/>
      <w:noProof/>
      <w:kern w:val="2"/>
      <w:sz w:val="24"/>
      <w:szCs w:val="24"/>
      <w:shd w:val="clear" w:color="auto" w:fill="9EEDCB"/>
      <w:lang w:val="en-GB"/>
      <w14:ligatures w14:val="standardContextual"/>
    </w:rPr>
  </w:style>
  <w:style w:type="paragraph" w:customStyle="1" w:styleId="Quotes">
    <w:name w:val="Quotes"/>
    <w:basedOn w:val="Normal"/>
    <w:link w:val="QuotesChar"/>
    <w:autoRedefine/>
    <w:uiPriority w:val="8"/>
    <w:rsid w:val="006340B9"/>
    <w:pPr>
      <w:pBdr>
        <w:top w:val="single" w:sz="8" w:space="1" w:color="auto"/>
        <w:bottom w:val="single" w:sz="8" w:space="1" w:color="auto"/>
      </w:pBdr>
      <w:ind w:left="720"/>
    </w:pPr>
  </w:style>
  <w:style w:type="paragraph" w:styleId="Quote">
    <w:name w:val="Quote"/>
    <w:basedOn w:val="Normal"/>
    <w:next w:val="Normal"/>
    <w:link w:val="QuoteChar"/>
    <w:uiPriority w:val="29"/>
    <w:rsid w:val="006340B9"/>
    <w:pPr>
      <w:spacing w:before="200" w:after="160"/>
      <w:ind w:left="864" w:right="864"/>
      <w:jc w:val="center"/>
    </w:pPr>
    <w:rPr>
      <w:i/>
      <w:iCs/>
      <w:color w:val="404040"/>
      <w:szCs w:val="22"/>
    </w:rPr>
  </w:style>
  <w:style w:type="character" w:customStyle="1" w:styleId="QuoteChar">
    <w:name w:val="Quote Char"/>
    <w:link w:val="Quote"/>
    <w:uiPriority w:val="29"/>
    <w:rsid w:val="006340B9"/>
    <w:rPr>
      <w:rFonts w:ascii="Aptos" w:eastAsia="Times New Roman" w:hAnsi="Aptos" w:cs="Times New Roman"/>
      <w:i/>
      <w:iCs/>
      <w:color w:val="404040"/>
      <w:kern w:val="2"/>
      <w:sz w:val="24"/>
      <w14:ligatures w14:val="standardContextual"/>
    </w:rPr>
  </w:style>
  <w:style w:type="character" w:customStyle="1" w:styleId="QuotesChar">
    <w:name w:val="Quotes Char"/>
    <w:link w:val="Quotes"/>
    <w:uiPriority w:val="8"/>
    <w:rsid w:val="006340B9"/>
    <w:rPr>
      <w:rFonts w:ascii="Aptos" w:eastAsia="Times New Roman" w:hAnsi="Aptos" w:cs="Times New Roman"/>
      <w:kern w:val="2"/>
      <w:sz w:val="24"/>
      <w:szCs w:val="24"/>
      <w14:ligatures w14:val="standardContextual"/>
    </w:rPr>
  </w:style>
  <w:style w:type="paragraph" w:styleId="NormalWeb">
    <w:name w:val="Normal (Web)"/>
    <w:basedOn w:val="Normal"/>
    <w:uiPriority w:val="99"/>
    <w:unhideWhenUsed/>
    <w:rsid w:val="006340B9"/>
    <w:pPr>
      <w:spacing w:before="100" w:beforeAutospacing="1" w:after="100" w:afterAutospacing="1" w:line="240" w:lineRule="auto"/>
    </w:pPr>
    <w:rPr>
      <w:rFonts w:ascii="Times New Roman" w:hAnsi="Times New Roman"/>
      <w:szCs w:val="22"/>
      <w:lang w:eastAsia="en-GB"/>
    </w:rPr>
  </w:style>
  <w:style w:type="paragraph" w:customStyle="1" w:styleId="Default">
    <w:name w:val="Default"/>
    <w:rsid w:val="006340B9"/>
    <w:pPr>
      <w:autoSpaceDE w:val="0"/>
      <w:autoSpaceDN w:val="0"/>
      <w:adjustRightInd w:val="0"/>
      <w:spacing w:after="0" w:line="240" w:lineRule="auto"/>
    </w:pPr>
    <w:rPr>
      <w:rFonts w:ascii="Calibri" w:eastAsia="Calibri" w:hAnsi="Calibri" w:cs="Calibri"/>
      <w:color w:val="000000"/>
      <w:sz w:val="24"/>
      <w:szCs w:val="24"/>
    </w:rPr>
  </w:style>
  <w:style w:type="paragraph" w:customStyle="1" w:styleId="CM1">
    <w:name w:val="CM1"/>
    <w:basedOn w:val="Default"/>
    <w:next w:val="Default"/>
    <w:uiPriority w:val="99"/>
    <w:rsid w:val="006340B9"/>
    <w:rPr>
      <w:rFonts w:ascii="EUAlbertina" w:hAnsi="EUAlbertina" w:cs="Times New Roman"/>
      <w:color w:val="auto"/>
    </w:rPr>
  </w:style>
  <w:style w:type="character" w:styleId="CommentReference">
    <w:name w:val="annotation reference"/>
    <w:uiPriority w:val="99"/>
    <w:unhideWhenUsed/>
    <w:rsid w:val="006340B9"/>
    <w:rPr>
      <w:sz w:val="16"/>
      <w:szCs w:val="16"/>
    </w:rPr>
  </w:style>
  <w:style w:type="paragraph" w:styleId="CommentText">
    <w:name w:val="annotation text"/>
    <w:basedOn w:val="Normal"/>
    <w:link w:val="CommentTextChar"/>
    <w:uiPriority w:val="99"/>
    <w:unhideWhenUsed/>
    <w:rsid w:val="006340B9"/>
    <w:pPr>
      <w:spacing w:after="160" w:line="240" w:lineRule="auto"/>
    </w:pPr>
    <w:rPr>
      <w:sz w:val="20"/>
      <w:szCs w:val="20"/>
    </w:rPr>
  </w:style>
  <w:style w:type="character" w:customStyle="1" w:styleId="CommentTextChar">
    <w:name w:val="Comment Text Char"/>
    <w:link w:val="CommentText"/>
    <w:uiPriority w:val="99"/>
    <w:rsid w:val="006340B9"/>
    <w:rPr>
      <w:rFonts w:ascii="Aptos" w:eastAsia="Times New Roman" w:hAnsi="Aptos" w:cs="Times New Roman"/>
      <w:kern w:val="2"/>
      <w:sz w:val="20"/>
      <w:szCs w:val="20"/>
      <w14:ligatures w14:val="standardContextual"/>
    </w:rPr>
  </w:style>
  <w:style w:type="paragraph" w:styleId="BalloonText">
    <w:name w:val="Balloon Text"/>
    <w:basedOn w:val="Normal"/>
    <w:link w:val="BalloonTextChar"/>
    <w:uiPriority w:val="99"/>
    <w:semiHidden/>
    <w:unhideWhenUsed/>
    <w:rsid w:val="006340B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340B9"/>
    <w:rPr>
      <w:rFonts w:ascii="Segoe UI" w:eastAsia="Times New Roman" w:hAnsi="Segoe UI" w:cs="Segoe UI"/>
      <w:kern w:val="2"/>
      <w:sz w:val="18"/>
      <w:szCs w:val="18"/>
      <w14:ligatures w14:val="standardContextual"/>
    </w:rPr>
  </w:style>
  <w:style w:type="character" w:customStyle="1" w:styleId="CommentSubjectChar">
    <w:name w:val="Comment Subject Char"/>
    <w:link w:val="CommentSubject"/>
    <w:uiPriority w:val="99"/>
    <w:semiHidden/>
    <w:rsid w:val="006340B9"/>
    <w:rPr>
      <w:b/>
      <w:bCs/>
      <w:sz w:val="20"/>
      <w:szCs w:val="20"/>
    </w:rPr>
  </w:style>
  <w:style w:type="paragraph" w:styleId="CommentSubject">
    <w:name w:val="annotation subject"/>
    <w:basedOn w:val="CommentText"/>
    <w:next w:val="CommentText"/>
    <w:link w:val="CommentSubjectChar"/>
    <w:uiPriority w:val="99"/>
    <w:semiHidden/>
    <w:unhideWhenUsed/>
    <w:rsid w:val="006340B9"/>
    <w:rPr>
      <w:rFonts w:asciiTheme="minorHAnsi" w:eastAsiaTheme="minorHAnsi" w:hAnsiTheme="minorHAnsi" w:cstheme="minorBidi"/>
      <w:b/>
      <w:bCs/>
      <w:kern w:val="0"/>
      <w14:ligatures w14:val="none"/>
    </w:rPr>
  </w:style>
  <w:style w:type="character" w:customStyle="1" w:styleId="CommentSubjectChar1">
    <w:name w:val="Comment Subject Char1"/>
    <w:basedOn w:val="CommentTextChar"/>
    <w:uiPriority w:val="99"/>
    <w:semiHidden/>
    <w:rsid w:val="006340B9"/>
    <w:rPr>
      <w:rFonts w:ascii="Aptos" w:eastAsia="Times New Roman" w:hAnsi="Aptos" w:cs="Calibri"/>
      <w:b/>
      <w:bCs/>
      <w:noProof/>
      <w:kern w:val="2"/>
      <w:sz w:val="20"/>
      <w:szCs w:val="20"/>
      <w:lang w:val="en-GB"/>
      <w14:ligatures w14:val="standardContextual"/>
    </w:rPr>
  </w:style>
  <w:style w:type="table" w:styleId="TableGrid">
    <w:name w:val="Table Grid"/>
    <w:basedOn w:val="TableNormal"/>
    <w:uiPriority w:val="39"/>
    <w:rsid w:val="006340B9"/>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6340B9"/>
    <w:pPr>
      <w:outlineLvl w:val="9"/>
    </w:pPr>
  </w:style>
  <w:style w:type="paragraph" w:styleId="TOC1">
    <w:name w:val="toc 1"/>
    <w:basedOn w:val="Normal"/>
    <w:next w:val="Normal"/>
    <w:autoRedefine/>
    <w:uiPriority w:val="39"/>
    <w:unhideWhenUsed/>
    <w:rsid w:val="006340B9"/>
    <w:pPr>
      <w:spacing w:after="100"/>
    </w:pPr>
    <w:rPr>
      <w:szCs w:val="22"/>
    </w:rPr>
  </w:style>
  <w:style w:type="paragraph" w:styleId="TOC2">
    <w:name w:val="toc 2"/>
    <w:basedOn w:val="Normal"/>
    <w:next w:val="Normal"/>
    <w:autoRedefine/>
    <w:uiPriority w:val="39"/>
    <w:unhideWhenUsed/>
    <w:rsid w:val="006340B9"/>
    <w:pPr>
      <w:spacing w:after="100"/>
      <w:ind w:left="240"/>
    </w:pPr>
    <w:rPr>
      <w:szCs w:val="22"/>
    </w:rPr>
  </w:style>
  <w:style w:type="paragraph" w:styleId="TOC3">
    <w:name w:val="toc 3"/>
    <w:basedOn w:val="Normal"/>
    <w:next w:val="Normal"/>
    <w:autoRedefine/>
    <w:uiPriority w:val="39"/>
    <w:unhideWhenUsed/>
    <w:rsid w:val="006340B9"/>
    <w:pPr>
      <w:spacing w:after="0"/>
      <w:ind w:left="220"/>
    </w:pPr>
    <w:rPr>
      <w:sz w:val="20"/>
      <w:szCs w:val="20"/>
    </w:rPr>
  </w:style>
  <w:style w:type="character" w:customStyle="1" w:styleId="Quotation">
    <w:name w:val="Quotation"/>
    <w:uiPriority w:val="6"/>
    <w:rsid w:val="006340B9"/>
    <w:rPr>
      <w:i/>
      <w:iCs/>
    </w:rPr>
  </w:style>
  <w:style w:type="character" w:customStyle="1" w:styleId="FootnoteCharacters">
    <w:name w:val="Footnote Characters"/>
    <w:uiPriority w:val="99"/>
    <w:semiHidden/>
    <w:unhideWhenUsed/>
    <w:qFormat/>
    <w:rsid w:val="006340B9"/>
    <w:rPr>
      <w:vertAlign w:val="superscript"/>
    </w:rPr>
  </w:style>
  <w:style w:type="character" w:customStyle="1" w:styleId="FootnoteAnchor">
    <w:name w:val="Footnote Anchor"/>
    <w:uiPriority w:val="99"/>
    <w:rsid w:val="006340B9"/>
    <w:rPr>
      <w:vertAlign w:val="superscript"/>
    </w:rPr>
  </w:style>
  <w:style w:type="character" w:customStyle="1" w:styleId="BodyTextChar">
    <w:name w:val="Body Text Char"/>
    <w:link w:val="BodyText"/>
    <w:uiPriority w:val="99"/>
    <w:semiHidden/>
    <w:rsid w:val="006340B9"/>
    <w:rPr>
      <w:rFonts w:ascii="Liberation Serif" w:eastAsia="Songti SC" w:hAnsi="Liberation Serif" w:cs="Mangal"/>
      <w:kern w:val="2"/>
      <w:sz w:val="24"/>
      <w:szCs w:val="21"/>
      <w:lang w:eastAsia="zh-CN" w:bidi="hi-IN"/>
      <w14:ligatures w14:val="standardContextual"/>
    </w:rPr>
  </w:style>
  <w:style w:type="paragraph" w:styleId="BodyText">
    <w:name w:val="Body Text"/>
    <w:basedOn w:val="Normal"/>
    <w:link w:val="BodyTextChar"/>
    <w:uiPriority w:val="99"/>
    <w:semiHidden/>
    <w:rsid w:val="006340B9"/>
    <w:pPr>
      <w:suppressAutoHyphens/>
      <w:spacing w:line="240" w:lineRule="auto"/>
    </w:pPr>
    <w:rPr>
      <w:rFonts w:ascii="Liberation Serif" w:eastAsia="Songti SC" w:hAnsi="Liberation Serif" w:cs="Mangal"/>
      <w:szCs w:val="21"/>
      <w:lang w:eastAsia="zh-CN" w:bidi="hi-IN"/>
    </w:rPr>
  </w:style>
  <w:style w:type="character" w:customStyle="1" w:styleId="BodyTextChar1">
    <w:name w:val="Body Text Char1"/>
    <w:basedOn w:val="DefaultParagraphFont"/>
    <w:uiPriority w:val="99"/>
    <w:semiHidden/>
    <w:rsid w:val="006340B9"/>
    <w:rPr>
      <w:rFonts w:ascii="Calibri" w:eastAsia="Calibri" w:hAnsi="Calibri" w:cs="Calibri"/>
      <w:noProof/>
      <w:sz w:val="24"/>
      <w:szCs w:val="24"/>
      <w:lang w:val="en-GB"/>
    </w:rPr>
  </w:style>
  <w:style w:type="character" w:customStyle="1" w:styleId="Hyperlink1">
    <w:name w:val="Hyperlink1"/>
    <w:uiPriority w:val="99"/>
    <w:unhideWhenUsed/>
    <w:rsid w:val="006340B9"/>
    <w:rPr>
      <w:color w:val="0563C1"/>
      <w:u w:val="single"/>
    </w:rPr>
  </w:style>
  <w:style w:type="paragraph" w:customStyle="1" w:styleId="Normal1">
    <w:name w:val="Normal1"/>
    <w:basedOn w:val="Normal"/>
    <w:uiPriority w:val="99"/>
    <w:rsid w:val="006340B9"/>
    <w:pPr>
      <w:spacing w:before="100" w:beforeAutospacing="1" w:after="100" w:afterAutospacing="1" w:line="240" w:lineRule="auto"/>
    </w:pPr>
    <w:rPr>
      <w:rFonts w:ascii="Times New Roman" w:hAnsi="Times New Roman"/>
      <w:lang w:eastAsia="en-IE"/>
    </w:rPr>
  </w:style>
  <w:style w:type="paragraph" w:customStyle="1" w:styleId="speaker">
    <w:name w:val="speaker"/>
    <w:basedOn w:val="Normal"/>
    <w:uiPriority w:val="99"/>
    <w:semiHidden/>
    <w:rsid w:val="006340B9"/>
    <w:pPr>
      <w:spacing w:before="100" w:beforeAutospacing="1" w:after="100" w:afterAutospacing="1" w:line="240" w:lineRule="auto"/>
    </w:pPr>
    <w:rPr>
      <w:rFonts w:ascii="Times New Roman" w:hAnsi="Times New Roman"/>
      <w:lang w:eastAsia="en-IE"/>
    </w:rPr>
  </w:style>
  <w:style w:type="character" w:styleId="Strong">
    <w:name w:val="Strong"/>
    <w:uiPriority w:val="22"/>
    <w:rsid w:val="006340B9"/>
    <w:rPr>
      <w:b/>
      <w:bCs/>
    </w:rPr>
  </w:style>
  <w:style w:type="character" w:customStyle="1" w:styleId="hi">
    <w:name w:val="hi"/>
    <w:basedOn w:val="DefaultParagraphFont"/>
    <w:uiPriority w:val="99"/>
    <w:rsid w:val="006340B9"/>
  </w:style>
  <w:style w:type="character" w:styleId="FollowedHyperlink">
    <w:name w:val="FollowedHyperlink"/>
    <w:uiPriority w:val="99"/>
    <w:semiHidden/>
    <w:unhideWhenUsed/>
    <w:rsid w:val="006340B9"/>
    <w:rPr>
      <w:color w:val="954F72"/>
      <w:u w:val="single"/>
    </w:rPr>
  </w:style>
  <w:style w:type="character" w:customStyle="1" w:styleId="UnresolvedMention1">
    <w:name w:val="Unresolved Mention1"/>
    <w:uiPriority w:val="99"/>
    <w:semiHidden/>
    <w:unhideWhenUsed/>
    <w:rsid w:val="006340B9"/>
    <w:rPr>
      <w:color w:val="605E5C"/>
      <w:shd w:val="clear" w:color="auto" w:fill="E1DFDD"/>
    </w:rPr>
  </w:style>
  <w:style w:type="character" w:customStyle="1" w:styleId="contentpasted0">
    <w:name w:val="contentpasted0"/>
    <w:basedOn w:val="DefaultParagraphFont"/>
    <w:uiPriority w:val="99"/>
    <w:rsid w:val="006340B9"/>
  </w:style>
  <w:style w:type="paragraph" w:customStyle="1" w:styleId="elementtoproof">
    <w:name w:val="elementtoproof"/>
    <w:basedOn w:val="Normal"/>
    <w:uiPriority w:val="99"/>
    <w:rsid w:val="006340B9"/>
    <w:pPr>
      <w:spacing w:before="100" w:beforeAutospacing="1" w:after="100" w:afterAutospacing="1"/>
      <w:jc w:val="both"/>
    </w:pPr>
    <w:rPr>
      <w:rFonts w:ascii="Times New Roman" w:hAnsi="Times New Roman"/>
      <w:lang w:eastAsia="en-IE"/>
    </w:rPr>
  </w:style>
  <w:style w:type="character" w:customStyle="1" w:styleId="ListParagraphChar">
    <w:name w:val="List Paragraph Char"/>
    <w:aliases w:val="Use Case List Paragraph Char,Bullet List Char,FooterText Char,numbered Char,List Paragraph1 Char,Paragraphe de liste1 Char,Bulletr List Paragraph Char,列出段落 Char,列出段落1 Char,List Paragraph2 Char,List Paragraph21 Char,Listeafsnit1 Char"/>
    <w:link w:val="ListParagraph"/>
    <w:uiPriority w:val="34"/>
    <w:rsid w:val="006340B9"/>
    <w:rPr>
      <w:rFonts w:ascii="Aptos" w:eastAsia="Times New Roman" w:hAnsi="Aptos" w:cs="Times New Roman"/>
      <w:kern w:val="2"/>
      <w:sz w:val="24"/>
      <w14:ligatures w14:val="standardContextual"/>
    </w:rPr>
  </w:style>
  <w:style w:type="character" w:customStyle="1" w:styleId="user-highlighted-active">
    <w:name w:val="user-highlighted-active"/>
    <w:basedOn w:val="DefaultParagraphFont"/>
    <w:uiPriority w:val="99"/>
    <w:rsid w:val="006340B9"/>
  </w:style>
  <w:style w:type="paragraph" w:customStyle="1" w:styleId="doc-ti">
    <w:name w:val="doc-ti"/>
    <w:basedOn w:val="Normal"/>
    <w:uiPriority w:val="99"/>
    <w:unhideWhenUsed/>
    <w:rsid w:val="006340B9"/>
    <w:pPr>
      <w:spacing w:before="100" w:beforeAutospacing="1" w:after="100" w:afterAutospacing="1" w:line="240" w:lineRule="auto"/>
    </w:pPr>
    <w:rPr>
      <w:rFonts w:ascii="Times New Roman" w:hAnsi="Times New Roman"/>
      <w:lang w:eastAsia="en-IE"/>
    </w:rPr>
  </w:style>
  <w:style w:type="character" w:customStyle="1" w:styleId="super">
    <w:name w:val="super"/>
    <w:basedOn w:val="DefaultParagraphFont"/>
    <w:uiPriority w:val="99"/>
    <w:semiHidden/>
    <w:rsid w:val="006340B9"/>
  </w:style>
  <w:style w:type="paragraph" w:customStyle="1" w:styleId="ti-section-1">
    <w:name w:val="ti-section-1"/>
    <w:basedOn w:val="Normal"/>
    <w:uiPriority w:val="99"/>
    <w:rsid w:val="006340B9"/>
    <w:pPr>
      <w:spacing w:before="100" w:beforeAutospacing="1" w:after="100" w:afterAutospacing="1" w:line="240" w:lineRule="auto"/>
    </w:pPr>
    <w:rPr>
      <w:rFonts w:ascii="Times New Roman" w:hAnsi="Times New Roman"/>
      <w:lang w:eastAsia="en-IE"/>
    </w:rPr>
  </w:style>
  <w:style w:type="paragraph" w:customStyle="1" w:styleId="ti-section-2">
    <w:name w:val="ti-section-2"/>
    <w:basedOn w:val="Normal"/>
    <w:uiPriority w:val="99"/>
    <w:semiHidden/>
    <w:rsid w:val="006340B9"/>
    <w:pPr>
      <w:spacing w:before="100" w:beforeAutospacing="1" w:after="100" w:afterAutospacing="1" w:line="240" w:lineRule="auto"/>
    </w:pPr>
    <w:rPr>
      <w:rFonts w:ascii="Times New Roman" w:hAnsi="Times New Roman"/>
      <w:lang w:eastAsia="en-IE"/>
    </w:rPr>
  </w:style>
  <w:style w:type="paragraph" w:customStyle="1" w:styleId="ti-art">
    <w:name w:val="ti-art"/>
    <w:basedOn w:val="Normal"/>
    <w:uiPriority w:val="99"/>
    <w:semiHidden/>
    <w:rsid w:val="006340B9"/>
    <w:pPr>
      <w:spacing w:before="100" w:beforeAutospacing="1" w:after="100" w:afterAutospacing="1" w:line="240" w:lineRule="auto"/>
    </w:pPr>
    <w:rPr>
      <w:rFonts w:ascii="Times New Roman" w:hAnsi="Times New Roman"/>
      <w:lang w:eastAsia="en-IE"/>
    </w:rPr>
  </w:style>
  <w:style w:type="paragraph" w:customStyle="1" w:styleId="sti-art">
    <w:name w:val="sti-art"/>
    <w:basedOn w:val="Normal"/>
    <w:uiPriority w:val="99"/>
    <w:semiHidden/>
    <w:rsid w:val="006340B9"/>
    <w:pPr>
      <w:spacing w:before="100" w:beforeAutospacing="1" w:after="100" w:afterAutospacing="1" w:line="240" w:lineRule="auto"/>
    </w:pPr>
    <w:rPr>
      <w:rFonts w:ascii="Times New Roman" w:hAnsi="Times New Roman"/>
      <w:lang w:eastAsia="en-IE"/>
    </w:rPr>
  </w:style>
  <w:style w:type="character" w:customStyle="1" w:styleId="italic">
    <w:name w:val="italic"/>
    <w:basedOn w:val="DefaultParagraphFont"/>
    <w:uiPriority w:val="99"/>
    <w:rsid w:val="006340B9"/>
  </w:style>
  <w:style w:type="paragraph" w:styleId="TOC4">
    <w:name w:val="toc 4"/>
    <w:basedOn w:val="Normal"/>
    <w:next w:val="Normal"/>
    <w:autoRedefine/>
    <w:uiPriority w:val="39"/>
    <w:unhideWhenUsed/>
    <w:rsid w:val="006340B9"/>
    <w:pPr>
      <w:spacing w:after="0"/>
      <w:ind w:left="440"/>
    </w:pPr>
    <w:rPr>
      <w:sz w:val="20"/>
      <w:szCs w:val="20"/>
    </w:rPr>
  </w:style>
  <w:style w:type="paragraph" w:styleId="TOC5">
    <w:name w:val="toc 5"/>
    <w:basedOn w:val="Normal"/>
    <w:next w:val="Normal"/>
    <w:autoRedefine/>
    <w:uiPriority w:val="39"/>
    <w:unhideWhenUsed/>
    <w:rsid w:val="006340B9"/>
    <w:pPr>
      <w:spacing w:after="0"/>
      <w:ind w:left="660"/>
    </w:pPr>
    <w:rPr>
      <w:sz w:val="20"/>
      <w:szCs w:val="20"/>
    </w:rPr>
  </w:style>
  <w:style w:type="paragraph" w:styleId="TOC6">
    <w:name w:val="toc 6"/>
    <w:basedOn w:val="Normal"/>
    <w:next w:val="Normal"/>
    <w:autoRedefine/>
    <w:uiPriority w:val="39"/>
    <w:unhideWhenUsed/>
    <w:rsid w:val="006340B9"/>
    <w:pPr>
      <w:spacing w:after="0"/>
      <w:ind w:left="880"/>
    </w:pPr>
    <w:rPr>
      <w:sz w:val="20"/>
      <w:szCs w:val="20"/>
    </w:rPr>
  </w:style>
  <w:style w:type="paragraph" w:styleId="TOC7">
    <w:name w:val="toc 7"/>
    <w:basedOn w:val="Normal"/>
    <w:next w:val="Normal"/>
    <w:autoRedefine/>
    <w:uiPriority w:val="39"/>
    <w:unhideWhenUsed/>
    <w:rsid w:val="006340B9"/>
    <w:pPr>
      <w:spacing w:after="0"/>
      <w:ind w:left="1100"/>
    </w:pPr>
    <w:rPr>
      <w:sz w:val="20"/>
      <w:szCs w:val="20"/>
    </w:rPr>
  </w:style>
  <w:style w:type="paragraph" w:styleId="TOC8">
    <w:name w:val="toc 8"/>
    <w:basedOn w:val="Normal"/>
    <w:next w:val="Normal"/>
    <w:autoRedefine/>
    <w:uiPriority w:val="39"/>
    <w:unhideWhenUsed/>
    <w:rsid w:val="006340B9"/>
    <w:pPr>
      <w:spacing w:after="0"/>
      <w:ind w:left="1320"/>
    </w:pPr>
    <w:rPr>
      <w:sz w:val="20"/>
      <w:szCs w:val="20"/>
    </w:rPr>
  </w:style>
  <w:style w:type="paragraph" w:styleId="TOC9">
    <w:name w:val="toc 9"/>
    <w:basedOn w:val="Normal"/>
    <w:next w:val="Normal"/>
    <w:autoRedefine/>
    <w:uiPriority w:val="39"/>
    <w:unhideWhenUsed/>
    <w:rsid w:val="006340B9"/>
    <w:pPr>
      <w:spacing w:after="0"/>
      <w:ind w:left="1540"/>
    </w:pPr>
    <w:rPr>
      <w:sz w:val="20"/>
      <w:szCs w:val="20"/>
    </w:rPr>
  </w:style>
  <w:style w:type="paragraph" w:styleId="NoSpacing">
    <w:name w:val="No Spacing"/>
    <w:aliases w:val="Footnotes,Title_Sub header"/>
    <w:basedOn w:val="FootnoteText"/>
    <w:link w:val="NoSpacingChar"/>
    <w:uiPriority w:val="9"/>
    <w:qFormat/>
    <w:rsid w:val="006340B9"/>
    <w:pPr>
      <w:spacing w:after="0"/>
    </w:pPr>
    <w:rPr>
      <w:rFonts w:ascii="Aptos" w:eastAsia="Times New Roman" w:hAnsi="Aptos" w:cs="Times New Roman"/>
      <w:szCs w:val="24"/>
    </w:rPr>
  </w:style>
  <w:style w:type="character" w:customStyle="1" w:styleId="NoSpacingChar">
    <w:name w:val="No Spacing Char"/>
    <w:aliases w:val="Footnotes Char,Title_Sub header Char"/>
    <w:link w:val="NoSpacing"/>
    <w:uiPriority w:val="9"/>
    <w:rsid w:val="006340B9"/>
    <w:rPr>
      <w:rFonts w:ascii="Aptos" w:eastAsia="Times New Roman" w:hAnsi="Aptos" w:cs="Times New Roman"/>
      <w:sz w:val="20"/>
      <w:szCs w:val="24"/>
    </w:rPr>
  </w:style>
  <w:style w:type="paragraph" w:customStyle="1" w:styleId="CM4">
    <w:name w:val="CM4"/>
    <w:basedOn w:val="Default"/>
    <w:next w:val="Default"/>
    <w:uiPriority w:val="99"/>
    <w:rsid w:val="006340B9"/>
    <w:rPr>
      <w:rFonts w:ascii="EUAlbertina" w:hAnsi="EUAlbertina" w:cs="Times New Roman"/>
      <w:color w:val="auto"/>
    </w:rPr>
  </w:style>
  <w:style w:type="table" w:customStyle="1" w:styleId="TableGrid1">
    <w:name w:val="Table Grid1"/>
    <w:basedOn w:val="TableNormal"/>
    <w:next w:val="TableGrid"/>
    <w:uiPriority w:val="39"/>
    <w:rsid w:val="006340B9"/>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340B9"/>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6340B9"/>
    <w:pPr>
      <w:autoSpaceDE w:val="0"/>
      <w:autoSpaceDN w:val="0"/>
      <w:adjustRightInd w:val="0"/>
      <w:spacing w:after="160" w:line="288" w:lineRule="auto"/>
      <w:textAlignment w:val="center"/>
    </w:pPr>
    <w:rPr>
      <w:rFonts w:ascii="MinionPro-Regular" w:hAnsi="MinionPro-Regular" w:cs="MinionPro-Regular"/>
      <w:color w:val="000000"/>
      <w:szCs w:val="22"/>
      <w:lang w:val="en-US"/>
    </w:rPr>
  </w:style>
  <w:style w:type="paragraph" w:customStyle="1" w:styleId="H3">
    <w:name w:val="H3"/>
    <w:basedOn w:val="Heading2"/>
    <w:uiPriority w:val="99"/>
    <w:rsid w:val="006340B9"/>
    <w:pPr>
      <w:suppressAutoHyphens/>
      <w:autoSpaceDE w:val="0"/>
      <w:autoSpaceDN w:val="0"/>
      <w:adjustRightInd w:val="0"/>
      <w:spacing w:before="113" w:after="57" w:line="440" w:lineRule="atLeast"/>
      <w:textAlignment w:val="center"/>
      <w:outlineLvl w:val="9"/>
    </w:pPr>
    <w:rPr>
      <w:rFonts w:ascii="Effra Light" w:eastAsia="Calibri" w:hAnsi="Effra Light" w:cs="Effra Light"/>
      <w:b w:val="0"/>
      <w:bCs/>
      <w:color w:val="38373B"/>
      <w:sz w:val="32"/>
      <w:szCs w:val="32"/>
    </w:rPr>
  </w:style>
  <w:style w:type="character" w:styleId="PageNumber">
    <w:name w:val="page number"/>
    <w:basedOn w:val="DefaultParagraphFont"/>
    <w:uiPriority w:val="99"/>
    <w:semiHidden/>
    <w:unhideWhenUsed/>
    <w:rsid w:val="006340B9"/>
  </w:style>
  <w:style w:type="paragraph" w:customStyle="1" w:styleId="Bullets">
    <w:name w:val="Bullets"/>
    <w:basedOn w:val="ListParagraph"/>
    <w:uiPriority w:val="6"/>
    <w:qFormat/>
    <w:rsid w:val="006340B9"/>
    <w:pPr>
      <w:numPr>
        <w:numId w:val="12"/>
      </w:numPr>
      <w:spacing w:after="240" w:line="259" w:lineRule="auto"/>
    </w:pPr>
    <w:rPr>
      <w:rFonts w:eastAsiaTheme="minorHAnsi"/>
      <w:szCs w:val="24"/>
    </w:rPr>
  </w:style>
  <w:style w:type="paragraph" w:customStyle="1" w:styleId="LetteredBullets">
    <w:name w:val="Lettered Bullets"/>
    <w:basedOn w:val="Bullets"/>
    <w:link w:val="LetteredBulletsChar"/>
    <w:uiPriority w:val="8"/>
    <w:qFormat/>
    <w:rsid w:val="006340B9"/>
    <w:pPr>
      <w:numPr>
        <w:numId w:val="5"/>
      </w:numPr>
    </w:pPr>
  </w:style>
  <w:style w:type="character" w:customStyle="1" w:styleId="LetteredBulletsChar">
    <w:name w:val="Lettered Bullets Char"/>
    <w:link w:val="LetteredBullets"/>
    <w:uiPriority w:val="8"/>
    <w:rsid w:val="006340B9"/>
    <w:rPr>
      <w:rFonts w:ascii="Aptos" w:eastAsia="Times New Roman" w:hAnsi="Aptos" w:cs="Times New Roman"/>
      <w:kern w:val="2"/>
      <w:sz w:val="24"/>
      <w:szCs w:val="24"/>
      <w14:ligatures w14:val="standardContextual"/>
    </w:rPr>
  </w:style>
  <w:style w:type="paragraph" w:customStyle="1" w:styleId="Numbers">
    <w:name w:val="Numbers"/>
    <w:basedOn w:val="Bullets"/>
    <w:link w:val="NumbersChar"/>
    <w:uiPriority w:val="7"/>
    <w:qFormat/>
    <w:rsid w:val="006340B9"/>
    <w:pPr>
      <w:numPr>
        <w:numId w:val="11"/>
      </w:numPr>
    </w:pPr>
  </w:style>
  <w:style w:type="character" w:customStyle="1" w:styleId="NumbersChar">
    <w:name w:val="Numbers Char"/>
    <w:link w:val="Numbers"/>
    <w:uiPriority w:val="7"/>
    <w:rsid w:val="006340B9"/>
    <w:rPr>
      <w:rFonts w:ascii="Aptos" w:eastAsia="Times New Roman" w:hAnsi="Aptos" w:cs="Times New Roman"/>
      <w:kern w:val="2"/>
      <w:sz w:val="24"/>
      <w:szCs w:val="24"/>
      <w14:ligatures w14:val="standardContextual"/>
    </w:rPr>
  </w:style>
  <w:style w:type="paragraph" w:customStyle="1" w:styleId="Footnotes1">
    <w:name w:val="Footnotes1"/>
    <w:basedOn w:val="FootnoteText"/>
    <w:link w:val="Footnotes1Char"/>
    <w:uiPriority w:val="9"/>
    <w:rsid w:val="006340B9"/>
    <w:pPr>
      <w:spacing w:after="0"/>
    </w:pPr>
  </w:style>
  <w:style w:type="character" w:customStyle="1" w:styleId="Footnotes1Char">
    <w:name w:val="Footnotes1 Char"/>
    <w:basedOn w:val="FootnoteTextChar"/>
    <w:link w:val="Footnotes1"/>
    <w:uiPriority w:val="9"/>
    <w:rsid w:val="006340B9"/>
    <w:rPr>
      <w:sz w:val="20"/>
      <w:szCs w:val="20"/>
    </w:rPr>
  </w:style>
  <w:style w:type="paragraph" w:customStyle="1" w:styleId="TableParagraph">
    <w:name w:val="Table Paragraph"/>
    <w:basedOn w:val="Normal"/>
    <w:uiPriority w:val="1"/>
    <w:qFormat/>
    <w:rsid w:val="006340B9"/>
    <w:pPr>
      <w:widowControl w:val="0"/>
      <w:autoSpaceDE w:val="0"/>
      <w:autoSpaceDN w:val="0"/>
      <w:spacing w:before="157" w:after="0" w:line="240" w:lineRule="auto"/>
      <w:ind w:left="165"/>
    </w:pPr>
    <w:rPr>
      <w:rFonts w:ascii="Effra" w:hAnsi="Effra" w:cs="Calibri Light"/>
      <w:color w:val="0096AA"/>
      <w:szCs w:val="22"/>
      <w:lang w:val="en-US"/>
    </w:rPr>
  </w:style>
  <w:style w:type="paragraph" w:customStyle="1" w:styleId="EffraNormal">
    <w:name w:val="Effra Normal"/>
    <w:basedOn w:val="Normal"/>
    <w:link w:val="EffraNormalChar"/>
    <w:uiPriority w:val="99"/>
    <w:rsid w:val="006340B9"/>
    <w:pPr>
      <w:spacing w:after="240"/>
    </w:pPr>
    <w:rPr>
      <w:rFonts w:ascii="Effra" w:hAnsi="Effra"/>
      <w:szCs w:val="22"/>
    </w:rPr>
  </w:style>
  <w:style w:type="character" w:customStyle="1" w:styleId="EffraNormalChar">
    <w:name w:val="Effra Normal Char"/>
    <w:link w:val="EffraNormal"/>
    <w:uiPriority w:val="99"/>
    <w:rsid w:val="006340B9"/>
    <w:rPr>
      <w:rFonts w:ascii="Effra" w:eastAsia="Times New Roman" w:hAnsi="Effra" w:cs="Times New Roman"/>
      <w:kern w:val="2"/>
      <w:sz w:val="24"/>
      <w14:ligatures w14:val="standardContextual"/>
    </w:rPr>
  </w:style>
  <w:style w:type="table" w:customStyle="1" w:styleId="TableGrid2">
    <w:name w:val="Table Grid2"/>
    <w:basedOn w:val="TableNormal"/>
    <w:next w:val="TableGrid"/>
    <w:uiPriority w:val="39"/>
    <w:rsid w:val="006340B9"/>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msolistparagraph"/>
    <w:basedOn w:val="Normal"/>
    <w:uiPriority w:val="99"/>
    <w:rsid w:val="006340B9"/>
    <w:pPr>
      <w:spacing w:after="0" w:line="240" w:lineRule="auto"/>
      <w:ind w:left="720"/>
    </w:pPr>
    <w:rPr>
      <w:sz w:val="22"/>
      <w:szCs w:val="22"/>
      <w:lang w:eastAsia="en-IE"/>
    </w:rPr>
  </w:style>
  <w:style w:type="table" w:styleId="GridTable1Light-Accent5">
    <w:name w:val="Grid Table 1 Light Accent 5"/>
    <w:basedOn w:val="TableNormal"/>
    <w:uiPriority w:val="46"/>
    <w:rsid w:val="006340B9"/>
    <w:pPr>
      <w:spacing w:after="0" w:line="240" w:lineRule="auto"/>
    </w:pPr>
    <w:rPr>
      <w:rFonts w:ascii="Calibri" w:eastAsia="Calibri" w:hAnsi="Calibri" w:cs="Times New Roman"/>
      <w:sz w:val="20"/>
      <w:szCs w:val="20"/>
      <w:lang w:eastAsia="en-I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Emphasisparagraph">
    <w:name w:val="Emphasis paragraph"/>
    <w:basedOn w:val="Recommentations"/>
    <w:link w:val="EmphasisparagraphChar"/>
    <w:uiPriority w:val="10"/>
    <w:rsid w:val="006340B9"/>
    <w:rPr>
      <w:iCs/>
      <w:sz w:val="26"/>
      <w:szCs w:val="26"/>
    </w:rPr>
  </w:style>
  <w:style w:type="paragraph" w:customStyle="1" w:styleId="Pullquote">
    <w:name w:val="Pullquote"/>
    <w:basedOn w:val="IntenseQuote"/>
    <w:link w:val="PullquoteChar"/>
    <w:uiPriority w:val="9"/>
    <w:rsid w:val="006340B9"/>
  </w:style>
  <w:style w:type="character" w:customStyle="1" w:styleId="EmphasisparagraphChar">
    <w:name w:val="Emphasis paragraph Char"/>
    <w:link w:val="Emphasisparagraph"/>
    <w:uiPriority w:val="10"/>
    <w:rsid w:val="006340B9"/>
    <w:rPr>
      <w:rFonts w:ascii="Aptos" w:hAnsi="Aptos" w:cs="Times New Roman"/>
      <w:iCs/>
      <w:noProof/>
      <w:kern w:val="2"/>
      <w:sz w:val="26"/>
      <w:szCs w:val="26"/>
      <w:shd w:val="clear" w:color="auto" w:fill="CDCBC7" w:themeFill="background2" w:themeFillShade="E6"/>
      <w:lang w:val="en-GB"/>
      <w14:ligatures w14:val="standardContextual"/>
    </w:rPr>
  </w:style>
  <w:style w:type="character" w:customStyle="1" w:styleId="PullquoteChar">
    <w:name w:val="Pullquote Char"/>
    <w:link w:val="Pullquote"/>
    <w:uiPriority w:val="9"/>
    <w:rsid w:val="006340B9"/>
    <w:rPr>
      <w:rFonts w:ascii="Georgia" w:eastAsiaTheme="minorEastAsia" w:hAnsi="Georgia" w:cs="Times New Roman (Body CS)"/>
      <w:i/>
      <w:iCs/>
      <w:color w:val="000000" w:themeColor="text1"/>
      <w:kern w:val="2"/>
      <w:sz w:val="32"/>
      <w:szCs w:val="24"/>
      <w14:ligatures w14:val="standardContextual"/>
    </w:rPr>
  </w:style>
  <w:style w:type="paragraph" w:styleId="Revision">
    <w:name w:val="Revision"/>
    <w:hidden/>
    <w:uiPriority w:val="99"/>
    <w:semiHidden/>
    <w:rsid w:val="006340B9"/>
    <w:pPr>
      <w:spacing w:after="0" w:line="240" w:lineRule="auto"/>
    </w:pPr>
    <w:rPr>
      <w:rFonts w:ascii="Calibri" w:eastAsia="Calibri" w:hAnsi="Calibri" w:cs="Calibri"/>
      <w:noProof/>
      <w:sz w:val="24"/>
      <w:szCs w:val="24"/>
      <w:lang w:val="en-GB"/>
    </w:rPr>
  </w:style>
  <w:style w:type="paragraph" w:customStyle="1" w:styleId="TitleSubheading">
    <w:name w:val="Title Subheading"/>
    <w:basedOn w:val="Subtitle"/>
    <w:link w:val="TitleSubheadingChar"/>
    <w:uiPriority w:val="99"/>
    <w:semiHidden/>
    <w:rsid w:val="006340B9"/>
  </w:style>
  <w:style w:type="character" w:customStyle="1" w:styleId="TitleSubheadingChar">
    <w:name w:val="Title Subheading Char"/>
    <w:basedOn w:val="SubtitleChar"/>
    <w:link w:val="TitleSubheading"/>
    <w:uiPriority w:val="99"/>
    <w:semiHidden/>
    <w:rsid w:val="006340B9"/>
    <w:rPr>
      <w:rFonts w:ascii="Calibri" w:eastAsia="Calibri" w:hAnsi="Calibri" w:cs="Calibri"/>
      <w:b/>
      <w:bCs/>
      <w:color w:val="39373B"/>
      <w:kern w:val="2"/>
      <w:sz w:val="32"/>
      <w:szCs w:val="32"/>
      <w14:ligatures w14:val="standardContextual"/>
    </w:rPr>
  </w:style>
  <w:style w:type="paragraph" w:styleId="IntenseQuote">
    <w:name w:val="Intense Quote"/>
    <w:aliases w:val="Quote_"/>
    <w:basedOn w:val="Normal"/>
    <w:next w:val="Normal"/>
    <w:link w:val="IntenseQuoteChar"/>
    <w:uiPriority w:val="30"/>
    <w:rsid w:val="006340B9"/>
    <w:pPr>
      <w:pBdr>
        <w:top w:val="single" w:sz="4" w:space="10" w:color="000000" w:themeColor="text1"/>
        <w:bottom w:val="single" w:sz="4" w:space="10" w:color="000000" w:themeColor="text1"/>
      </w:pBdr>
      <w:spacing w:before="360" w:after="480" w:line="240" w:lineRule="auto"/>
    </w:pPr>
    <w:rPr>
      <w:rFonts w:ascii="Georgia" w:eastAsiaTheme="minorEastAsia" w:hAnsi="Georgia" w:cs="Times New Roman (Body CS)"/>
      <w:i/>
      <w:iCs/>
      <w:color w:val="000000" w:themeColor="text1"/>
      <w:sz w:val="32"/>
    </w:rPr>
  </w:style>
  <w:style w:type="character" w:customStyle="1" w:styleId="IntenseQuoteChar">
    <w:name w:val="Intense Quote Char"/>
    <w:aliases w:val="Quote_ Char"/>
    <w:basedOn w:val="DefaultParagraphFont"/>
    <w:link w:val="IntenseQuote"/>
    <w:uiPriority w:val="30"/>
    <w:rsid w:val="006340B9"/>
    <w:rPr>
      <w:rFonts w:ascii="Georgia" w:eastAsiaTheme="minorEastAsia" w:hAnsi="Georgia" w:cs="Times New Roman (Body CS)"/>
      <w:i/>
      <w:iCs/>
      <w:color w:val="000000" w:themeColor="text1"/>
      <w:kern w:val="2"/>
      <w:sz w:val="32"/>
      <w:szCs w:val="24"/>
      <w14:ligatures w14:val="standardContextual"/>
    </w:rPr>
  </w:style>
  <w:style w:type="character" w:styleId="BookTitle">
    <w:name w:val="Book Title"/>
    <w:aliases w:val="Small text"/>
    <w:basedOn w:val="DefaultParagraphFont"/>
    <w:uiPriority w:val="33"/>
    <w:rsid w:val="006340B9"/>
    <w:rPr>
      <w:rFonts w:ascii="Aptos" w:hAnsi="Aptos"/>
      <w:b w:val="0"/>
      <w:bCs/>
      <w:i w:val="0"/>
      <w:iCs/>
      <w:spacing w:val="5"/>
      <w:sz w:val="16"/>
    </w:rPr>
  </w:style>
  <w:style w:type="character" w:styleId="SubtleReference">
    <w:name w:val="Subtle Reference"/>
    <w:basedOn w:val="DefaultParagraphFont"/>
    <w:uiPriority w:val="31"/>
    <w:rsid w:val="006340B9"/>
    <w:rPr>
      <w:rFonts w:asciiTheme="minorHAnsi" w:hAnsiTheme="minorHAnsi"/>
      <w:b/>
      <w:i w:val="0"/>
      <w:caps w:val="0"/>
      <w:smallCaps w:val="0"/>
      <w:color w:val="000000" w:themeColor="text1"/>
      <w:sz w:val="32"/>
    </w:rPr>
  </w:style>
  <w:style w:type="paragraph" w:customStyle="1" w:styleId="DocumentTag">
    <w:name w:val="Document Tag"/>
    <w:basedOn w:val="Normal"/>
    <w:link w:val="DocumentTagChar"/>
    <w:uiPriority w:val="99"/>
    <w:rsid w:val="006340B9"/>
    <w:pPr>
      <w:spacing w:after="0" w:line="240" w:lineRule="auto"/>
    </w:pPr>
    <w:rPr>
      <w:rFonts w:asciiTheme="minorHAnsi" w:eastAsiaTheme="minorEastAsia" w:hAnsiTheme="minorHAnsi" w:cstheme="minorBidi"/>
      <w:b/>
      <w:bCs/>
      <w:color w:val="000000" w:themeColor="text1"/>
      <w:sz w:val="28"/>
      <w:szCs w:val="28"/>
    </w:rPr>
  </w:style>
  <w:style w:type="character" w:customStyle="1" w:styleId="DocumentTagChar">
    <w:name w:val="Document Tag Char"/>
    <w:basedOn w:val="DefaultParagraphFont"/>
    <w:link w:val="DocumentTag"/>
    <w:uiPriority w:val="99"/>
    <w:rsid w:val="006340B9"/>
    <w:rPr>
      <w:rFonts w:eastAsiaTheme="minorEastAsia"/>
      <w:b/>
      <w:bCs/>
      <w:color w:val="000000" w:themeColor="text1"/>
      <w:kern w:val="2"/>
      <w:sz w:val="28"/>
      <w:szCs w:val="28"/>
      <w14:ligatures w14:val="standardContextual"/>
    </w:rPr>
  </w:style>
  <w:style w:type="paragraph" w:customStyle="1" w:styleId="BoxedBullets">
    <w:name w:val="Boxed Bullets"/>
    <w:basedOn w:val="Bullets"/>
    <w:link w:val="BoxedBulletsChar"/>
    <w:uiPriority w:val="10"/>
    <w:rsid w:val="006340B9"/>
    <w:pPr>
      <w:numPr>
        <w:numId w:val="4"/>
      </w:numPr>
      <w:pBdr>
        <w:top w:val="single" w:sz="48" w:space="1" w:color="CDCBC7" w:themeColor="background2" w:themeShade="E6"/>
        <w:left w:val="single" w:sz="48" w:space="4" w:color="CDCBC7" w:themeColor="background2" w:themeShade="E6"/>
        <w:bottom w:val="single" w:sz="48" w:space="1" w:color="CDCBC7" w:themeColor="background2" w:themeShade="E6"/>
        <w:right w:val="single" w:sz="48" w:space="4" w:color="CDCBC7" w:themeColor="background2" w:themeShade="E6"/>
      </w:pBdr>
      <w:shd w:val="pct55" w:color="CDCBC7" w:themeColor="background2" w:themeShade="E6" w:fill="CDCBC7" w:themeFill="background2" w:themeFillShade="E6"/>
      <w:tabs>
        <w:tab w:val="center" w:pos="709"/>
      </w:tabs>
      <w:ind w:left="0" w:firstLine="284"/>
    </w:pPr>
    <w:rPr>
      <w:rFonts w:eastAsia="Calibri"/>
      <w:kern w:val="0"/>
      <w:szCs w:val="22"/>
      <w14:ligatures w14:val="none"/>
    </w:rPr>
  </w:style>
  <w:style w:type="character" w:customStyle="1" w:styleId="BoxedBulletsChar">
    <w:name w:val="Boxed Bullets Char"/>
    <w:basedOn w:val="DefaultParagraphFont"/>
    <w:link w:val="BoxedBullets"/>
    <w:uiPriority w:val="10"/>
    <w:rsid w:val="006340B9"/>
    <w:rPr>
      <w:rFonts w:ascii="Aptos" w:eastAsia="Calibri" w:hAnsi="Aptos" w:cs="Times New Roman"/>
      <w:sz w:val="24"/>
      <w:shd w:val="pct55" w:color="CDCBC7" w:themeColor="background2" w:themeShade="E6" w:fill="CDCBC7" w:themeFill="background2" w:themeFillShade="E6"/>
    </w:rPr>
  </w:style>
  <w:style w:type="paragraph" w:customStyle="1" w:styleId="BoxedHeading3">
    <w:name w:val="Boxed Heading 3"/>
    <w:basedOn w:val="Heading3"/>
    <w:link w:val="BoxedHeading3Char"/>
    <w:uiPriority w:val="10"/>
    <w:rsid w:val="006340B9"/>
    <w:pPr>
      <w:pBdr>
        <w:top w:val="single" w:sz="48" w:space="1" w:color="CDCBC7" w:themeColor="background2" w:themeShade="E6"/>
        <w:left w:val="single" w:sz="48" w:space="4" w:color="CDCBC7" w:themeColor="background2" w:themeShade="E6"/>
        <w:bottom w:val="single" w:sz="48" w:space="1" w:color="CDCBC7" w:themeColor="background2" w:themeShade="E6"/>
        <w:right w:val="single" w:sz="48" w:space="4" w:color="CDCBC7" w:themeColor="background2" w:themeShade="E6"/>
      </w:pBdr>
      <w:shd w:val="clear" w:color="auto" w:fill="CDCBC7" w:themeFill="background2" w:themeFillShade="E6"/>
      <w:spacing w:after="120" w:line="360" w:lineRule="auto"/>
    </w:pPr>
  </w:style>
  <w:style w:type="character" w:customStyle="1" w:styleId="BoxedHeading3Char">
    <w:name w:val="Boxed Heading 3 Char"/>
    <w:basedOn w:val="Heading3Char"/>
    <w:link w:val="BoxedHeading3"/>
    <w:uiPriority w:val="10"/>
    <w:rsid w:val="006340B9"/>
    <w:rPr>
      <w:rFonts w:ascii="Aptos" w:eastAsiaTheme="majorEastAsia" w:hAnsi="Aptos" w:cs="Times New Roman (Headings CS)"/>
      <w:b/>
      <w:color w:val="000000" w:themeColor="text1"/>
      <w:kern w:val="28"/>
      <w:sz w:val="32"/>
      <w:szCs w:val="56"/>
      <w:shd w:val="clear" w:color="auto" w:fill="CDCBC7" w:themeFill="background2" w:themeFillShade="E6"/>
      <w14:ligatures w14:val="standardContextual"/>
    </w:rPr>
  </w:style>
  <w:style w:type="paragraph" w:customStyle="1" w:styleId="BoxedNumbers">
    <w:name w:val="Boxed Numbers"/>
    <w:basedOn w:val="Numbers"/>
    <w:link w:val="BoxedNumbersChar"/>
    <w:uiPriority w:val="10"/>
    <w:rsid w:val="006340B9"/>
    <w:pPr>
      <w:numPr>
        <w:numId w:val="6"/>
      </w:numPr>
      <w:pBdr>
        <w:top w:val="single" w:sz="48" w:space="1" w:color="CDCBC7" w:themeColor="background2" w:themeShade="E6"/>
        <w:left w:val="single" w:sz="48" w:space="4" w:color="CDCBC7" w:themeColor="background2" w:themeShade="E6"/>
        <w:bottom w:val="single" w:sz="48" w:space="1" w:color="CDCBC7" w:themeColor="background2" w:themeShade="E6"/>
        <w:right w:val="single" w:sz="48" w:space="4" w:color="CDCBC7" w:themeColor="background2" w:themeShade="E6"/>
      </w:pBdr>
      <w:shd w:val="clear" w:color="auto" w:fill="CDCBC7" w:themeFill="background2" w:themeFillShade="E6"/>
      <w:ind w:left="0" w:firstLine="284"/>
    </w:pPr>
    <w:rPr>
      <w:rFonts w:eastAsia="Calibri"/>
    </w:rPr>
  </w:style>
  <w:style w:type="character" w:customStyle="1" w:styleId="BoxedNumbersChar">
    <w:name w:val="Boxed Numbers Char"/>
    <w:basedOn w:val="NumbersChar"/>
    <w:link w:val="BoxedNumbers"/>
    <w:uiPriority w:val="10"/>
    <w:rsid w:val="006340B9"/>
    <w:rPr>
      <w:rFonts w:ascii="Aptos" w:eastAsia="Calibri" w:hAnsi="Aptos" w:cs="Times New Roman"/>
      <w:kern w:val="2"/>
      <w:sz w:val="24"/>
      <w:szCs w:val="24"/>
      <w:shd w:val="clear" w:color="auto" w:fill="CDCBC7" w:themeFill="background2" w:themeFillShade="E6"/>
      <w14:ligatures w14:val="standardContextual"/>
    </w:rPr>
  </w:style>
  <w:style w:type="paragraph" w:customStyle="1" w:styleId="BoxedLetteredBullets">
    <w:name w:val="Boxed Lettered Bullets"/>
    <w:basedOn w:val="LetteredBullets"/>
    <w:link w:val="BoxedLetteredBulletsChar"/>
    <w:uiPriority w:val="10"/>
    <w:rsid w:val="006340B9"/>
    <w:pPr>
      <w:pBdr>
        <w:top w:val="single" w:sz="48" w:space="1" w:color="CDCBC7" w:themeColor="background2" w:themeShade="E6"/>
        <w:left w:val="single" w:sz="48" w:space="4" w:color="CDCBC7" w:themeColor="background2" w:themeShade="E6"/>
        <w:bottom w:val="single" w:sz="48" w:space="1" w:color="CDCBC7" w:themeColor="background2" w:themeShade="E6"/>
        <w:right w:val="single" w:sz="48" w:space="4" w:color="CDCBC7" w:themeColor="background2" w:themeShade="E6"/>
      </w:pBdr>
      <w:shd w:val="clear" w:color="auto" w:fill="CDCBC7" w:themeFill="background2" w:themeFillShade="E6"/>
      <w:ind w:left="0" w:firstLine="284"/>
    </w:pPr>
    <w:rPr>
      <w:rFonts w:eastAsia="Calibri"/>
      <w:color w:val="000000" w:themeColor="text1"/>
    </w:rPr>
  </w:style>
  <w:style w:type="character" w:customStyle="1" w:styleId="BoxedLetteredBulletsChar">
    <w:name w:val="Boxed Lettered Bullets Char"/>
    <w:basedOn w:val="LetteredBulletsChar"/>
    <w:link w:val="BoxedLetteredBullets"/>
    <w:uiPriority w:val="10"/>
    <w:rsid w:val="006340B9"/>
    <w:rPr>
      <w:rFonts w:ascii="Aptos" w:eastAsia="Calibri" w:hAnsi="Aptos" w:cs="Times New Roman"/>
      <w:color w:val="000000" w:themeColor="text1"/>
      <w:kern w:val="2"/>
      <w:sz w:val="24"/>
      <w:szCs w:val="24"/>
      <w:shd w:val="clear" w:color="auto" w:fill="CDCBC7" w:themeFill="background2" w:themeFillShade="E6"/>
      <w14:ligatures w14:val="standardContextual"/>
    </w:rPr>
  </w:style>
  <w:style w:type="paragraph" w:customStyle="1" w:styleId="Copyright">
    <w:name w:val="Copyright"/>
    <w:link w:val="CopyrightChar"/>
    <w:uiPriority w:val="11"/>
    <w:rsid w:val="006340B9"/>
    <w:pPr>
      <w:spacing w:after="0" w:line="240" w:lineRule="auto"/>
    </w:pPr>
    <w:rPr>
      <w:rFonts w:ascii="Aptos" w:eastAsia="Times New Roman" w:hAnsi="Aptos" w:cs="Times New Roman"/>
      <w:kern w:val="2"/>
      <w:sz w:val="16"/>
      <w:szCs w:val="24"/>
      <w14:ligatures w14:val="standardContextual"/>
    </w:rPr>
  </w:style>
  <w:style w:type="character" w:customStyle="1" w:styleId="CopyrightChar">
    <w:name w:val="Copyright Char"/>
    <w:basedOn w:val="DefaultParagraphFont"/>
    <w:link w:val="Copyright"/>
    <w:uiPriority w:val="11"/>
    <w:rsid w:val="006340B9"/>
    <w:rPr>
      <w:rFonts w:ascii="Aptos" w:eastAsia="Times New Roman" w:hAnsi="Aptos" w:cs="Times New Roman"/>
      <w:kern w:val="2"/>
      <w:sz w:val="16"/>
      <w:szCs w:val="24"/>
      <w14:ligatures w14:val="standardContextual"/>
    </w:rPr>
  </w:style>
  <w:style w:type="paragraph" w:customStyle="1" w:styleId="BackCoverText">
    <w:name w:val="Back Cover Text"/>
    <w:basedOn w:val="Normal"/>
    <w:link w:val="BackCoverTextChar"/>
    <w:uiPriority w:val="12"/>
    <w:rsid w:val="006340B9"/>
    <w:rPr>
      <w:color w:val="FFFFFF" w:themeColor="background1"/>
      <w:sz w:val="20"/>
      <w:szCs w:val="20"/>
    </w:rPr>
  </w:style>
  <w:style w:type="paragraph" w:customStyle="1" w:styleId="IHRECSubtitle">
    <w:name w:val="IHREC Subtitle"/>
    <w:basedOn w:val="NoSpacing"/>
    <w:link w:val="IHRECSubtitleChar"/>
    <w:uiPriority w:val="11"/>
    <w:rsid w:val="006340B9"/>
    <w:rPr>
      <w:color w:val="FFFFFF" w:themeColor="background1"/>
      <w:sz w:val="28"/>
    </w:rPr>
  </w:style>
  <w:style w:type="character" w:customStyle="1" w:styleId="BackCoverTextChar">
    <w:name w:val="Back Cover Text Char"/>
    <w:basedOn w:val="DefaultParagraphFont"/>
    <w:link w:val="BackCoverText"/>
    <w:uiPriority w:val="12"/>
    <w:rsid w:val="006340B9"/>
    <w:rPr>
      <w:rFonts w:ascii="Aptos" w:eastAsia="Times New Roman" w:hAnsi="Aptos" w:cs="Times New Roman"/>
      <w:color w:val="FFFFFF" w:themeColor="background1"/>
      <w:kern w:val="2"/>
      <w:sz w:val="20"/>
      <w:szCs w:val="20"/>
      <w14:ligatures w14:val="standardContextual"/>
    </w:rPr>
  </w:style>
  <w:style w:type="character" w:customStyle="1" w:styleId="IHRECSubtitleChar">
    <w:name w:val="IHREC Subtitle Char"/>
    <w:basedOn w:val="NoSpacingChar"/>
    <w:link w:val="IHRECSubtitle"/>
    <w:uiPriority w:val="11"/>
    <w:rsid w:val="006340B9"/>
    <w:rPr>
      <w:rFonts w:ascii="Aptos" w:eastAsia="Times New Roman" w:hAnsi="Aptos" w:cs="Times New Roman"/>
      <w:color w:val="FFFFFF" w:themeColor="background1"/>
      <w:sz w:val="28"/>
      <w:szCs w:val="24"/>
    </w:rPr>
  </w:style>
  <w:style w:type="paragraph" w:customStyle="1" w:styleId="BottomFooter">
    <w:name w:val="Bottom Footer"/>
    <w:basedOn w:val="Normal"/>
    <w:link w:val="BottomFooterChar"/>
    <w:uiPriority w:val="15"/>
    <w:qFormat/>
    <w:rsid w:val="0093761B"/>
    <w:pPr>
      <w:spacing w:after="0"/>
    </w:pPr>
    <w:rPr>
      <w:bCs/>
      <w:sz w:val="16"/>
    </w:rPr>
  </w:style>
  <w:style w:type="paragraph" w:customStyle="1" w:styleId="LetterAddress">
    <w:name w:val="Letter Address"/>
    <w:basedOn w:val="Normal"/>
    <w:link w:val="LetterAddressChar"/>
    <w:qFormat/>
    <w:rsid w:val="009E7D33"/>
    <w:pPr>
      <w:spacing w:after="0" w:line="240" w:lineRule="auto"/>
    </w:pPr>
  </w:style>
  <w:style w:type="character" w:customStyle="1" w:styleId="BottomFooterChar">
    <w:name w:val="Bottom Footer Char"/>
    <w:basedOn w:val="DefaultParagraphFont"/>
    <w:link w:val="BottomFooter"/>
    <w:uiPriority w:val="15"/>
    <w:rsid w:val="006340B9"/>
    <w:rPr>
      <w:rFonts w:ascii="Aptos" w:eastAsia="Times New Roman" w:hAnsi="Aptos" w:cs="Times New Roman"/>
      <w:bCs/>
      <w:kern w:val="2"/>
      <w:sz w:val="16"/>
      <w:szCs w:val="24"/>
      <w14:ligatures w14:val="standardContextual"/>
    </w:rPr>
  </w:style>
  <w:style w:type="character" w:customStyle="1" w:styleId="LetterAddressChar">
    <w:name w:val="Letter Address Char"/>
    <w:basedOn w:val="DefaultParagraphFont"/>
    <w:link w:val="LetterAddress"/>
    <w:rsid w:val="009E7D33"/>
    <w:rPr>
      <w:rFonts w:ascii="Aptos" w:eastAsia="Times New Roman" w:hAnsi="Aptos" w:cs="Times New Roman"/>
      <w:noProof/>
      <w:kern w:val="2"/>
      <w:sz w:val="24"/>
      <w:szCs w:val="24"/>
      <w14:ligatures w14:val="standardContextual"/>
    </w:rPr>
  </w:style>
  <w:style w:type="table" w:customStyle="1" w:styleId="TableGrid3">
    <w:name w:val="Table Grid3"/>
    <w:basedOn w:val="TableNormal"/>
    <w:next w:val="TableGrid"/>
    <w:uiPriority w:val="39"/>
    <w:rsid w:val="00B16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TableNormal"/>
    <w:next w:val="GridTable5Dark-Accent6"/>
    <w:uiPriority w:val="50"/>
    <w:rsid w:val="00B16EDD"/>
    <w:pPr>
      <w:spacing w:after="0" w:line="240" w:lineRule="auto"/>
    </w:pPr>
    <w:rPr>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5Dark-Accent6">
    <w:name w:val="Grid Table 5 Dark Accent 6"/>
    <w:basedOn w:val="TableNormal"/>
    <w:uiPriority w:val="50"/>
    <w:rsid w:val="00B16E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393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393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393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3935" w:themeFill="accent6"/>
      </w:tcPr>
    </w:tblStylePr>
    <w:tblStylePr w:type="band1Vert">
      <w:tblPr/>
      <w:tcPr>
        <w:shd w:val="clear" w:color="auto" w:fill="B2B1AB" w:themeFill="accent6" w:themeFillTint="66"/>
      </w:tcPr>
    </w:tblStylePr>
    <w:tblStylePr w:type="band1Horz">
      <w:tblPr/>
      <w:tcPr>
        <w:shd w:val="clear" w:color="auto" w:fill="B2B1AB" w:themeFill="accent6" w:themeFillTint="66"/>
      </w:tcPr>
    </w:tblStylePr>
  </w:style>
  <w:style w:type="table" w:customStyle="1" w:styleId="TableGrid4">
    <w:name w:val="Table Grid4"/>
    <w:basedOn w:val="TableNormal"/>
    <w:next w:val="TableGrid"/>
    <w:uiPriority w:val="39"/>
    <w:rsid w:val="00B16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3FCE"/>
    <w:rPr>
      <w:color w:val="605E5C"/>
      <w:shd w:val="clear" w:color="auto" w:fill="E1DFDD"/>
    </w:rPr>
  </w:style>
  <w:style w:type="character" w:customStyle="1" w:styleId="Heading6Char">
    <w:name w:val="Heading 6 Char"/>
    <w:basedOn w:val="DefaultParagraphFont"/>
    <w:link w:val="Heading6"/>
    <w:uiPriority w:val="9"/>
    <w:rsid w:val="00674CA0"/>
    <w:rPr>
      <w:rFonts w:asciiTheme="majorHAnsi" w:eastAsiaTheme="majorEastAsia" w:hAnsiTheme="majorHAnsi" w:cstheme="majorBidi"/>
      <w:color w:val="514C48" w:themeColor="accent1" w:themeShade="7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7695">
      <w:bodyDiv w:val="1"/>
      <w:marLeft w:val="0"/>
      <w:marRight w:val="0"/>
      <w:marTop w:val="0"/>
      <w:marBottom w:val="0"/>
      <w:divBdr>
        <w:top w:val="none" w:sz="0" w:space="0" w:color="auto"/>
        <w:left w:val="none" w:sz="0" w:space="0" w:color="auto"/>
        <w:bottom w:val="none" w:sz="0" w:space="0" w:color="auto"/>
        <w:right w:val="none" w:sz="0" w:space="0" w:color="auto"/>
      </w:divBdr>
    </w:div>
    <w:div w:id="105670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ihrec.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hrec.ie/publications?keyword=&amp;topic=48953&amp;publicationType=&amp;year=&amp;page=1&amp;sor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hrec.ie/about/strategy-statement-2025-2027" TargetMode="External"/><Relationship Id="rId5" Type="http://schemas.openxmlformats.org/officeDocument/2006/relationships/numbering" Target="numbering.xml"/><Relationship Id="rId15" Type="http://schemas.openxmlformats.org/officeDocument/2006/relationships/hyperlink" Target="https://assets.gov.ie/static/documents/circular-05-2023-initiatives-to-assist-smes-in-public-procurement.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ihrec.i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PDF/?uri=OJ:L_202401689" TargetMode="External"/><Relationship Id="rId3" Type="http://schemas.openxmlformats.org/officeDocument/2006/relationships/hyperlink" Target="https://www.irishstatutebook.ie/eli/2020/si/432/made/en/print" TargetMode="External"/><Relationship Id="rId7" Type="http://schemas.openxmlformats.org/officeDocument/2006/relationships/hyperlink" Target="https://commission.europa.eu/strategy-and-policy/relations-non-eu-countries/relations-united-kingdom/eu-uk-withdrawal-agreement/protocol-ireland-and-northern-ireland_en" TargetMode="External"/><Relationship Id="rId2" Type="http://schemas.openxmlformats.org/officeDocument/2006/relationships/hyperlink" Target="https://eur-lex.europa.eu/eli/dir/2011/36/oj/eng" TargetMode="External"/><Relationship Id="rId1" Type="http://schemas.openxmlformats.org/officeDocument/2006/relationships/hyperlink" Target="https://www.irishstatutebook.ie/eli/2014/act/25/enacted/en/pdf" TargetMode="External"/><Relationship Id="rId6" Type="http://schemas.openxmlformats.org/officeDocument/2006/relationships/hyperlink" Target="https://www.ohchr.org/en/instruments-mechanisms/instruments/optional-protocol-convention-against-torture-and-other-cruel" TargetMode="External"/><Relationship Id="rId5" Type="http://schemas.openxmlformats.org/officeDocument/2006/relationships/hyperlink" Target="https://www.ohchr.org/en/instruments-mechanisms/instruments/optional-protocol-convention-against-torture-and-other-cruel" TargetMode="External"/><Relationship Id="rId4" Type="http://schemas.openxmlformats.org/officeDocument/2006/relationships/hyperlink" Target="https://www.ohchr.org/en/instruments-mechanisms/instruments/convention-rights-persons-disabilities" TargetMode="External"/><Relationship Id="rId9" Type="http://schemas.openxmlformats.org/officeDocument/2006/relationships/hyperlink" Target="https://eur-lex.europa.eu/LexUriServ/LexUriServ.do?uri=OJ:L:2011:101:0001:0011: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heac\Downloads\Headed%20Paper%20(1).dotx" TargetMode="External"/></Relationships>
</file>

<file path=word/theme/theme1.xml><?xml version="1.0" encoding="utf-8"?>
<a:theme xmlns:a="http://schemas.openxmlformats.org/drawingml/2006/main" name="Theme1">
  <a:themeElements>
    <a:clrScheme name="Custom 5">
      <a:dk1>
        <a:srgbClr val="000000"/>
      </a:dk1>
      <a:lt1>
        <a:sysClr val="window" lastClr="FFFFFF"/>
      </a:lt1>
      <a:dk2>
        <a:srgbClr val="24282B"/>
      </a:dk2>
      <a:lt2>
        <a:srgbClr val="E2E1DF"/>
      </a:lt2>
      <a:accent1>
        <a:srgbClr val="A19A94"/>
      </a:accent1>
      <a:accent2>
        <a:srgbClr val="CBC4BC"/>
      </a:accent2>
      <a:accent3>
        <a:srgbClr val="E2E1DF"/>
      </a:accent3>
      <a:accent4>
        <a:srgbClr val="75726A"/>
      </a:accent4>
      <a:accent5>
        <a:srgbClr val="75726A"/>
      </a:accent5>
      <a:accent6>
        <a:srgbClr val="3A3935"/>
      </a:accent6>
      <a:hlink>
        <a:srgbClr val="7F7F7F"/>
      </a:hlink>
      <a:folHlink>
        <a:srgbClr val="FFFFFF"/>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7B7A299745675B40BF475BFA92ECD034" ma:contentTypeVersion="73" ma:contentTypeDescription="" ma:contentTypeScope="" ma:versionID="85f75d0aa583bcf5e416775a620e019d">
  <xsd:schema xmlns:xsd="http://www.w3.org/2001/XMLSchema" xmlns:xs="http://www.w3.org/2001/XMLSchema" xmlns:p="http://schemas.microsoft.com/office/2006/metadata/properties" xmlns:ns2="7c70e2cd-835e-43ae-8cc0-7293a6f4f4dc" targetNamespace="http://schemas.microsoft.com/office/2006/metadata/properties" ma:root="true" ma:fieldsID="2296fd9a165b3b381c45dd07f449ff57" ns2:_="">
    <xsd:import namespace="7c70e2cd-835e-43ae-8cc0-7293a6f4f4d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0e2cd-835e-43ae-8cc0-7293a6f4f4d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a8ac2695-6761-4e1d-8ebe-0eade7d12fac}" ma:internalName="TaxCatchAll" ma:showField="CatchAllData" ma:web="7c70e2cd-835e-43ae-8cc0-7293a6f4f4d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8ac2695-6761-4e1d-8ebe-0eade7d12fac}" ma:internalName="TaxCatchAllLabel" ma:readOnly="true" ma:showField="CatchAllDataLabel" ma:web="7c70e2cd-835e-43ae-8cc0-7293a6f4f4d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75|3dd27d9e-395f-42e8-a550-14c48ae6e150" ma:fieldId="{11f8bb48-43d6-459a-8b80-9123185593c7}" ma:sspId="2c5cf444-01d4-48c0-82c0-87a7d6cc989c" ma:termSetId="7d573a8f-8f95-41a1-87ca-dad24157561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2c5cf444-01d4-48c0-82c0-87a7d6cc989c" ma:termSetId="f4d31156-2b32-40fc-bce3-fcc2c46be59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2c5cf444-01d4-48c0-82c0-87a7d6cc989c" ma:termSetId="0af957c3-2eea-4662-933d-ab408840417e"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16c3d9d0-d432-4b50-90ef-d5acdae549bc" ma:fieldId="{6bbd3faf-a5ab-4e5e-b8a6-a5e099cef439}" ma:sspId="2c5cf444-01d4-48c0-82c0-87a7d6cc989c" ma:termSetId="0e4d4d2d-0034-4eac-9d40-c75caeb72e6f"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2c5cf444-01d4-48c0-82c0-87a7d6cc989c" ma:termSetId="0af957c3-2eea-4662-933d-ab408840417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baa881fc4ae443f9fdafbdd527793df xmlns="7c70e2cd-835e-43ae-8cc0-7293a6f4f4dc">
      <Terms xmlns="http://schemas.microsoft.com/office/infopath/2007/PartnerControls"/>
    </fbaa881fc4ae443f9fdafbdd527793df>
    <_vti_ItemDeclaredRecord xmlns="7c70e2cd-835e-43ae-8cc0-7293a6f4f4dc" xsi:nil="true"/>
    <eDocs_FileStatus xmlns="7c70e2cd-835e-43ae-8cc0-7293a6f4f4dc">Live</eDocs_FileStatus>
    <TaxCatchAll xmlns="7c70e2cd-835e-43ae-8cc0-7293a6f4f4dc">
      <Value>8</Value>
      <Value>5</Value>
      <Value>1</Value>
      <Value>84</Value>
    </TaxCatchAll>
    <m02c691f3efa402dab5cbaa8c240a9e7 xmlns="7c70e2cd-835e-43ae-8cc0-7293a6f4f4dc">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661bcf08-a715-4a40-8a2b-668560761b92</TermId>
        </TermInfo>
      </Terms>
    </m02c691f3efa402dab5cbaa8c240a9e7>
    <eDocs_eFileName xmlns="7c70e2cd-835e-43ae-8cc0-7293a6f4f4dc">IHREC075-001-2026</eDocs_eFileName>
    <mbbd3fafa5ab4e5eb8a6a5e099cef439 xmlns="7c70e2cd-835e-43ae-8cc0-7293a6f4f4d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16c3d9d0-d432-4b50-90ef-d5acdae549bc</TermId>
        </TermInfo>
      </Terms>
    </mbbd3fafa5ab4e5eb8a6a5e099cef439>
    <nb1b8a72855341e18dd75ce464e281f2 xmlns="7c70e2cd-835e-43ae-8cc0-7293a6f4f4dc">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a65c668a-9ac5-4a3a-bfab-47ad8a8e6ccf</TermId>
        </TermInfo>
      </Terms>
    </nb1b8a72855341e18dd75ce464e281f2>
    <h1f8bb4843d6459a8b809123185593c7 xmlns="7c70e2cd-835e-43ae-8cc0-7293a6f4f4dc">
      <Terms xmlns="http://schemas.microsoft.com/office/infopath/2007/PartnerControls">
        <TermInfo xmlns="http://schemas.microsoft.com/office/infopath/2007/PartnerControls">
          <TermName xmlns="http://schemas.microsoft.com/office/infopath/2007/PartnerControls">075</TermName>
          <TermId xmlns="http://schemas.microsoft.com/office/infopath/2007/PartnerControls">3dd27d9e-395f-42e8-a550-14c48ae6e150</TermId>
        </TermInfo>
      </Terms>
    </h1f8bb4843d6459a8b809123185593c7>
  </documentManagement>
</p:properties>
</file>

<file path=customXml/itemProps1.xml><?xml version="1.0" encoding="utf-8"?>
<ds:datastoreItem xmlns:ds="http://schemas.openxmlformats.org/officeDocument/2006/customXml" ds:itemID="{D3928AF7-96F4-4498-AC30-484B3B737BFC}">
  <ds:schemaRefs>
    <ds:schemaRef ds:uri="http://schemas.openxmlformats.org/officeDocument/2006/bibliography"/>
  </ds:schemaRefs>
</ds:datastoreItem>
</file>

<file path=customXml/itemProps2.xml><?xml version="1.0" encoding="utf-8"?>
<ds:datastoreItem xmlns:ds="http://schemas.openxmlformats.org/officeDocument/2006/customXml" ds:itemID="{32587FCA-6CA8-45BA-9065-573CD93DD98A}">
  <ds:schemaRefs>
    <ds:schemaRef ds:uri="http://schemas.microsoft.com/sharepoint/v3/contenttype/forms"/>
  </ds:schemaRefs>
</ds:datastoreItem>
</file>

<file path=customXml/itemProps3.xml><?xml version="1.0" encoding="utf-8"?>
<ds:datastoreItem xmlns:ds="http://schemas.openxmlformats.org/officeDocument/2006/customXml" ds:itemID="{EA2CC42B-9062-4C7C-BC0C-9FA8D28D2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0e2cd-835e-43ae-8cc0-7293a6f4f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B3A476-F7C6-4127-A9A6-F39934A9D578}">
  <ds:schemaRefs>
    <ds:schemaRef ds:uri="http://schemas.microsoft.com/office/2006/metadata/properties"/>
    <ds:schemaRef ds:uri="http://schemas.microsoft.com/office/infopath/2007/PartnerControls"/>
    <ds:schemaRef ds:uri="7c70e2cd-835e-43ae-8cc0-7293a6f4f4dc"/>
  </ds:schemaRefs>
</ds:datastoreItem>
</file>

<file path=docProps/app.xml><?xml version="1.0" encoding="utf-8"?>
<Properties xmlns="http://schemas.openxmlformats.org/officeDocument/2006/extended-properties" xmlns:vt="http://schemas.openxmlformats.org/officeDocument/2006/docPropsVTypes">
  <Template>Headed Paper (1)</Template>
  <TotalTime>1015</TotalTime>
  <Pages>11</Pages>
  <Words>2629</Words>
  <Characters>14648</Characters>
  <Application>Microsoft Office Word</Application>
  <DocSecurity>0</DocSecurity>
  <Lines>287</Lines>
  <Paragraphs>151</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for specialist consultant to support the work of the Anti-Human Trafficking Unit, Irish Human Rights and Equality Commission May 2026</dc:title>
  <dc:subject/>
  <dc:creator>Conor O'Shea (IHREC)</dc:creator>
  <cp:keywords/>
  <dc:description/>
  <cp:lastModifiedBy>Tatjana Coj (IHREC)</cp:lastModifiedBy>
  <cp:revision>6</cp:revision>
  <cp:lastPrinted>2026-05-12T08:35:00Z</cp:lastPrinted>
  <dcterms:created xsi:type="dcterms:W3CDTF">2026-05-11T13:00:00Z</dcterms:created>
  <dcterms:modified xsi:type="dcterms:W3CDTF">2026-05-12T08:35:00Z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0x0101000BC94875665D404BB1351B53C41FD2C0007B7A299745675B40BF475BFA92ECD034</vt:lpwstr>
  </property>
  <property fmtid="{D5CDD505-2E9C-101B-9397-08002B2CF9AE}" pid="3" name="eDocs_Series">
    <vt:lpwstr>1;#075|3dd27d9e-395f-42e8-a550-14c48ae6e150</vt:lpwstr>
  </property>
  <property fmtid="{D5CDD505-2E9C-101B-9397-08002B2CF9AE}" pid="4" name="eDocs_SecurityClassification">
    <vt:lpwstr>8;#Unclassified|16c3d9d0-d432-4b50-90ef-d5acdae549bc</vt:lpwstr>
  </property>
  <property fmtid="{D5CDD505-2E9C-101B-9397-08002B2CF9AE}" pid="5" name="eDocs_Year">
    <vt:lpwstr>84;#2026|a65c668a-9ac5-4a3a-bfab-47ad8a8e6ccf</vt:lpwstr>
  </property>
  <property fmtid="{D5CDD505-2E9C-101B-9397-08002B2CF9AE}" pid="6" name="ge25f6a3ef6f42d4865685f2a74bf8c7">
    <vt:lpwstr/>
  </property>
  <property fmtid="{D5CDD505-2E9C-101B-9397-08002B2CF9AE}" pid="7" name="eDocs_FileTopics">
    <vt:lpwstr>5;#Procurement|661bcf08-a715-4a40-8a2b-668560761b92</vt:lpwstr>
  </property>
  <property fmtid="{D5CDD505-2E9C-101B-9397-08002B2CF9AE}" pid="8" name="eDocs_DocumentTopics">
    <vt:lpwstr/>
  </property>
  <property fmtid="{D5CDD505-2E9C-101B-9397-08002B2CF9AE}" pid="9" name="eDocs_RetentionPeriodTerm">
    <vt:lpwstr/>
  </property>
</Properties>
</file>